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CB" w:rsidRPr="00A718BC" w:rsidRDefault="00CF0798">
      <w:pPr>
        <w:spacing w:line="240" w:lineRule="auto"/>
        <w:ind w:left="360"/>
        <w:jc w:val="center"/>
        <w:rPr>
          <w:rFonts w:ascii="Constantia" w:hAnsi="Constantia"/>
        </w:rPr>
      </w:pPr>
      <w:r w:rsidRPr="00A718BC">
        <w:rPr>
          <w:rFonts w:ascii="Constantia" w:hAnsi="Constantia"/>
          <w:noProof/>
          <w:lang w:val="es-CR" w:eastAsia="es-CR"/>
        </w:rPr>
        <w:drawing>
          <wp:inline distT="0" distB="0" distL="0" distR="0" wp14:anchorId="793A0CED" wp14:editId="430EE1E0">
            <wp:extent cx="2028190" cy="1118870"/>
            <wp:effectExtent l="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8"/>
                    <pic:cNvPicPr>
                      <a:picLocks noChangeAspect="1" noChangeArrowheads="1"/>
                    </pic:cNvPicPr>
                  </pic:nvPicPr>
                  <pic:blipFill>
                    <a:blip r:embed="rId8"/>
                    <a:stretch>
                      <a:fillRect/>
                    </a:stretch>
                  </pic:blipFill>
                  <pic:spPr bwMode="auto">
                    <a:xfrm>
                      <a:off x="0" y="0"/>
                      <a:ext cx="2028190" cy="1118870"/>
                    </a:xfrm>
                    <a:prstGeom prst="rect">
                      <a:avLst/>
                    </a:prstGeom>
                  </pic:spPr>
                </pic:pic>
              </a:graphicData>
            </a:graphic>
          </wp:inline>
        </w:drawing>
      </w:r>
      <w:r w:rsidRPr="00A718BC">
        <w:rPr>
          <w:rFonts w:ascii="Constantia" w:hAnsi="Constantia"/>
          <w:noProof/>
          <w:lang w:val="es-CR" w:eastAsia="es-CR"/>
        </w:rPr>
        <mc:AlternateContent>
          <mc:Choice Requires="wps">
            <w:drawing>
              <wp:anchor distT="0" distB="0" distL="89535" distR="89535" simplePos="0" relativeHeight="4" behindDoc="0" locked="0" layoutInCell="1" allowOverlap="1" wp14:anchorId="2CFC18EE" wp14:editId="5E553209">
                <wp:simplePos x="0" y="0"/>
                <wp:positionH relativeFrom="page">
                  <wp:posOffset>1264920</wp:posOffset>
                </wp:positionH>
                <wp:positionV relativeFrom="margin">
                  <wp:posOffset>0</wp:posOffset>
                </wp:positionV>
                <wp:extent cx="5575935" cy="75247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5575320" cy="7516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779" w:type="dxa"/>
                              <w:tblInd w:w="70" w:type="dxa"/>
                              <w:tblBorders>
                                <w:top w:val="double" w:sz="4" w:space="0" w:color="00000A"/>
                              </w:tblBorders>
                              <w:tblCellMar>
                                <w:left w:w="70" w:type="dxa"/>
                                <w:right w:w="70" w:type="dxa"/>
                              </w:tblCellMar>
                              <w:tblLook w:val="0000" w:firstRow="0" w:lastRow="0" w:firstColumn="0" w:lastColumn="0" w:noHBand="0" w:noVBand="0"/>
                            </w:tblPr>
                            <w:tblGrid>
                              <w:gridCol w:w="8779"/>
                            </w:tblGrid>
                            <w:tr w:rsidR="00A66B19">
                              <w:trPr>
                                <w:trHeight w:val="75"/>
                              </w:trPr>
                              <w:tc>
                                <w:tcPr>
                                  <w:tcW w:w="8779" w:type="dxa"/>
                                  <w:tcBorders>
                                    <w:top w:val="double" w:sz="4" w:space="0" w:color="00000A"/>
                                  </w:tcBorders>
                                  <w:shd w:val="clear" w:color="auto" w:fill="auto"/>
                                </w:tcPr>
                                <w:p w:rsidR="00A66B19" w:rsidRDefault="00A66B19">
                                  <w:pPr>
                                    <w:tabs>
                                      <w:tab w:val="left" w:pos="2096"/>
                                    </w:tabs>
                                    <w:spacing w:line="700" w:lineRule="exact"/>
                                  </w:pPr>
                                </w:p>
                              </w:tc>
                            </w:tr>
                          </w:tbl>
                          <w:p w:rsidR="00A66B19" w:rsidRDefault="00A66B19">
                            <w:pPr>
                              <w:pStyle w:val="FrameContents"/>
                              <w:rPr>
                                <w:color w:val="000000"/>
                              </w:rPr>
                            </w:pPr>
                          </w:p>
                        </w:txbxContent>
                      </wps:txbx>
                      <wps:bodyPr lIns="0" tIns="0" rIns="0" bIns="0">
                        <a:spAutoFit/>
                      </wps:bodyPr>
                    </wps:wsp>
                  </a:graphicData>
                </a:graphic>
              </wp:anchor>
            </w:drawing>
          </mc:Choice>
          <mc:Fallback>
            <w:pict>
              <v:rect w14:anchorId="2CFC18EE" id="Frame1" o:spid="_x0000_s1026" style="position:absolute;left:0;text-align:left;margin-left:99.6pt;margin-top:0;width:439.05pt;height:59.25pt;z-index:4;visibility:visible;mso-wrap-style:square;mso-wrap-distance-left:7.05pt;mso-wrap-distance-top:0;mso-wrap-distance-right:7.0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" filled="f" stroked="f">
                <v:textbox style="mso-fit-shape-to-text:t" inset="0,0,0,0">
                  <w:txbxContent>
                    <w:tbl>
                      <w:tblPr>
                        <w:tblW w:w="8779" w:type="dxa"/>
                        <w:tblInd w:w="70" w:type="dxa"/>
                        <w:tblBorders>
                          <w:top w:val="double" w:sz="4" w:space="0" w:color="00000A"/>
                        </w:tblBorders>
                        <w:tblCellMar>
                          <w:left w:w="70" w:type="dxa"/>
                          <w:right w:w="70" w:type="dxa"/>
                        </w:tblCellMar>
                        <w:tblLook w:val="0000" w:firstRow="0" w:lastRow="0" w:firstColumn="0" w:lastColumn="0" w:noHBand="0" w:noVBand="0"/>
                      </w:tblPr>
                      <w:tblGrid>
                        <w:gridCol w:w="8779"/>
                      </w:tblGrid>
                      <w:tr w:rsidR="00A66B19">
                        <w:trPr>
                          <w:trHeight w:val="75"/>
                        </w:trPr>
                        <w:tc>
                          <w:tcPr>
                            <w:tcW w:w="8779" w:type="dxa"/>
                            <w:tcBorders>
                              <w:top w:val="double" w:sz="4" w:space="0" w:color="00000A"/>
                            </w:tcBorders>
                            <w:shd w:val="clear" w:color="auto" w:fill="auto"/>
                          </w:tcPr>
                          <w:p w:rsidR="00A66B19" w:rsidRDefault="00A66B19">
                            <w:pPr>
                              <w:tabs>
                                <w:tab w:val="left" w:pos="2096"/>
                              </w:tabs>
                              <w:spacing w:line="700" w:lineRule="exact"/>
                            </w:pPr>
                          </w:p>
                        </w:tc>
                      </w:tr>
                    </w:tbl>
                    <w:p w:rsidR="00A66B19" w:rsidRDefault="00A66B19">
                      <w:pPr>
                        <w:pStyle w:val="FrameContents"/>
                        <w:rPr>
                          <w:color w:val="000000"/>
                        </w:rPr>
                      </w:pPr>
                    </w:p>
                  </w:txbxContent>
                </v:textbox>
                <w10:wrap type="square" anchorx="page" anchory="margin"/>
              </v:rect>
            </w:pict>
          </mc:Fallback>
        </mc:AlternateContent>
      </w:r>
    </w:p>
    <w:p w:rsidR="005F62CB" w:rsidRPr="00A718BC" w:rsidRDefault="005F62CB">
      <w:pPr>
        <w:spacing w:line="240" w:lineRule="auto"/>
        <w:ind w:left="360"/>
        <w:jc w:val="center"/>
        <w:rPr>
          <w:rFonts w:ascii="Constantia" w:hAnsi="Constantia"/>
          <w:b/>
          <w:sz w:val="20"/>
          <w:szCs w:val="20"/>
        </w:rPr>
      </w:pPr>
    </w:p>
    <w:p w:rsidR="005F62CB" w:rsidRPr="00A718BC" w:rsidRDefault="00CF0798">
      <w:pPr>
        <w:spacing w:line="240" w:lineRule="auto"/>
        <w:ind w:left="360"/>
        <w:jc w:val="center"/>
        <w:rPr>
          <w:rFonts w:ascii="Constantia" w:hAnsi="Constantia"/>
        </w:rPr>
      </w:pPr>
      <w:r w:rsidRPr="00A718BC">
        <w:rPr>
          <w:rFonts w:ascii="Constantia" w:hAnsi="Constantia"/>
          <w:b/>
          <w:sz w:val="20"/>
          <w:szCs w:val="20"/>
        </w:rPr>
        <w:t>Universidad Nacional</w:t>
      </w:r>
    </w:p>
    <w:p w:rsidR="005F62CB" w:rsidRPr="00A718BC" w:rsidRDefault="00CF0798">
      <w:pPr>
        <w:spacing w:line="240" w:lineRule="auto"/>
        <w:ind w:left="360"/>
        <w:jc w:val="center"/>
        <w:rPr>
          <w:rFonts w:ascii="Constantia" w:hAnsi="Constantia"/>
        </w:rPr>
      </w:pPr>
      <w:r w:rsidRPr="00A718BC">
        <w:rPr>
          <w:rFonts w:ascii="Constantia" w:hAnsi="Constantia"/>
          <w:sz w:val="20"/>
          <w:szCs w:val="20"/>
        </w:rPr>
        <w:t>Rectoría</w:t>
      </w:r>
    </w:p>
    <w:p w:rsidR="005F62CB" w:rsidRPr="00A718BC" w:rsidRDefault="00CF0798">
      <w:pPr>
        <w:spacing w:line="240" w:lineRule="auto"/>
        <w:ind w:left="360"/>
        <w:jc w:val="center"/>
        <w:rPr>
          <w:rFonts w:ascii="Constantia" w:hAnsi="Constantia"/>
        </w:rPr>
      </w:pPr>
      <w:r w:rsidRPr="00A718BC">
        <w:rPr>
          <w:rFonts w:ascii="Constantia" w:hAnsi="Constantia"/>
          <w:sz w:val="20"/>
          <w:szCs w:val="20"/>
        </w:rPr>
        <w:t>Área de Planificación</w:t>
      </w:r>
    </w:p>
    <w:p w:rsidR="005F62CB" w:rsidRPr="00A718BC" w:rsidRDefault="00CF0798">
      <w:pPr>
        <w:spacing w:line="240" w:lineRule="auto"/>
        <w:ind w:left="360"/>
        <w:jc w:val="center"/>
        <w:rPr>
          <w:rFonts w:ascii="Constantia" w:hAnsi="Constantia"/>
        </w:rPr>
      </w:pPr>
      <w:r w:rsidRPr="00A718BC">
        <w:rPr>
          <w:rFonts w:ascii="Constantia" w:hAnsi="Constantia"/>
          <w:sz w:val="20"/>
          <w:szCs w:val="20"/>
        </w:rPr>
        <w:t>Sección de Control Interno</w:t>
      </w:r>
    </w:p>
    <w:p w:rsidR="005F62CB" w:rsidRPr="00A718BC" w:rsidRDefault="005F62CB">
      <w:pPr>
        <w:jc w:val="center"/>
        <w:rPr>
          <w:rFonts w:ascii="Constantia" w:hAnsi="Constantia"/>
          <w:b/>
          <w:sz w:val="20"/>
          <w:szCs w:val="20"/>
        </w:rPr>
      </w:pPr>
    </w:p>
    <w:p w:rsidR="00546738" w:rsidRPr="00A718BC" w:rsidRDefault="00546738">
      <w:pPr>
        <w:jc w:val="center"/>
        <w:rPr>
          <w:rFonts w:ascii="Constantia" w:hAnsi="Constantia"/>
          <w:b/>
          <w:sz w:val="20"/>
          <w:szCs w:val="20"/>
        </w:rPr>
      </w:pPr>
    </w:p>
    <w:p w:rsidR="00546738" w:rsidRPr="00A718BC" w:rsidRDefault="00546738">
      <w:pPr>
        <w:jc w:val="center"/>
        <w:rPr>
          <w:rFonts w:ascii="Constantia" w:hAnsi="Constantia"/>
          <w:b/>
          <w:sz w:val="20"/>
          <w:szCs w:val="20"/>
        </w:rPr>
      </w:pPr>
    </w:p>
    <w:p w:rsidR="00546738" w:rsidRPr="00A718BC" w:rsidRDefault="00CF0798">
      <w:pPr>
        <w:jc w:val="center"/>
        <w:rPr>
          <w:rFonts w:ascii="Constantia" w:hAnsi="Constantia"/>
          <w:b/>
          <w:sz w:val="20"/>
          <w:szCs w:val="20"/>
        </w:rPr>
      </w:pPr>
      <w:r w:rsidRPr="00A718BC">
        <w:rPr>
          <w:rFonts w:ascii="Constantia" w:hAnsi="Constantia"/>
          <w:b/>
          <w:sz w:val="20"/>
          <w:szCs w:val="20"/>
        </w:rPr>
        <w:t>INFORME</w:t>
      </w:r>
      <w:r w:rsidR="00386973" w:rsidRPr="00A718BC">
        <w:rPr>
          <w:rFonts w:ascii="Constantia" w:hAnsi="Constantia"/>
          <w:b/>
          <w:sz w:val="20"/>
          <w:szCs w:val="20"/>
        </w:rPr>
        <w:t xml:space="preserve"> ANUAL</w:t>
      </w:r>
      <w:r w:rsidR="00546738" w:rsidRPr="00A718BC">
        <w:rPr>
          <w:rFonts w:ascii="Constantia" w:hAnsi="Constantia"/>
          <w:b/>
          <w:sz w:val="20"/>
          <w:szCs w:val="20"/>
        </w:rPr>
        <w:t xml:space="preserve"> </w:t>
      </w:r>
    </w:p>
    <w:p w:rsidR="00546738" w:rsidRPr="00A718BC" w:rsidRDefault="00546738" w:rsidP="00546738">
      <w:pPr>
        <w:spacing w:after="0"/>
        <w:jc w:val="center"/>
        <w:rPr>
          <w:rFonts w:ascii="Constantia" w:hAnsi="Constantia"/>
          <w:b/>
          <w:sz w:val="20"/>
          <w:szCs w:val="20"/>
        </w:rPr>
      </w:pPr>
      <w:r w:rsidRPr="00A718BC">
        <w:rPr>
          <w:rFonts w:ascii="Constantia" w:hAnsi="Constantia"/>
          <w:b/>
          <w:sz w:val="20"/>
          <w:szCs w:val="20"/>
        </w:rPr>
        <w:t>FORMULACIÓN</w:t>
      </w:r>
      <w:r w:rsidR="00CF0798" w:rsidRPr="00A718BC">
        <w:rPr>
          <w:rFonts w:ascii="Constantia" w:hAnsi="Constantia"/>
          <w:b/>
          <w:sz w:val="20"/>
          <w:szCs w:val="20"/>
        </w:rPr>
        <w:t xml:space="preserve"> DE AUTOEVALUACIÓN </w:t>
      </w:r>
      <w:r w:rsidRPr="00A718BC">
        <w:rPr>
          <w:rFonts w:ascii="Constantia" w:hAnsi="Constantia"/>
          <w:b/>
          <w:sz w:val="20"/>
          <w:szCs w:val="20"/>
        </w:rPr>
        <w:t xml:space="preserve">2015: </w:t>
      </w:r>
    </w:p>
    <w:p w:rsidR="00546738" w:rsidRPr="00A718BC" w:rsidRDefault="00546738" w:rsidP="00546738">
      <w:pPr>
        <w:spacing w:after="0"/>
        <w:jc w:val="center"/>
        <w:rPr>
          <w:rFonts w:ascii="Constantia" w:hAnsi="Constantia"/>
          <w:b/>
          <w:sz w:val="20"/>
          <w:szCs w:val="20"/>
        </w:rPr>
      </w:pPr>
      <w:r w:rsidRPr="00A718BC">
        <w:rPr>
          <w:rFonts w:ascii="Constantia" w:hAnsi="Constantia"/>
          <w:b/>
          <w:sz w:val="20"/>
          <w:szCs w:val="20"/>
        </w:rPr>
        <w:t xml:space="preserve">Programa de Servicios Generales- Sección de Documentación y Archivo </w:t>
      </w:r>
    </w:p>
    <w:p w:rsidR="00546738" w:rsidRPr="00A718BC" w:rsidRDefault="00546738" w:rsidP="00546738">
      <w:pPr>
        <w:spacing w:after="0"/>
        <w:jc w:val="center"/>
        <w:rPr>
          <w:rFonts w:ascii="Constantia" w:hAnsi="Constantia"/>
          <w:b/>
          <w:sz w:val="20"/>
          <w:szCs w:val="20"/>
        </w:rPr>
      </w:pPr>
    </w:p>
    <w:p w:rsidR="00546738" w:rsidRPr="00A718BC" w:rsidRDefault="00202E84" w:rsidP="00546738">
      <w:pPr>
        <w:spacing w:after="0"/>
        <w:jc w:val="center"/>
        <w:rPr>
          <w:rFonts w:ascii="Constantia" w:hAnsi="Constantia"/>
          <w:b/>
          <w:sz w:val="20"/>
          <w:szCs w:val="20"/>
        </w:rPr>
      </w:pPr>
      <w:r w:rsidRPr="00A718BC">
        <w:rPr>
          <w:rFonts w:ascii="Constantia" w:hAnsi="Constantia"/>
          <w:b/>
          <w:sz w:val="20"/>
          <w:szCs w:val="20"/>
        </w:rPr>
        <w:t xml:space="preserve"> </w:t>
      </w:r>
      <w:r w:rsidR="00CF0798" w:rsidRPr="00A718BC">
        <w:rPr>
          <w:rFonts w:ascii="Constantia" w:hAnsi="Constantia"/>
          <w:b/>
          <w:sz w:val="20"/>
          <w:szCs w:val="20"/>
        </w:rPr>
        <w:t>SEGUIMIENTO A LA AUTOEVALUACIÓN 2014</w:t>
      </w:r>
      <w:r w:rsidR="00546738" w:rsidRPr="00A718BC">
        <w:rPr>
          <w:rFonts w:ascii="Constantia" w:hAnsi="Constantia"/>
          <w:b/>
          <w:sz w:val="20"/>
          <w:szCs w:val="20"/>
        </w:rPr>
        <w:t>:</w:t>
      </w:r>
    </w:p>
    <w:p w:rsidR="005F62CB" w:rsidRPr="00A718BC" w:rsidRDefault="00546738" w:rsidP="00546738">
      <w:pPr>
        <w:spacing w:after="0"/>
        <w:jc w:val="center"/>
        <w:rPr>
          <w:rFonts w:ascii="Constantia" w:hAnsi="Constantia"/>
        </w:rPr>
      </w:pPr>
      <w:r w:rsidRPr="00A718BC">
        <w:rPr>
          <w:rFonts w:ascii="Constantia" w:hAnsi="Constantia"/>
          <w:b/>
          <w:sz w:val="20"/>
          <w:szCs w:val="20"/>
        </w:rPr>
        <w:t xml:space="preserve"> Gestión de activos fijos dados de baja en las Sedes Regionales </w:t>
      </w:r>
    </w:p>
    <w:p w:rsidR="005F62CB" w:rsidRPr="00A718BC" w:rsidRDefault="005F62CB">
      <w:pPr>
        <w:rPr>
          <w:rFonts w:ascii="Constantia" w:hAnsi="Constantia"/>
          <w:sz w:val="20"/>
          <w:szCs w:val="20"/>
        </w:rPr>
      </w:pPr>
    </w:p>
    <w:p w:rsidR="005F62CB" w:rsidRPr="00A718BC" w:rsidRDefault="005F62CB">
      <w:pPr>
        <w:rPr>
          <w:rFonts w:ascii="Constantia" w:hAnsi="Constantia"/>
          <w:sz w:val="20"/>
          <w:szCs w:val="20"/>
        </w:rPr>
      </w:pPr>
    </w:p>
    <w:p w:rsidR="00546738" w:rsidRPr="00A718BC" w:rsidRDefault="00546738">
      <w:pPr>
        <w:rPr>
          <w:rFonts w:ascii="Constantia" w:hAnsi="Constantia"/>
          <w:sz w:val="20"/>
          <w:szCs w:val="20"/>
        </w:rPr>
      </w:pPr>
    </w:p>
    <w:p w:rsidR="00546738" w:rsidRPr="00A718BC" w:rsidRDefault="00546738">
      <w:pPr>
        <w:rPr>
          <w:rFonts w:ascii="Constantia" w:hAnsi="Constantia"/>
          <w:sz w:val="20"/>
          <w:szCs w:val="20"/>
        </w:rPr>
      </w:pPr>
    </w:p>
    <w:p w:rsidR="00546738" w:rsidRPr="00A718BC" w:rsidRDefault="00546738">
      <w:pPr>
        <w:rPr>
          <w:rFonts w:ascii="Constantia" w:hAnsi="Constantia"/>
          <w:sz w:val="20"/>
          <w:szCs w:val="20"/>
        </w:rPr>
      </w:pPr>
    </w:p>
    <w:p w:rsidR="00546738" w:rsidRPr="00A718BC" w:rsidRDefault="00546738">
      <w:pPr>
        <w:rPr>
          <w:rFonts w:ascii="Constantia" w:hAnsi="Constantia"/>
          <w:sz w:val="20"/>
          <w:szCs w:val="20"/>
        </w:rPr>
      </w:pPr>
    </w:p>
    <w:p w:rsidR="00546738" w:rsidRPr="00A718BC" w:rsidRDefault="00546738">
      <w:pPr>
        <w:rPr>
          <w:rFonts w:ascii="Constantia" w:hAnsi="Constantia"/>
          <w:sz w:val="20"/>
          <w:szCs w:val="20"/>
        </w:rPr>
      </w:pPr>
    </w:p>
    <w:p w:rsidR="005F62CB" w:rsidRPr="00A718BC" w:rsidRDefault="00920D4D">
      <w:pPr>
        <w:tabs>
          <w:tab w:val="left" w:pos="0"/>
        </w:tabs>
        <w:jc w:val="center"/>
        <w:rPr>
          <w:rFonts w:ascii="Constantia" w:hAnsi="Constantia"/>
        </w:rPr>
      </w:pPr>
      <w:r>
        <w:rPr>
          <w:rFonts w:ascii="Constantia" w:hAnsi="Constantia"/>
          <w:b/>
          <w:sz w:val="20"/>
          <w:szCs w:val="20"/>
        </w:rPr>
        <w:t xml:space="preserve">Diciembre </w:t>
      </w:r>
      <w:r w:rsidR="00CF0798" w:rsidRPr="00A718BC">
        <w:rPr>
          <w:rFonts w:ascii="Constantia" w:hAnsi="Constantia"/>
          <w:b/>
          <w:sz w:val="20"/>
          <w:szCs w:val="20"/>
        </w:rPr>
        <w:t>2015</w:t>
      </w:r>
      <w:r w:rsidR="00CF0798" w:rsidRPr="00A718BC">
        <w:rPr>
          <w:rFonts w:ascii="Constantia" w:hAnsi="Constantia"/>
        </w:rPr>
        <w:br w:type="page"/>
      </w:r>
    </w:p>
    <w:bookmarkStart w:id="0" w:name="_Toc437325093" w:displacedByCustomXml="next"/>
    <w:sdt>
      <w:sdtPr>
        <w:rPr>
          <w:rFonts w:ascii="Constantia" w:eastAsia="Times New Roman" w:hAnsi="Constantia" w:cs="Times New Roman"/>
          <w:b w:val="0"/>
          <w:bCs w:val="0"/>
          <w:color w:val="00000A"/>
          <w:sz w:val="22"/>
          <w:szCs w:val="22"/>
          <w:lang w:eastAsia="es-ES"/>
        </w:rPr>
        <w:id w:val="1844959772"/>
        <w:docPartObj>
          <w:docPartGallery w:val="Table of Contents"/>
          <w:docPartUnique/>
        </w:docPartObj>
      </w:sdtPr>
      <w:sdtEndPr/>
      <w:sdtContent>
        <w:p w:rsidR="005F62CB" w:rsidRPr="00A718BC" w:rsidRDefault="00CF0798">
          <w:pPr>
            <w:pStyle w:val="ContentsHeading"/>
            <w:jc w:val="center"/>
            <w:rPr>
              <w:rFonts w:ascii="Constantia" w:hAnsi="Constantia"/>
            </w:rPr>
          </w:pPr>
          <w:r w:rsidRPr="00A718BC">
            <w:rPr>
              <w:rFonts w:ascii="Constantia" w:hAnsi="Constantia"/>
              <w:sz w:val="20"/>
              <w:szCs w:val="20"/>
            </w:rPr>
            <w:t>Contenido</w:t>
          </w:r>
          <w:bookmarkEnd w:id="0"/>
        </w:p>
        <w:p w:rsidR="005F62CB" w:rsidRPr="00A718BC" w:rsidRDefault="005F62CB">
          <w:pPr>
            <w:rPr>
              <w:rFonts w:ascii="Constantia" w:hAnsi="Constantia"/>
            </w:rPr>
          </w:pPr>
        </w:p>
        <w:p w:rsidR="00920D4D" w:rsidRDefault="00CF0798">
          <w:pPr>
            <w:pStyle w:val="TDC1"/>
            <w:tabs>
              <w:tab w:val="right" w:leader="dot" w:pos="8828"/>
            </w:tabs>
            <w:rPr>
              <w:rFonts w:asciiTheme="minorHAnsi" w:eastAsiaTheme="minorEastAsia" w:hAnsiTheme="minorHAnsi" w:cstheme="minorBidi"/>
              <w:noProof/>
              <w:color w:val="auto"/>
              <w:lang w:val="es-CR" w:eastAsia="es-CR"/>
            </w:rPr>
          </w:pPr>
          <w:r w:rsidRPr="00A718BC">
            <w:rPr>
              <w:rFonts w:ascii="Constantia" w:hAnsi="Constantia"/>
            </w:rPr>
            <w:fldChar w:fldCharType="begin"/>
          </w:r>
          <w:r w:rsidRPr="00A718BC">
            <w:rPr>
              <w:rFonts w:ascii="Constantia" w:hAnsi="Constantia"/>
            </w:rPr>
            <w:instrText>TOC \z \o "1-3" \u \h</w:instrText>
          </w:r>
          <w:r w:rsidRPr="00A718BC">
            <w:rPr>
              <w:rFonts w:ascii="Constantia" w:hAnsi="Constantia"/>
            </w:rPr>
            <w:fldChar w:fldCharType="separate"/>
          </w:r>
          <w:hyperlink w:anchor="_Toc437325093" w:history="1">
            <w:r w:rsidR="00920D4D" w:rsidRPr="00172276">
              <w:rPr>
                <w:rStyle w:val="Hipervnculo"/>
                <w:rFonts w:ascii="Constantia" w:hAnsi="Constantia"/>
                <w:noProof/>
              </w:rPr>
              <w:t>Contenido</w:t>
            </w:r>
            <w:r w:rsidR="00920D4D">
              <w:rPr>
                <w:noProof/>
                <w:webHidden/>
              </w:rPr>
              <w:tab/>
            </w:r>
            <w:r w:rsidR="00920D4D">
              <w:rPr>
                <w:noProof/>
                <w:webHidden/>
              </w:rPr>
              <w:fldChar w:fldCharType="begin"/>
            </w:r>
            <w:r w:rsidR="00920D4D">
              <w:rPr>
                <w:noProof/>
                <w:webHidden/>
              </w:rPr>
              <w:instrText xml:space="preserve"> PAGEREF _Toc437325093 \h </w:instrText>
            </w:r>
            <w:r w:rsidR="00920D4D">
              <w:rPr>
                <w:noProof/>
                <w:webHidden/>
              </w:rPr>
            </w:r>
            <w:r w:rsidR="00920D4D">
              <w:rPr>
                <w:noProof/>
                <w:webHidden/>
              </w:rPr>
              <w:fldChar w:fldCharType="separate"/>
            </w:r>
            <w:r w:rsidR="00920D4D">
              <w:rPr>
                <w:noProof/>
                <w:webHidden/>
              </w:rPr>
              <w:t>2</w:t>
            </w:r>
            <w:r w:rsidR="00920D4D">
              <w:rPr>
                <w:noProof/>
                <w:webHidden/>
              </w:rPr>
              <w:fldChar w:fldCharType="end"/>
            </w:r>
          </w:hyperlink>
        </w:p>
        <w:p w:rsidR="00920D4D" w:rsidRDefault="00920D4D">
          <w:pPr>
            <w:pStyle w:val="TDC1"/>
            <w:tabs>
              <w:tab w:val="left" w:pos="440"/>
              <w:tab w:val="right" w:leader="dot" w:pos="8828"/>
            </w:tabs>
            <w:rPr>
              <w:rFonts w:asciiTheme="minorHAnsi" w:eastAsiaTheme="minorEastAsia" w:hAnsiTheme="minorHAnsi" w:cstheme="minorBidi"/>
              <w:noProof/>
              <w:color w:val="auto"/>
              <w:lang w:val="es-CR" w:eastAsia="es-CR"/>
            </w:rPr>
          </w:pPr>
          <w:hyperlink w:anchor="_Toc437325094" w:history="1">
            <w:r w:rsidRPr="00172276">
              <w:rPr>
                <w:rStyle w:val="Hipervnculo"/>
                <w:rFonts w:ascii="Constantia" w:hAnsi="Constantia"/>
                <w:noProof/>
              </w:rPr>
              <w:t>1.</w:t>
            </w:r>
            <w:r>
              <w:rPr>
                <w:rFonts w:asciiTheme="minorHAnsi" w:eastAsiaTheme="minorEastAsia" w:hAnsiTheme="minorHAnsi" w:cstheme="minorBidi"/>
                <w:noProof/>
                <w:color w:val="auto"/>
                <w:lang w:val="es-CR" w:eastAsia="es-CR"/>
              </w:rPr>
              <w:tab/>
            </w:r>
            <w:r w:rsidRPr="00172276">
              <w:rPr>
                <w:rStyle w:val="Hipervnculo"/>
                <w:rFonts w:ascii="Constantia" w:hAnsi="Constantia"/>
                <w:noProof/>
              </w:rPr>
              <w:t>Introducción</w:t>
            </w:r>
            <w:r>
              <w:rPr>
                <w:noProof/>
                <w:webHidden/>
              </w:rPr>
              <w:tab/>
            </w:r>
            <w:r>
              <w:rPr>
                <w:noProof/>
                <w:webHidden/>
              </w:rPr>
              <w:fldChar w:fldCharType="begin"/>
            </w:r>
            <w:r>
              <w:rPr>
                <w:noProof/>
                <w:webHidden/>
              </w:rPr>
              <w:instrText xml:space="preserve"> PAGEREF _Toc437325094 \h </w:instrText>
            </w:r>
            <w:r>
              <w:rPr>
                <w:noProof/>
                <w:webHidden/>
              </w:rPr>
            </w:r>
            <w:r>
              <w:rPr>
                <w:noProof/>
                <w:webHidden/>
              </w:rPr>
              <w:fldChar w:fldCharType="separate"/>
            </w:r>
            <w:r>
              <w:rPr>
                <w:noProof/>
                <w:webHidden/>
              </w:rPr>
              <w:t>3</w:t>
            </w:r>
            <w:r>
              <w:rPr>
                <w:noProof/>
                <w:webHidden/>
              </w:rPr>
              <w:fldChar w:fldCharType="end"/>
            </w:r>
          </w:hyperlink>
        </w:p>
        <w:p w:rsidR="00920D4D" w:rsidRDefault="00920D4D">
          <w:pPr>
            <w:pStyle w:val="TDC1"/>
            <w:tabs>
              <w:tab w:val="left" w:pos="440"/>
              <w:tab w:val="right" w:leader="dot" w:pos="8828"/>
            </w:tabs>
            <w:rPr>
              <w:rFonts w:asciiTheme="minorHAnsi" w:eastAsiaTheme="minorEastAsia" w:hAnsiTheme="minorHAnsi" w:cstheme="minorBidi"/>
              <w:noProof/>
              <w:color w:val="auto"/>
              <w:lang w:val="es-CR" w:eastAsia="es-CR"/>
            </w:rPr>
          </w:pPr>
          <w:hyperlink w:anchor="_Toc437325095" w:history="1">
            <w:r w:rsidRPr="00172276">
              <w:rPr>
                <w:rStyle w:val="Hipervnculo"/>
                <w:rFonts w:ascii="Constantia" w:hAnsi="Constantia"/>
                <w:noProof/>
              </w:rPr>
              <w:t>2.</w:t>
            </w:r>
            <w:r>
              <w:rPr>
                <w:rFonts w:asciiTheme="minorHAnsi" w:eastAsiaTheme="minorEastAsia" w:hAnsiTheme="minorHAnsi" w:cstheme="minorBidi"/>
                <w:noProof/>
                <w:color w:val="auto"/>
                <w:lang w:val="es-CR" w:eastAsia="es-CR"/>
              </w:rPr>
              <w:tab/>
            </w:r>
            <w:r w:rsidRPr="00172276">
              <w:rPr>
                <w:rStyle w:val="Hipervnculo"/>
                <w:rFonts w:ascii="Constantia" w:hAnsi="Constantia"/>
                <w:noProof/>
              </w:rPr>
              <w:t>Autoevaluación 2015: Programa de Servicios Generales, Sección de Documentación y Archivo</w:t>
            </w:r>
            <w:r>
              <w:rPr>
                <w:noProof/>
                <w:webHidden/>
              </w:rPr>
              <w:tab/>
            </w:r>
            <w:r>
              <w:rPr>
                <w:noProof/>
                <w:webHidden/>
              </w:rPr>
              <w:fldChar w:fldCharType="begin"/>
            </w:r>
            <w:r>
              <w:rPr>
                <w:noProof/>
                <w:webHidden/>
              </w:rPr>
              <w:instrText xml:space="preserve"> PAGEREF _Toc437325095 \h </w:instrText>
            </w:r>
            <w:r>
              <w:rPr>
                <w:noProof/>
                <w:webHidden/>
              </w:rPr>
            </w:r>
            <w:r>
              <w:rPr>
                <w:noProof/>
                <w:webHidden/>
              </w:rPr>
              <w:fldChar w:fldCharType="separate"/>
            </w:r>
            <w:r>
              <w:rPr>
                <w:noProof/>
                <w:webHidden/>
              </w:rPr>
              <w:t>4</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096" w:history="1">
            <w:r w:rsidRPr="00172276">
              <w:rPr>
                <w:rStyle w:val="Hipervnculo"/>
                <w:rFonts w:ascii="Constantia" w:hAnsi="Constantia"/>
                <w:noProof/>
                <w:lang w:val="es-CR"/>
              </w:rPr>
              <w:t>2.1 Alcance</w:t>
            </w:r>
            <w:r>
              <w:rPr>
                <w:noProof/>
                <w:webHidden/>
              </w:rPr>
              <w:tab/>
            </w:r>
            <w:r>
              <w:rPr>
                <w:noProof/>
                <w:webHidden/>
              </w:rPr>
              <w:fldChar w:fldCharType="begin"/>
            </w:r>
            <w:r>
              <w:rPr>
                <w:noProof/>
                <w:webHidden/>
              </w:rPr>
              <w:instrText xml:space="preserve"> PAGEREF _Toc437325096 \h </w:instrText>
            </w:r>
            <w:r>
              <w:rPr>
                <w:noProof/>
                <w:webHidden/>
              </w:rPr>
            </w:r>
            <w:r>
              <w:rPr>
                <w:noProof/>
                <w:webHidden/>
              </w:rPr>
              <w:fldChar w:fldCharType="separate"/>
            </w:r>
            <w:r>
              <w:rPr>
                <w:noProof/>
                <w:webHidden/>
              </w:rPr>
              <w:t>4</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097" w:history="1">
            <w:r w:rsidRPr="00172276">
              <w:rPr>
                <w:rStyle w:val="Hipervnculo"/>
                <w:rFonts w:ascii="Constantia" w:hAnsi="Constantia"/>
                <w:noProof/>
                <w:lang w:val="es-CR"/>
              </w:rPr>
              <w:t>2.2 Acerca del instrumento utilizado para la aplicación de la Autoevaluación.</w:t>
            </w:r>
            <w:r>
              <w:rPr>
                <w:noProof/>
                <w:webHidden/>
              </w:rPr>
              <w:tab/>
            </w:r>
            <w:r>
              <w:rPr>
                <w:noProof/>
                <w:webHidden/>
              </w:rPr>
              <w:fldChar w:fldCharType="begin"/>
            </w:r>
            <w:r>
              <w:rPr>
                <w:noProof/>
                <w:webHidden/>
              </w:rPr>
              <w:instrText xml:space="preserve"> PAGEREF _Toc437325097 \h </w:instrText>
            </w:r>
            <w:r>
              <w:rPr>
                <w:noProof/>
                <w:webHidden/>
              </w:rPr>
            </w:r>
            <w:r>
              <w:rPr>
                <w:noProof/>
                <w:webHidden/>
              </w:rPr>
              <w:fldChar w:fldCharType="separate"/>
            </w:r>
            <w:r>
              <w:rPr>
                <w:noProof/>
                <w:webHidden/>
              </w:rPr>
              <w:t>5</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098" w:history="1">
            <w:r w:rsidRPr="00172276">
              <w:rPr>
                <w:rStyle w:val="Hipervnculo"/>
                <w:rFonts w:ascii="Constantia" w:hAnsi="Constantia"/>
                <w:noProof/>
                <w:lang w:val="es-CR"/>
              </w:rPr>
              <w:t>2.3 Resultados obtenidos de la autoevaluación 2015</w:t>
            </w:r>
            <w:r>
              <w:rPr>
                <w:noProof/>
                <w:webHidden/>
              </w:rPr>
              <w:tab/>
            </w:r>
            <w:r>
              <w:rPr>
                <w:noProof/>
                <w:webHidden/>
              </w:rPr>
              <w:fldChar w:fldCharType="begin"/>
            </w:r>
            <w:r>
              <w:rPr>
                <w:noProof/>
                <w:webHidden/>
              </w:rPr>
              <w:instrText xml:space="preserve"> PAGEREF _Toc437325098 \h </w:instrText>
            </w:r>
            <w:r>
              <w:rPr>
                <w:noProof/>
                <w:webHidden/>
              </w:rPr>
            </w:r>
            <w:r>
              <w:rPr>
                <w:noProof/>
                <w:webHidden/>
              </w:rPr>
              <w:fldChar w:fldCharType="separate"/>
            </w:r>
            <w:r>
              <w:rPr>
                <w:noProof/>
                <w:webHidden/>
              </w:rPr>
              <w:t>5</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099" w:history="1">
            <w:r w:rsidRPr="00172276">
              <w:rPr>
                <w:rStyle w:val="Hipervnculo"/>
                <w:rFonts w:ascii="Constantia" w:hAnsi="Constantia"/>
                <w:noProof/>
                <w:lang w:val="es-CR"/>
              </w:rPr>
              <w:t>2.4 Acerca del plan de mejora</w:t>
            </w:r>
            <w:r>
              <w:rPr>
                <w:noProof/>
                <w:webHidden/>
              </w:rPr>
              <w:tab/>
            </w:r>
            <w:r>
              <w:rPr>
                <w:noProof/>
                <w:webHidden/>
              </w:rPr>
              <w:fldChar w:fldCharType="begin"/>
            </w:r>
            <w:r>
              <w:rPr>
                <w:noProof/>
                <w:webHidden/>
              </w:rPr>
              <w:instrText xml:space="preserve"> PAGEREF _Toc437325099 \h </w:instrText>
            </w:r>
            <w:r>
              <w:rPr>
                <w:noProof/>
                <w:webHidden/>
              </w:rPr>
            </w:r>
            <w:r>
              <w:rPr>
                <w:noProof/>
                <w:webHidden/>
              </w:rPr>
              <w:fldChar w:fldCharType="separate"/>
            </w:r>
            <w:r>
              <w:rPr>
                <w:noProof/>
                <w:webHidden/>
              </w:rPr>
              <w:t>7</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100" w:history="1">
            <w:r w:rsidRPr="00172276">
              <w:rPr>
                <w:rStyle w:val="Hipervnculo"/>
                <w:rFonts w:ascii="Constantia" w:hAnsi="Constantia"/>
                <w:noProof/>
              </w:rPr>
              <w:t>2.5 Conclusiones</w:t>
            </w:r>
            <w:r>
              <w:rPr>
                <w:noProof/>
                <w:webHidden/>
              </w:rPr>
              <w:tab/>
            </w:r>
            <w:r>
              <w:rPr>
                <w:noProof/>
                <w:webHidden/>
              </w:rPr>
              <w:fldChar w:fldCharType="begin"/>
            </w:r>
            <w:r>
              <w:rPr>
                <w:noProof/>
                <w:webHidden/>
              </w:rPr>
              <w:instrText xml:space="preserve"> PAGEREF _Toc437325100 \h </w:instrText>
            </w:r>
            <w:r>
              <w:rPr>
                <w:noProof/>
                <w:webHidden/>
              </w:rPr>
            </w:r>
            <w:r>
              <w:rPr>
                <w:noProof/>
                <w:webHidden/>
              </w:rPr>
              <w:fldChar w:fldCharType="separate"/>
            </w:r>
            <w:r>
              <w:rPr>
                <w:noProof/>
                <w:webHidden/>
              </w:rPr>
              <w:t>9</w:t>
            </w:r>
            <w:r>
              <w:rPr>
                <w:noProof/>
                <w:webHidden/>
              </w:rPr>
              <w:fldChar w:fldCharType="end"/>
            </w:r>
          </w:hyperlink>
        </w:p>
        <w:p w:rsidR="00920D4D" w:rsidRDefault="00920D4D">
          <w:pPr>
            <w:pStyle w:val="TDC1"/>
            <w:tabs>
              <w:tab w:val="left" w:pos="440"/>
              <w:tab w:val="right" w:leader="dot" w:pos="8828"/>
            </w:tabs>
            <w:rPr>
              <w:rFonts w:asciiTheme="minorHAnsi" w:eastAsiaTheme="minorEastAsia" w:hAnsiTheme="minorHAnsi" w:cstheme="minorBidi"/>
              <w:noProof/>
              <w:color w:val="auto"/>
              <w:lang w:val="es-CR" w:eastAsia="es-CR"/>
            </w:rPr>
          </w:pPr>
          <w:hyperlink w:anchor="_Toc437325101" w:history="1">
            <w:r w:rsidRPr="00172276">
              <w:rPr>
                <w:rStyle w:val="Hipervnculo"/>
                <w:rFonts w:ascii="Constantia" w:hAnsi="Constantia"/>
                <w:noProof/>
              </w:rPr>
              <w:t>3.</w:t>
            </w:r>
            <w:r>
              <w:rPr>
                <w:rFonts w:asciiTheme="minorHAnsi" w:eastAsiaTheme="minorEastAsia" w:hAnsiTheme="minorHAnsi" w:cstheme="minorBidi"/>
                <w:noProof/>
                <w:color w:val="auto"/>
                <w:lang w:val="es-CR" w:eastAsia="es-CR"/>
              </w:rPr>
              <w:tab/>
            </w:r>
            <w:r w:rsidRPr="00172276">
              <w:rPr>
                <w:rStyle w:val="Hipervnculo"/>
                <w:rFonts w:ascii="Constantia" w:hAnsi="Constantia"/>
                <w:noProof/>
              </w:rPr>
              <w:t>Seguimiento Acciones de Mejora propuestas en el 2014. Disposición de activos fijos dados de baja en las Sedes Regionales</w:t>
            </w:r>
            <w:r>
              <w:rPr>
                <w:noProof/>
                <w:webHidden/>
              </w:rPr>
              <w:tab/>
            </w:r>
            <w:r>
              <w:rPr>
                <w:noProof/>
                <w:webHidden/>
              </w:rPr>
              <w:fldChar w:fldCharType="begin"/>
            </w:r>
            <w:r>
              <w:rPr>
                <w:noProof/>
                <w:webHidden/>
              </w:rPr>
              <w:instrText xml:space="preserve"> PAGEREF _Toc437325101 \h </w:instrText>
            </w:r>
            <w:r>
              <w:rPr>
                <w:noProof/>
                <w:webHidden/>
              </w:rPr>
            </w:r>
            <w:r>
              <w:rPr>
                <w:noProof/>
                <w:webHidden/>
              </w:rPr>
              <w:fldChar w:fldCharType="separate"/>
            </w:r>
            <w:r>
              <w:rPr>
                <w:noProof/>
                <w:webHidden/>
              </w:rPr>
              <w:t>10</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102" w:history="1">
            <w:r w:rsidRPr="00172276">
              <w:rPr>
                <w:rStyle w:val="Hipervnculo"/>
                <w:rFonts w:ascii="Constantia" w:hAnsi="Constantia"/>
                <w:noProof/>
              </w:rPr>
              <w:t>3.1 Alcance</w:t>
            </w:r>
            <w:r>
              <w:rPr>
                <w:noProof/>
                <w:webHidden/>
              </w:rPr>
              <w:tab/>
            </w:r>
            <w:r>
              <w:rPr>
                <w:noProof/>
                <w:webHidden/>
              </w:rPr>
              <w:fldChar w:fldCharType="begin"/>
            </w:r>
            <w:r>
              <w:rPr>
                <w:noProof/>
                <w:webHidden/>
              </w:rPr>
              <w:instrText xml:space="preserve"> PAGEREF _Toc437325102 \h </w:instrText>
            </w:r>
            <w:r>
              <w:rPr>
                <w:noProof/>
                <w:webHidden/>
              </w:rPr>
            </w:r>
            <w:r>
              <w:rPr>
                <w:noProof/>
                <w:webHidden/>
              </w:rPr>
              <w:fldChar w:fldCharType="separate"/>
            </w:r>
            <w:r>
              <w:rPr>
                <w:noProof/>
                <w:webHidden/>
              </w:rPr>
              <w:t>10</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103" w:history="1">
            <w:r w:rsidRPr="00172276">
              <w:rPr>
                <w:rStyle w:val="Hipervnculo"/>
                <w:rFonts w:ascii="Constantia" w:hAnsi="Constantia"/>
                <w:noProof/>
              </w:rPr>
              <w:t>3.2 Resultados acerca del seguimiento a la ASMCG-UNA</w:t>
            </w:r>
            <w:r>
              <w:rPr>
                <w:noProof/>
                <w:webHidden/>
              </w:rPr>
              <w:tab/>
            </w:r>
            <w:r>
              <w:rPr>
                <w:noProof/>
                <w:webHidden/>
              </w:rPr>
              <w:fldChar w:fldCharType="begin"/>
            </w:r>
            <w:r>
              <w:rPr>
                <w:noProof/>
                <w:webHidden/>
              </w:rPr>
              <w:instrText xml:space="preserve"> PAGEREF _Toc437325103 \h </w:instrText>
            </w:r>
            <w:r>
              <w:rPr>
                <w:noProof/>
                <w:webHidden/>
              </w:rPr>
            </w:r>
            <w:r>
              <w:rPr>
                <w:noProof/>
                <w:webHidden/>
              </w:rPr>
              <w:fldChar w:fldCharType="separate"/>
            </w:r>
            <w:r>
              <w:rPr>
                <w:noProof/>
                <w:webHidden/>
              </w:rPr>
              <w:t>10</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104" w:history="1">
            <w:r w:rsidRPr="00172276">
              <w:rPr>
                <w:rStyle w:val="Hipervnculo"/>
                <w:rFonts w:ascii="Constantia" w:hAnsi="Constantia"/>
                <w:noProof/>
              </w:rPr>
              <w:t>3.3 Conclusiones</w:t>
            </w:r>
            <w:r>
              <w:rPr>
                <w:noProof/>
                <w:webHidden/>
              </w:rPr>
              <w:tab/>
            </w:r>
            <w:r>
              <w:rPr>
                <w:noProof/>
                <w:webHidden/>
              </w:rPr>
              <w:fldChar w:fldCharType="begin"/>
            </w:r>
            <w:r>
              <w:rPr>
                <w:noProof/>
                <w:webHidden/>
              </w:rPr>
              <w:instrText xml:space="preserve"> PAGEREF _Toc437325104 \h </w:instrText>
            </w:r>
            <w:r>
              <w:rPr>
                <w:noProof/>
                <w:webHidden/>
              </w:rPr>
            </w:r>
            <w:r>
              <w:rPr>
                <w:noProof/>
                <w:webHidden/>
              </w:rPr>
              <w:fldChar w:fldCharType="separate"/>
            </w:r>
            <w:r>
              <w:rPr>
                <w:noProof/>
                <w:webHidden/>
              </w:rPr>
              <w:t>14</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105" w:history="1">
            <w:r w:rsidRPr="00172276">
              <w:rPr>
                <w:rStyle w:val="Hipervnculo"/>
                <w:rFonts w:ascii="Constantia" w:hAnsi="Constantia"/>
                <w:noProof/>
                <w:lang w:val="es-CR"/>
              </w:rPr>
              <w:t>3.4 Recomendaciones</w:t>
            </w:r>
            <w:r>
              <w:rPr>
                <w:noProof/>
                <w:webHidden/>
              </w:rPr>
              <w:tab/>
            </w:r>
            <w:r>
              <w:rPr>
                <w:noProof/>
                <w:webHidden/>
              </w:rPr>
              <w:fldChar w:fldCharType="begin"/>
            </w:r>
            <w:r>
              <w:rPr>
                <w:noProof/>
                <w:webHidden/>
              </w:rPr>
              <w:instrText xml:space="preserve"> PAGEREF _Toc437325105 \h </w:instrText>
            </w:r>
            <w:r>
              <w:rPr>
                <w:noProof/>
                <w:webHidden/>
              </w:rPr>
            </w:r>
            <w:r>
              <w:rPr>
                <w:noProof/>
                <w:webHidden/>
              </w:rPr>
              <w:fldChar w:fldCharType="separate"/>
            </w:r>
            <w:r>
              <w:rPr>
                <w:noProof/>
                <w:webHidden/>
              </w:rPr>
              <w:t>14</w:t>
            </w:r>
            <w:r>
              <w:rPr>
                <w:noProof/>
                <w:webHidden/>
              </w:rPr>
              <w:fldChar w:fldCharType="end"/>
            </w:r>
          </w:hyperlink>
        </w:p>
        <w:p w:rsidR="00920D4D" w:rsidRDefault="00920D4D">
          <w:pPr>
            <w:pStyle w:val="TDC1"/>
            <w:tabs>
              <w:tab w:val="left" w:pos="440"/>
              <w:tab w:val="right" w:leader="dot" w:pos="8828"/>
            </w:tabs>
            <w:rPr>
              <w:rFonts w:asciiTheme="minorHAnsi" w:eastAsiaTheme="minorEastAsia" w:hAnsiTheme="minorHAnsi" w:cstheme="minorBidi"/>
              <w:noProof/>
              <w:color w:val="auto"/>
              <w:lang w:val="es-CR" w:eastAsia="es-CR"/>
            </w:rPr>
          </w:pPr>
          <w:hyperlink w:anchor="_Toc437325106" w:history="1">
            <w:r w:rsidRPr="00172276">
              <w:rPr>
                <w:rStyle w:val="Hipervnculo"/>
                <w:rFonts w:ascii="Constantia" w:hAnsi="Constantia"/>
                <w:noProof/>
              </w:rPr>
              <w:t>4.</w:t>
            </w:r>
            <w:r>
              <w:rPr>
                <w:rFonts w:asciiTheme="minorHAnsi" w:eastAsiaTheme="minorEastAsia" w:hAnsiTheme="minorHAnsi" w:cstheme="minorBidi"/>
                <w:noProof/>
                <w:color w:val="auto"/>
                <w:lang w:val="es-CR" w:eastAsia="es-CR"/>
              </w:rPr>
              <w:tab/>
            </w:r>
            <w:r w:rsidRPr="00172276">
              <w:rPr>
                <w:rStyle w:val="Hipervnculo"/>
                <w:rFonts w:ascii="Constantia" w:hAnsi="Constantia"/>
                <w:noProof/>
              </w:rPr>
              <w:t>Anexos</w:t>
            </w:r>
            <w:r>
              <w:rPr>
                <w:noProof/>
                <w:webHidden/>
              </w:rPr>
              <w:tab/>
            </w:r>
            <w:r>
              <w:rPr>
                <w:noProof/>
                <w:webHidden/>
              </w:rPr>
              <w:fldChar w:fldCharType="begin"/>
            </w:r>
            <w:r>
              <w:rPr>
                <w:noProof/>
                <w:webHidden/>
              </w:rPr>
              <w:instrText xml:space="preserve"> PAGEREF _Toc437325106 \h </w:instrText>
            </w:r>
            <w:r>
              <w:rPr>
                <w:noProof/>
                <w:webHidden/>
              </w:rPr>
            </w:r>
            <w:r>
              <w:rPr>
                <w:noProof/>
                <w:webHidden/>
              </w:rPr>
              <w:fldChar w:fldCharType="separate"/>
            </w:r>
            <w:r>
              <w:rPr>
                <w:noProof/>
                <w:webHidden/>
              </w:rPr>
              <w:t>15</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107" w:history="1">
            <w:r w:rsidRPr="00172276">
              <w:rPr>
                <w:rStyle w:val="Hipervnculo"/>
                <w:rFonts w:ascii="Constantia" w:hAnsi="Constantia"/>
                <w:noProof/>
              </w:rPr>
              <w:t>Anexo 1 – Instrumento ASMCG – UNA 2015.</w:t>
            </w:r>
            <w:r>
              <w:rPr>
                <w:noProof/>
                <w:webHidden/>
              </w:rPr>
              <w:tab/>
            </w:r>
            <w:r>
              <w:rPr>
                <w:noProof/>
                <w:webHidden/>
              </w:rPr>
              <w:fldChar w:fldCharType="begin"/>
            </w:r>
            <w:r>
              <w:rPr>
                <w:noProof/>
                <w:webHidden/>
              </w:rPr>
              <w:instrText xml:space="preserve"> PAGEREF _Toc437325107 \h </w:instrText>
            </w:r>
            <w:r>
              <w:rPr>
                <w:noProof/>
                <w:webHidden/>
              </w:rPr>
            </w:r>
            <w:r>
              <w:rPr>
                <w:noProof/>
                <w:webHidden/>
              </w:rPr>
              <w:fldChar w:fldCharType="separate"/>
            </w:r>
            <w:r>
              <w:rPr>
                <w:noProof/>
                <w:webHidden/>
              </w:rPr>
              <w:t>16</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108" w:history="1">
            <w:r w:rsidRPr="00172276">
              <w:rPr>
                <w:rStyle w:val="Hipervnculo"/>
                <w:rFonts w:ascii="Constantia" w:hAnsi="Constantia"/>
                <w:noProof/>
              </w:rPr>
              <w:t>Anexo 2 - Justificación de las Respuestas.</w:t>
            </w:r>
            <w:r>
              <w:rPr>
                <w:noProof/>
                <w:webHidden/>
              </w:rPr>
              <w:tab/>
            </w:r>
            <w:r>
              <w:rPr>
                <w:noProof/>
                <w:webHidden/>
              </w:rPr>
              <w:fldChar w:fldCharType="begin"/>
            </w:r>
            <w:r>
              <w:rPr>
                <w:noProof/>
                <w:webHidden/>
              </w:rPr>
              <w:instrText xml:space="preserve"> PAGEREF _Toc437325108 \h </w:instrText>
            </w:r>
            <w:r>
              <w:rPr>
                <w:noProof/>
                <w:webHidden/>
              </w:rPr>
            </w:r>
            <w:r>
              <w:rPr>
                <w:noProof/>
                <w:webHidden/>
              </w:rPr>
              <w:fldChar w:fldCharType="separate"/>
            </w:r>
            <w:r>
              <w:rPr>
                <w:noProof/>
                <w:webHidden/>
              </w:rPr>
              <w:t>24</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109" w:history="1">
            <w:r w:rsidRPr="00172276">
              <w:rPr>
                <w:rStyle w:val="Hipervnculo"/>
                <w:rFonts w:ascii="Constantia" w:hAnsi="Constantia"/>
                <w:noProof/>
              </w:rPr>
              <w:t>Anexo 4 – Instrumento para realizar seguimiento de la ASMCG – UNA 2014.</w:t>
            </w:r>
            <w:r>
              <w:rPr>
                <w:noProof/>
                <w:webHidden/>
              </w:rPr>
              <w:tab/>
            </w:r>
            <w:r>
              <w:rPr>
                <w:noProof/>
                <w:webHidden/>
              </w:rPr>
              <w:fldChar w:fldCharType="begin"/>
            </w:r>
            <w:r>
              <w:rPr>
                <w:noProof/>
                <w:webHidden/>
              </w:rPr>
              <w:instrText xml:space="preserve"> PAGEREF _Toc437325109 \h </w:instrText>
            </w:r>
            <w:r>
              <w:rPr>
                <w:noProof/>
                <w:webHidden/>
              </w:rPr>
            </w:r>
            <w:r>
              <w:rPr>
                <w:noProof/>
                <w:webHidden/>
              </w:rPr>
              <w:fldChar w:fldCharType="separate"/>
            </w:r>
            <w:r>
              <w:rPr>
                <w:noProof/>
                <w:webHidden/>
              </w:rPr>
              <w:t>30</w:t>
            </w:r>
            <w:r>
              <w:rPr>
                <w:noProof/>
                <w:webHidden/>
              </w:rPr>
              <w:fldChar w:fldCharType="end"/>
            </w:r>
          </w:hyperlink>
        </w:p>
        <w:p w:rsidR="00920D4D" w:rsidRDefault="00920D4D">
          <w:pPr>
            <w:pStyle w:val="TDC2"/>
            <w:tabs>
              <w:tab w:val="right" w:leader="dot" w:pos="8828"/>
            </w:tabs>
            <w:rPr>
              <w:rFonts w:asciiTheme="minorHAnsi" w:eastAsiaTheme="minorEastAsia" w:hAnsiTheme="minorHAnsi" w:cstheme="minorBidi"/>
              <w:noProof/>
              <w:color w:val="auto"/>
              <w:lang w:val="es-CR" w:eastAsia="es-CR"/>
            </w:rPr>
          </w:pPr>
          <w:hyperlink w:anchor="_Toc437325110" w:history="1">
            <w:r w:rsidRPr="00172276">
              <w:rPr>
                <w:rStyle w:val="Hipervnculo"/>
                <w:rFonts w:ascii="Constantia" w:hAnsi="Constantia"/>
                <w:noProof/>
                <w:lang w:val="es-CR"/>
              </w:rPr>
              <w:t>Anexo 5-Respuestas de las Sedes Regionales al plan de mejora del 2014.</w:t>
            </w:r>
            <w:r>
              <w:rPr>
                <w:noProof/>
                <w:webHidden/>
              </w:rPr>
              <w:tab/>
            </w:r>
            <w:r>
              <w:rPr>
                <w:noProof/>
                <w:webHidden/>
              </w:rPr>
              <w:fldChar w:fldCharType="begin"/>
            </w:r>
            <w:r>
              <w:rPr>
                <w:noProof/>
                <w:webHidden/>
              </w:rPr>
              <w:instrText xml:space="preserve"> PAGEREF _Toc437325110 \h </w:instrText>
            </w:r>
            <w:r>
              <w:rPr>
                <w:noProof/>
                <w:webHidden/>
              </w:rPr>
            </w:r>
            <w:r>
              <w:rPr>
                <w:noProof/>
                <w:webHidden/>
              </w:rPr>
              <w:fldChar w:fldCharType="separate"/>
            </w:r>
            <w:r>
              <w:rPr>
                <w:noProof/>
                <w:webHidden/>
              </w:rPr>
              <w:t>32</w:t>
            </w:r>
            <w:r>
              <w:rPr>
                <w:noProof/>
                <w:webHidden/>
              </w:rPr>
              <w:fldChar w:fldCharType="end"/>
            </w:r>
          </w:hyperlink>
        </w:p>
        <w:p w:rsidR="005F62CB" w:rsidRPr="00A718BC" w:rsidRDefault="00CF0798">
          <w:pPr>
            <w:rPr>
              <w:rFonts w:ascii="Constantia" w:hAnsi="Constantia"/>
              <w:sz w:val="20"/>
              <w:szCs w:val="20"/>
            </w:rPr>
          </w:pPr>
          <w:r w:rsidRPr="00A718BC">
            <w:rPr>
              <w:rFonts w:ascii="Constantia" w:hAnsi="Constantia"/>
            </w:rPr>
            <w:fldChar w:fldCharType="end"/>
          </w:r>
        </w:p>
      </w:sdtContent>
    </w:sdt>
    <w:p w:rsidR="005F62CB" w:rsidRPr="00A718BC" w:rsidRDefault="005F62CB">
      <w:pPr>
        <w:pStyle w:val="Ttulo1"/>
        <w:rPr>
          <w:rFonts w:ascii="Constantia" w:hAnsi="Constantia"/>
          <w:sz w:val="20"/>
          <w:szCs w:val="20"/>
        </w:rPr>
      </w:pPr>
    </w:p>
    <w:p w:rsidR="005F62CB" w:rsidRPr="00A718BC" w:rsidRDefault="005F62CB">
      <w:pPr>
        <w:rPr>
          <w:rFonts w:ascii="Constantia" w:hAnsi="Constantia"/>
          <w:sz w:val="20"/>
          <w:szCs w:val="20"/>
        </w:rPr>
      </w:pPr>
    </w:p>
    <w:p w:rsidR="005F62CB" w:rsidRPr="00A718BC" w:rsidRDefault="005F62CB">
      <w:pPr>
        <w:rPr>
          <w:rFonts w:ascii="Constantia" w:hAnsi="Constantia"/>
          <w:sz w:val="20"/>
          <w:szCs w:val="20"/>
        </w:rPr>
      </w:pPr>
    </w:p>
    <w:p w:rsidR="005F62CB" w:rsidRPr="00A718BC" w:rsidRDefault="005F62CB">
      <w:pPr>
        <w:rPr>
          <w:rFonts w:ascii="Constantia" w:hAnsi="Constantia"/>
          <w:sz w:val="20"/>
          <w:szCs w:val="20"/>
        </w:rPr>
      </w:pPr>
    </w:p>
    <w:p w:rsidR="005F62CB" w:rsidRPr="00A718BC" w:rsidRDefault="005F62CB">
      <w:pPr>
        <w:rPr>
          <w:rFonts w:ascii="Constantia" w:hAnsi="Constantia"/>
          <w:sz w:val="20"/>
          <w:szCs w:val="20"/>
        </w:rPr>
      </w:pPr>
    </w:p>
    <w:p w:rsidR="00322BE3" w:rsidRPr="00A718BC" w:rsidRDefault="00322BE3">
      <w:pPr>
        <w:rPr>
          <w:rFonts w:ascii="Constantia" w:hAnsi="Constantia"/>
          <w:sz w:val="20"/>
          <w:szCs w:val="20"/>
        </w:rPr>
      </w:pPr>
    </w:p>
    <w:p w:rsidR="005F62CB" w:rsidRPr="00A718BC" w:rsidRDefault="00CF0798" w:rsidP="008B0C39">
      <w:pPr>
        <w:pStyle w:val="Ttulo1"/>
        <w:numPr>
          <w:ilvl w:val="0"/>
          <w:numId w:val="38"/>
        </w:numPr>
        <w:rPr>
          <w:rFonts w:ascii="Constantia" w:hAnsi="Constantia"/>
        </w:rPr>
      </w:pPr>
      <w:bookmarkStart w:id="1" w:name="_Toc437325094"/>
      <w:r w:rsidRPr="00A718BC">
        <w:rPr>
          <w:rFonts w:ascii="Constantia" w:hAnsi="Constantia"/>
        </w:rPr>
        <w:lastRenderedPageBreak/>
        <w:t>Introducción</w:t>
      </w:r>
      <w:bookmarkEnd w:id="1"/>
    </w:p>
    <w:p w:rsidR="007B5E1A" w:rsidRPr="00A718BC" w:rsidRDefault="007B5E1A">
      <w:pPr>
        <w:spacing w:after="0"/>
        <w:rPr>
          <w:rFonts w:ascii="Constantia" w:hAnsi="Constantia"/>
          <w:sz w:val="20"/>
          <w:szCs w:val="20"/>
        </w:rPr>
      </w:pPr>
    </w:p>
    <w:p w:rsidR="005F62CB" w:rsidRPr="00A718BC" w:rsidRDefault="00CF0798">
      <w:pPr>
        <w:spacing w:after="0"/>
        <w:rPr>
          <w:rFonts w:ascii="Constantia" w:hAnsi="Constantia"/>
        </w:rPr>
      </w:pPr>
      <w:r w:rsidRPr="00A718BC">
        <w:rPr>
          <w:rFonts w:ascii="Constantia" w:hAnsi="Constantia"/>
          <w:sz w:val="20"/>
          <w:szCs w:val="20"/>
        </w:rPr>
        <w:t xml:space="preserve">La Autoevaluación del Sistema de Mejoramiento Continuo de la Gestión de la Universidad Nacional (ASMCG-UNA) es un instrumento que tiene como objetivo, identificar aquellos aspectos susceptibles de mejora en la gestión, mediante el establecimiento de actividades de mejora y con ello coadyuvar al logro efectivo del cumplimiento de los objetivos institucionales planteados. Además, está articulado con la Planificación y </w:t>
      </w:r>
      <w:proofErr w:type="spellStart"/>
      <w:r w:rsidRPr="00A718BC">
        <w:rPr>
          <w:rFonts w:ascii="Constantia" w:hAnsi="Constantia"/>
          <w:sz w:val="20"/>
          <w:szCs w:val="20"/>
        </w:rPr>
        <w:t>Presupuestación</w:t>
      </w:r>
      <w:proofErr w:type="spellEnd"/>
      <w:r w:rsidRPr="00A718BC">
        <w:rPr>
          <w:rFonts w:ascii="Constantia" w:hAnsi="Constantia"/>
          <w:sz w:val="20"/>
          <w:szCs w:val="20"/>
        </w:rPr>
        <w:t xml:space="preserve"> Institucional de una manera natural y su aplicación está orientada al mejoramiento continuo de la Institución. </w:t>
      </w:r>
    </w:p>
    <w:p w:rsidR="00437DD6" w:rsidRPr="00A718BC" w:rsidRDefault="00437DD6">
      <w:pPr>
        <w:spacing w:after="0"/>
        <w:rPr>
          <w:rFonts w:ascii="Constantia" w:hAnsi="Constantia"/>
          <w:sz w:val="20"/>
          <w:szCs w:val="20"/>
        </w:rPr>
      </w:pPr>
    </w:p>
    <w:p w:rsidR="005F62CB" w:rsidRPr="00A718BC" w:rsidRDefault="00CF0798">
      <w:pPr>
        <w:spacing w:after="0"/>
        <w:rPr>
          <w:rFonts w:ascii="Constantia" w:hAnsi="Constantia"/>
        </w:rPr>
      </w:pPr>
      <w:r w:rsidRPr="00A718BC">
        <w:rPr>
          <w:rFonts w:ascii="Constantia" w:hAnsi="Constantia"/>
          <w:sz w:val="20"/>
          <w:szCs w:val="20"/>
        </w:rPr>
        <w:t xml:space="preserve">El siguiente informe, tiene la finalidad de mostrar los resultados, en conjunto, de la aplicación de la ASMCG-UNA 2015, pero además, del seguimiento a las actividades de mejora que se propusieron en la autoevaluación del 2014. Cabe mencionar que la autoevaluación 2015 se aplicó al Programa de Servicios Generales, con la  idea de mejorar, internamente, los servicios que presta dicha instancia. Asimismo, el seguimiento que nos ocupa se refiere a la autoevaluación que se aplicó en el 2014 a la gestión de los activos fijos dados de baja en las Sedes Regionales. </w:t>
      </w:r>
    </w:p>
    <w:p w:rsidR="005F62CB" w:rsidRPr="00A718BC" w:rsidRDefault="005F62CB">
      <w:pPr>
        <w:spacing w:after="0"/>
        <w:rPr>
          <w:rFonts w:ascii="Constantia" w:hAnsi="Constantia"/>
          <w:sz w:val="20"/>
          <w:szCs w:val="20"/>
        </w:rPr>
      </w:pPr>
    </w:p>
    <w:p w:rsidR="005F62CB" w:rsidRPr="00A718BC" w:rsidRDefault="00CF0798">
      <w:pPr>
        <w:spacing w:after="0"/>
        <w:rPr>
          <w:rFonts w:ascii="Constantia" w:hAnsi="Constantia"/>
        </w:rPr>
      </w:pPr>
      <w:r w:rsidRPr="00A718BC">
        <w:rPr>
          <w:rFonts w:ascii="Constantia" w:hAnsi="Constantia"/>
          <w:sz w:val="20"/>
          <w:szCs w:val="20"/>
        </w:rPr>
        <w:t>Tanto la autoevaluación 2015 como el seguimiento 2014 se llevaron a cabo en el mes de octubre del presente año. El objetivo primordial del seguimiento es determinar el estado de situación en que se encuentran las actividades de mejora que se propusieron en el ejercicio de la aplicación. Por otro lado, la aplicación de la ASMCG-UNA 2015 responde a uno de los subprocesos del SMCG-UNA con la consigna de fortalecerlo y de mantener la mejora continua institucional.</w:t>
      </w:r>
    </w:p>
    <w:p w:rsidR="005F62CB" w:rsidRPr="00A718BC" w:rsidRDefault="005F62CB">
      <w:pPr>
        <w:spacing w:after="0"/>
        <w:rPr>
          <w:rFonts w:ascii="Constantia" w:hAnsi="Constantia"/>
          <w:color w:val="800000"/>
          <w:sz w:val="20"/>
          <w:szCs w:val="20"/>
        </w:rPr>
      </w:pPr>
    </w:p>
    <w:p w:rsidR="00946C0A" w:rsidRDefault="00CF0798" w:rsidP="007B5E1A">
      <w:pPr>
        <w:spacing w:after="0"/>
        <w:rPr>
          <w:rFonts w:ascii="Constantia" w:hAnsi="Constantia"/>
          <w:sz w:val="20"/>
          <w:szCs w:val="20"/>
        </w:rPr>
      </w:pPr>
      <w:r w:rsidRPr="00A718BC">
        <w:rPr>
          <w:rFonts w:ascii="Constantia" w:hAnsi="Constantia"/>
          <w:sz w:val="20"/>
          <w:szCs w:val="20"/>
        </w:rPr>
        <w:t>Para tener un panorama más claro, el orden de contenido del informe es secuencial, es decir, se muestran aspectos relevantes desde el inicio del proceso de autoevaluación con los resultados del citado diagnóstico, luego resultados de la aplicación de la autoevaluación en 2015 y posteriormente los resultados del seguimiento a la autoevaluación del 2014.</w:t>
      </w:r>
    </w:p>
    <w:p w:rsidR="00946C0A" w:rsidRDefault="00946C0A">
      <w:pPr>
        <w:spacing w:after="0" w:line="240" w:lineRule="auto"/>
        <w:jc w:val="left"/>
        <w:rPr>
          <w:rFonts w:ascii="Constantia" w:hAnsi="Constantia"/>
          <w:sz w:val="20"/>
          <w:szCs w:val="20"/>
        </w:rPr>
      </w:pPr>
      <w:r>
        <w:rPr>
          <w:rFonts w:ascii="Constantia" w:hAnsi="Constantia"/>
          <w:sz w:val="20"/>
          <w:szCs w:val="20"/>
        </w:rPr>
        <w:br w:type="page"/>
      </w:r>
    </w:p>
    <w:p w:rsidR="007B5E1A" w:rsidRPr="00A718BC" w:rsidRDefault="007B5E1A" w:rsidP="007B5E1A">
      <w:pPr>
        <w:spacing w:after="0"/>
        <w:rPr>
          <w:rFonts w:ascii="Constantia" w:hAnsi="Constantia"/>
          <w:sz w:val="20"/>
          <w:szCs w:val="20"/>
        </w:rPr>
      </w:pPr>
    </w:p>
    <w:p w:rsidR="004825DF" w:rsidRPr="00A718BC" w:rsidRDefault="004825DF" w:rsidP="008B0C39">
      <w:pPr>
        <w:pStyle w:val="Ttulo1"/>
        <w:numPr>
          <w:ilvl w:val="0"/>
          <w:numId w:val="38"/>
        </w:numPr>
        <w:rPr>
          <w:rFonts w:ascii="Constantia" w:hAnsi="Constantia"/>
          <w:sz w:val="20"/>
          <w:szCs w:val="20"/>
        </w:rPr>
      </w:pPr>
      <w:bookmarkStart w:id="2" w:name="_Toc437325095"/>
      <w:r w:rsidRPr="00A718BC">
        <w:rPr>
          <w:rFonts w:ascii="Constantia" w:hAnsi="Constantia"/>
        </w:rPr>
        <w:t>Autoevaluación 2015: Programa de Servicios Generales, Sección de Documentación y Archivo</w:t>
      </w:r>
      <w:bookmarkEnd w:id="2"/>
      <w:r w:rsidRPr="00A718BC">
        <w:rPr>
          <w:rFonts w:ascii="Constantia" w:hAnsi="Constantia"/>
        </w:rPr>
        <w:t xml:space="preserve"> </w:t>
      </w:r>
    </w:p>
    <w:p w:rsidR="00634B30" w:rsidRPr="002165BC" w:rsidRDefault="008B0C39" w:rsidP="008B0C39">
      <w:pPr>
        <w:pStyle w:val="Ttulo2"/>
        <w:rPr>
          <w:rFonts w:ascii="Constantia" w:hAnsi="Constantia"/>
          <w:lang w:val="es-CR"/>
        </w:rPr>
      </w:pPr>
      <w:bookmarkStart w:id="3" w:name="_Toc437325096"/>
      <w:r w:rsidRPr="002165BC">
        <w:rPr>
          <w:rFonts w:ascii="Constantia" w:hAnsi="Constantia"/>
          <w:lang w:val="es-CR"/>
        </w:rPr>
        <w:t xml:space="preserve">2.1 </w:t>
      </w:r>
      <w:r w:rsidR="00634B30" w:rsidRPr="002165BC">
        <w:rPr>
          <w:rFonts w:ascii="Constantia" w:hAnsi="Constantia"/>
          <w:lang w:val="es-CR"/>
        </w:rPr>
        <w:t>Alcance</w:t>
      </w:r>
      <w:bookmarkEnd w:id="3"/>
    </w:p>
    <w:p w:rsidR="000A3C4A" w:rsidRPr="00A718BC" w:rsidRDefault="000A3C4A" w:rsidP="00634B30">
      <w:pPr>
        <w:spacing w:after="0"/>
        <w:rPr>
          <w:rFonts w:ascii="Constantia" w:hAnsi="Constantia"/>
          <w:sz w:val="20"/>
          <w:szCs w:val="20"/>
        </w:rPr>
      </w:pPr>
    </w:p>
    <w:p w:rsidR="00634B30" w:rsidRPr="00A718BC" w:rsidRDefault="00564722" w:rsidP="00634B30">
      <w:pPr>
        <w:spacing w:after="0"/>
        <w:rPr>
          <w:rFonts w:ascii="Constantia" w:hAnsi="Constantia"/>
          <w:sz w:val="20"/>
          <w:szCs w:val="20"/>
        </w:rPr>
      </w:pPr>
      <w:r w:rsidRPr="00A718BC">
        <w:rPr>
          <w:rFonts w:ascii="Constantia" w:hAnsi="Constantia"/>
          <w:sz w:val="20"/>
          <w:szCs w:val="20"/>
        </w:rPr>
        <w:t>Esta autoevaluación, consistentemente con la metodología institucional, se realiza en el Programa de Servicios Generales, específicamente en la Sección de Archivo y Documentaci</w:t>
      </w:r>
      <w:r w:rsidR="00634B30" w:rsidRPr="00A718BC">
        <w:rPr>
          <w:rFonts w:ascii="Constantia" w:hAnsi="Constantia"/>
          <w:sz w:val="20"/>
          <w:szCs w:val="20"/>
        </w:rPr>
        <w:t xml:space="preserve">ón; </w:t>
      </w:r>
      <w:r w:rsidR="00C66462">
        <w:rPr>
          <w:rFonts w:ascii="Constantia" w:hAnsi="Constantia"/>
          <w:sz w:val="20"/>
          <w:szCs w:val="20"/>
        </w:rPr>
        <w:t>s</w:t>
      </w:r>
      <w:r w:rsidR="00634B30" w:rsidRPr="00A718BC">
        <w:rPr>
          <w:rFonts w:ascii="Constantia" w:hAnsi="Constantia"/>
          <w:sz w:val="20"/>
          <w:szCs w:val="20"/>
        </w:rPr>
        <w:t>egún consta e</w:t>
      </w:r>
      <w:r w:rsidR="00D12F6A" w:rsidRPr="00A718BC">
        <w:rPr>
          <w:rFonts w:ascii="Constantia" w:hAnsi="Constantia"/>
          <w:sz w:val="20"/>
          <w:szCs w:val="20"/>
        </w:rPr>
        <w:t xml:space="preserve">n la minuta 1-2015 de la </w:t>
      </w:r>
      <w:r w:rsidR="00634B30" w:rsidRPr="00A718BC">
        <w:rPr>
          <w:rFonts w:ascii="Constantia" w:hAnsi="Constantia"/>
          <w:sz w:val="20"/>
          <w:szCs w:val="20"/>
        </w:rPr>
        <w:t xml:space="preserve">sesión de la Comisión Gerencial del Sistema de Mejoramiento Continuo (CGSMC-UNA), Nº 1 celebrada el 17 de marzo del 2015, </w:t>
      </w:r>
    </w:p>
    <w:p w:rsidR="00D12F6A" w:rsidRPr="00A718BC" w:rsidRDefault="00D12F6A" w:rsidP="00634B30">
      <w:pPr>
        <w:spacing w:after="0"/>
        <w:rPr>
          <w:rFonts w:ascii="Constantia" w:hAnsi="Constantia"/>
          <w:sz w:val="20"/>
          <w:szCs w:val="20"/>
        </w:rPr>
      </w:pPr>
    </w:p>
    <w:p w:rsidR="000A3C4A" w:rsidRPr="00A718BC" w:rsidRDefault="000A3C4A" w:rsidP="000A3C4A">
      <w:pPr>
        <w:rPr>
          <w:rFonts w:ascii="Constantia" w:hAnsi="Constantia"/>
        </w:rPr>
      </w:pPr>
      <w:proofErr w:type="spellStart"/>
      <w:r w:rsidRPr="00A718BC">
        <w:rPr>
          <w:rFonts w:ascii="Constantia" w:hAnsi="Constantia"/>
          <w:sz w:val="20"/>
          <w:szCs w:val="20"/>
        </w:rPr>
        <w:t>Apeuna</w:t>
      </w:r>
      <w:proofErr w:type="spellEnd"/>
      <w:r w:rsidRPr="00A718BC">
        <w:rPr>
          <w:rFonts w:ascii="Constantia" w:hAnsi="Constantia"/>
          <w:sz w:val="20"/>
          <w:szCs w:val="20"/>
        </w:rPr>
        <w:t xml:space="preserve"> diseñó una herramienta que se basó en los resultados obtenidos de la elaboración de un diagnóstico, documento denominado: “Informe Técnico de Diagnóstico: Sección de Documentación y Archivo Institucional, una vez implementada la Reestructuración del Programa de Abastecimiento y Apoyo”. Dicho documento tiene el sustento en el informe final de “Reestructuración del Programa de Abastecimiento y Apoyo, análisis del proceso de gestión de la infraestructura institucional y revisión de otros procesos afines” (agosto 2012) que realizó la Sección de Gestión Estratégica del Área de Planificación y cuyo propósito fue realizar un análisis del funcionamiento, los procesos y la estructura del Programa de Abastecimiento y Apoyo, para presentar una propuesta de reestructuración, realizar un análisis del proceso de gestión de la infraestructura institucional, el funcionamiento y la estructura de las instancias vinculadas y revisar información afín con otros procesos relacionados a los servicios generales, para emitir una recomendación técnica que atienda lo solicitado en el acuerdo SCU-2172-2009.</w:t>
      </w:r>
    </w:p>
    <w:p w:rsidR="00564722" w:rsidRPr="00A718BC" w:rsidRDefault="00A61A87" w:rsidP="00546738">
      <w:pPr>
        <w:spacing w:after="0"/>
        <w:rPr>
          <w:rFonts w:ascii="Constantia" w:hAnsi="Constantia"/>
          <w:sz w:val="20"/>
          <w:szCs w:val="20"/>
        </w:rPr>
      </w:pPr>
      <w:r w:rsidRPr="00A718BC">
        <w:rPr>
          <w:rFonts w:ascii="Constantia" w:hAnsi="Constantia"/>
          <w:sz w:val="20"/>
          <w:szCs w:val="20"/>
        </w:rPr>
        <w:t>T</w:t>
      </w:r>
      <w:r w:rsidR="00564722" w:rsidRPr="00A718BC">
        <w:rPr>
          <w:rFonts w:ascii="Constantia" w:hAnsi="Constantia"/>
          <w:sz w:val="20"/>
          <w:szCs w:val="20"/>
        </w:rPr>
        <w:t>omando</w:t>
      </w:r>
      <w:r w:rsidRPr="00A718BC">
        <w:rPr>
          <w:rFonts w:ascii="Constantia" w:hAnsi="Constantia"/>
          <w:sz w:val="20"/>
          <w:szCs w:val="20"/>
        </w:rPr>
        <w:t xml:space="preserve"> </w:t>
      </w:r>
      <w:r w:rsidR="00564722" w:rsidRPr="00A718BC">
        <w:rPr>
          <w:rFonts w:ascii="Constantia" w:hAnsi="Constantia"/>
          <w:sz w:val="20"/>
          <w:szCs w:val="20"/>
        </w:rPr>
        <w:t>como referencia que este programa se encuentra en la fase de implementación de un estudio de reestructuración</w:t>
      </w:r>
      <w:r w:rsidRPr="00A718BC">
        <w:rPr>
          <w:rFonts w:ascii="Constantia" w:hAnsi="Constantia"/>
          <w:sz w:val="20"/>
          <w:szCs w:val="20"/>
        </w:rPr>
        <w:t xml:space="preserve">, </w:t>
      </w:r>
      <w:r w:rsidR="00564722" w:rsidRPr="00A718BC">
        <w:rPr>
          <w:rFonts w:ascii="Constantia" w:hAnsi="Constantia"/>
          <w:sz w:val="20"/>
          <w:szCs w:val="20"/>
        </w:rPr>
        <w:t>autoevaluar los servicios actualmente brindados en dicha instancia producto de los cambios suscitados por la reorganización</w:t>
      </w:r>
      <w:r w:rsidRPr="00A718BC">
        <w:rPr>
          <w:rFonts w:ascii="Constantia" w:hAnsi="Constantia"/>
          <w:sz w:val="20"/>
          <w:szCs w:val="20"/>
        </w:rPr>
        <w:t>,</w:t>
      </w:r>
      <w:r w:rsidR="00564722" w:rsidRPr="00A718BC">
        <w:rPr>
          <w:rFonts w:ascii="Constantia" w:hAnsi="Constantia"/>
          <w:sz w:val="20"/>
          <w:szCs w:val="20"/>
        </w:rPr>
        <w:t xml:space="preserve"> podrían ser un insumo importante para el perfeccionamiento del Sistema de</w:t>
      </w:r>
      <w:r w:rsidRPr="00A718BC">
        <w:rPr>
          <w:rFonts w:ascii="Constantia" w:hAnsi="Constantia"/>
          <w:sz w:val="20"/>
          <w:szCs w:val="20"/>
        </w:rPr>
        <w:t xml:space="preserve"> Mejoramiento </w:t>
      </w:r>
      <w:r w:rsidR="00564722" w:rsidRPr="00A718BC">
        <w:rPr>
          <w:rFonts w:ascii="Constantia" w:hAnsi="Constantia"/>
          <w:sz w:val="20"/>
          <w:szCs w:val="20"/>
        </w:rPr>
        <w:t>Cont</w:t>
      </w:r>
      <w:r w:rsidRPr="00A718BC">
        <w:rPr>
          <w:rFonts w:ascii="Constantia" w:hAnsi="Constantia"/>
          <w:sz w:val="20"/>
          <w:szCs w:val="20"/>
        </w:rPr>
        <w:t xml:space="preserve">inuo </w:t>
      </w:r>
      <w:r w:rsidR="00564722" w:rsidRPr="00A718BC">
        <w:rPr>
          <w:rFonts w:ascii="Constantia" w:hAnsi="Constantia"/>
          <w:sz w:val="20"/>
          <w:szCs w:val="20"/>
        </w:rPr>
        <w:t>Institucional y la mejora continua.</w:t>
      </w:r>
      <w:r w:rsidR="00546738" w:rsidRPr="00A718BC">
        <w:rPr>
          <w:rFonts w:ascii="Constantia" w:hAnsi="Constantia"/>
          <w:sz w:val="20"/>
          <w:szCs w:val="20"/>
        </w:rPr>
        <w:t xml:space="preserve"> </w:t>
      </w:r>
    </w:p>
    <w:p w:rsidR="00546738" w:rsidRPr="00A718BC" w:rsidRDefault="00546738" w:rsidP="00546738">
      <w:pPr>
        <w:spacing w:after="0"/>
        <w:rPr>
          <w:rFonts w:ascii="Constantia" w:hAnsi="Constantia"/>
          <w:sz w:val="20"/>
          <w:szCs w:val="20"/>
        </w:rPr>
      </w:pPr>
    </w:p>
    <w:p w:rsidR="00564722" w:rsidRPr="00A718BC" w:rsidRDefault="00634B30" w:rsidP="00546738">
      <w:pPr>
        <w:spacing w:after="0"/>
        <w:rPr>
          <w:rFonts w:ascii="Constantia" w:hAnsi="Constantia"/>
          <w:sz w:val="20"/>
          <w:szCs w:val="20"/>
        </w:rPr>
      </w:pPr>
      <w:r w:rsidRPr="00A718BC">
        <w:rPr>
          <w:rFonts w:ascii="Constantia" w:hAnsi="Constantia"/>
          <w:sz w:val="20"/>
          <w:szCs w:val="20"/>
        </w:rPr>
        <w:t xml:space="preserve">En el informe </w:t>
      </w:r>
      <w:r w:rsidR="00564722" w:rsidRPr="00A718BC">
        <w:rPr>
          <w:rFonts w:ascii="Constantia" w:hAnsi="Constantia"/>
          <w:sz w:val="20"/>
          <w:szCs w:val="20"/>
        </w:rPr>
        <w:t>de</w:t>
      </w:r>
      <w:r w:rsidRPr="00A718BC">
        <w:rPr>
          <w:rFonts w:ascii="Constantia" w:hAnsi="Constantia"/>
          <w:sz w:val="20"/>
          <w:szCs w:val="20"/>
        </w:rPr>
        <w:t xml:space="preserve"> la</w:t>
      </w:r>
      <w:r w:rsidR="00564722" w:rsidRPr="00A718BC">
        <w:rPr>
          <w:rFonts w:ascii="Constantia" w:hAnsi="Constantia"/>
          <w:sz w:val="20"/>
          <w:szCs w:val="20"/>
        </w:rPr>
        <w:t xml:space="preserve"> reestructuraci</w:t>
      </w:r>
      <w:r w:rsidRPr="00A718BC">
        <w:rPr>
          <w:rFonts w:ascii="Constantia" w:hAnsi="Constantia"/>
          <w:sz w:val="20"/>
          <w:szCs w:val="20"/>
        </w:rPr>
        <w:t>ón realizada</w:t>
      </w:r>
      <w:r w:rsidR="00564722" w:rsidRPr="00A718BC">
        <w:rPr>
          <w:rFonts w:ascii="Constantia" w:hAnsi="Constantia"/>
          <w:sz w:val="20"/>
          <w:szCs w:val="20"/>
        </w:rPr>
        <w:t xml:space="preserve"> en el </w:t>
      </w:r>
      <w:r w:rsidRPr="00A718BC">
        <w:rPr>
          <w:rFonts w:ascii="Constantia" w:hAnsi="Constantia"/>
          <w:sz w:val="20"/>
          <w:szCs w:val="20"/>
        </w:rPr>
        <w:t xml:space="preserve">Programa de </w:t>
      </w:r>
      <w:r w:rsidR="00386973" w:rsidRPr="00A718BC">
        <w:rPr>
          <w:rFonts w:ascii="Constantia" w:hAnsi="Constantia"/>
          <w:sz w:val="20"/>
          <w:szCs w:val="20"/>
        </w:rPr>
        <w:t>Servicios Generales, el cual es un insumo para la elaboración de</w:t>
      </w:r>
      <w:r w:rsidRPr="00A718BC">
        <w:rPr>
          <w:rFonts w:ascii="Constantia" w:hAnsi="Constantia"/>
          <w:sz w:val="20"/>
          <w:szCs w:val="20"/>
        </w:rPr>
        <w:t>l diagnóstico de la presente autoevaluación, se extraen algunas oportunidades de mejora determinadas producto de ese estudio como lo son:</w:t>
      </w:r>
    </w:p>
    <w:p w:rsidR="00546738" w:rsidRPr="00A718BC" w:rsidRDefault="00546738" w:rsidP="00546738">
      <w:pPr>
        <w:spacing w:after="0"/>
        <w:rPr>
          <w:rFonts w:ascii="Constantia" w:hAnsi="Constantia"/>
          <w:sz w:val="20"/>
          <w:szCs w:val="20"/>
        </w:rPr>
      </w:pPr>
    </w:p>
    <w:p w:rsidR="005F62CB" w:rsidRPr="00A718BC" w:rsidRDefault="00CF0798">
      <w:pPr>
        <w:numPr>
          <w:ilvl w:val="1"/>
          <w:numId w:val="2"/>
        </w:numPr>
        <w:spacing w:after="0"/>
        <w:contextualSpacing/>
        <w:jc w:val="left"/>
        <w:rPr>
          <w:rFonts w:ascii="Constantia" w:hAnsi="Constantia"/>
        </w:rPr>
      </w:pPr>
      <w:r w:rsidRPr="00A718BC">
        <w:rPr>
          <w:rFonts w:ascii="Constantia" w:hAnsi="Constantia"/>
          <w:sz w:val="20"/>
          <w:szCs w:val="20"/>
          <w:lang w:val="es-MX"/>
        </w:rPr>
        <w:t>La fusión entre Archivo Central y la Oficina Postal (Sección de documentación y Archivo), específicamente los procesos que desarrollan y los servicios que brindan.</w:t>
      </w:r>
    </w:p>
    <w:p w:rsidR="005F62CB" w:rsidRPr="00A718BC" w:rsidRDefault="00CF0798">
      <w:pPr>
        <w:numPr>
          <w:ilvl w:val="1"/>
          <w:numId w:val="2"/>
        </w:numPr>
        <w:spacing w:after="0"/>
        <w:contextualSpacing/>
        <w:jc w:val="left"/>
        <w:rPr>
          <w:rFonts w:ascii="Constantia" w:hAnsi="Constantia"/>
        </w:rPr>
      </w:pPr>
      <w:r w:rsidRPr="00A718BC">
        <w:rPr>
          <w:rFonts w:ascii="Constantia" w:hAnsi="Constantia"/>
          <w:sz w:val="20"/>
          <w:szCs w:val="20"/>
          <w:lang w:val="es-MX"/>
        </w:rPr>
        <w:t xml:space="preserve">La funcionalidad de la coordinación en conjunto de la Sección de documentación y Archivo, desde una perspectiva de prestación de servicios y los procesos que se ejecutan. </w:t>
      </w:r>
    </w:p>
    <w:p w:rsidR="005F62CB" w:rsidRPr="00A718BC" w:rsidRDefault="00CF0798">
      <w:pPr>
        <w:numPr>
          <w:ilvl w:val="1"/>
          <w:numId w:val="2"/>
        </w:numPr>
        <w:spacing w:after="0"/>
        <w:contextualSpacing/>
        <w:jc w:val="left"/>
        <w:rPr>
          <w:rFonts w:ascii="Constantia" w:hAnsi="Constantia"/>
        </w:rPr>
      </w:pPr>
      <w:r w:rsidRPr="00A718BC">
        <w:rPr>
          <w:rFonts w:ascii="Constantia" w:hAnsi="Constantia"/>
          <w:sz w:val="20"/>
          <w:szCs w:val="20"/>
          <w:lang w:val="es-MX"/>
        </w:rPr>
        <w:t>La gestión documental en las etapas de diseño, la preparación, la creación, el traslado y el resguardo de los tipos documentales tanto en medios físicos como electrónicos.</w:t>
      </w:r>
    </w:p>
    <w:p w:rsidR="005F62CB" w:rsidRPr="00A718BC" w:rsidRDefault="00CF0798">
      <w:pPr>
        <w:numPr>
          <w:ilvl w:val="1"/>
          <w:numId w:val="2"/>
        </w:numPr>
        <w:spacing w:after="0"/>
        <w:contextualSpacing/>
        <w:jc w:val="left"/>
        <w:rPr>
          <w:rFonts w:ascii="Constantia" w:hAnsi="Constantia"/>
        </w:rPr>
      </w:pPr>
      <w:r w:rsidRPr="00A718BC">
        <w:rPr>
          <w:rFonts w:ascii="Constantia" w:hAnsi="Constantia"/>
          <w:sz w:val="20"/>
          <w:szCs w:val="20"/>
          <w:lang w:val="es-MX"/>
        </w:rPr>
        <w:lastRenderedPageBreak/>
        <w:t>Mecanismos de control eficientes en cuanto a la administración, custodia y conservación de los documentos en cualquier tipo de soporte.</w:t>
      </w:r>
    </w:p>
    <w:p w:rsidR="005F62CB" w:rsidRPr="00A718BC" w:rsidRDefault="00CF0798">
      <w:pPr>
        <w:numPr>
          <w:ilvl w:val="1"/>
          <w:numId w:val="2"/>
        </w:numPr>
        <w:spacing w:after="0"/>
        <w:contextualSpacing/>
        <w:jc w:val="left"/>
        <w:rPr>
          <w:rFonts w:ascii="Constantia" w:hAnsi="Constantia"/>
        </w:rPr>
      </w:pPr>
      <w:r w:rsidRPr="00A718BC">
        <w:rPr>
          <w:rFonts w:ascii="Constantia" w:hAnsi="Constantia"/>
          <w:sz w:val="20"/>
          <w:szCs w:val="20"/>
          <w:lang w:val="es-MX"/>
        </w:rPr>
        <w:t>Levantamiento de procedimientos.</w:t>
      </w:r>
    </w:p>
    <w:p w:rsidR="005F62CB" w:rsidRPr="00A718BC" w:rsidRDefault="00CF0798">
      <w:pPr>
        <w:numPr>
          <w:ilvl w:val="1"/>
          <w:numId w:val="2"/>
        </w:numPr>
        <w:spacing w:after="0"/>
        <w:contextualSpacing/>
        <w:jc w:val="left"/>
        <w:rPr>
          <w:rFonts w:ascii="Constantia" w:hAnsi="Constantia"/>
        </w:rPr>
      </w:pPr>
      <w:r w:rsidRPr="00A718BC">
        <w:rPr>
          <w:rFonts w:ascii="Constantia" w:hAnsi="Constantia"/>
          <w:sz w:val="20"/>
          <w:szCs w:val="20"/>
          <w:lang w:val="es-MX"/>
        </w:rPr>
        <w:t>La gestión propia de la instancia</w:t>
      </w:r>
    </w:p>
    <w:p w:rsidR="005F62CB" w:rsidRPr="00A718BC" w:rsidRDefault="005F62CB">
      <w:pPr>
        <w:rPr>
          <w:rFonts w:ascii="Constantia" w:hAnsi="Constantia"/>
          <w:sz w:val="20"/>
          <w:szCs w:val="20"/>
          <w:lang w:val="es-MX"/>
        </w:rPr>
      </w:pPr>
    </w:p>
    <w:p w:rsidR="005F62CB" w:rsidRPr="00A718BC" w:rsidRDefault="00CF0798">
      <w:pPr>
        <w:spacing w:after="0"/>
        <w:rPr>
          <w:rFonts w:ascii="Constantia" w:hAnsi="Constantia"/>
          <w:sz w:val="20"/>
          <w:szCs w:val="20"/>
        </w:rPr>
      </w:pPr>
      <w:r w:rsidRPr="00A718BC">
        <w:rPr>
          <w:rFonts w:ascii="Constantia" w:hAnsi="Constantia"/>
          <w:sz w:val="20"/>
          <w:szCs w:val="20"/>
          <w:lang w:val="es-CR"/>
        </w:rPr>
        <w:t>Las oportunidades de mejora citadas, fueron contempladas</w:t>
      </w:r>
      <w:r w:rsidR="00634B30" w:rsidRPr="00A718BC">
        <w:rPr>
          <w:rFonts w:ascii="Constantia" w:hAnsi="Constantia"/>
          <w:sz w:val="20"/>
          <w:szCs w:val="20"/>
          <w:lang w:val="es-CR"/>
        </w:rPr>
        <w:t xml:space="preserve"> para la construcción</w:t>
      </w:r>
      <w:r w:rsidRPr="00A718BC">
        <w:rPr>
          <w:rFonts w:ascii="Constantia" w:hAnsi="Constantia"/>
          <w:sz w:val="20"/>
          <w:szCs w:val="20"/>
          <w:lang w:val="es-CR"/>
        </w:rPr>
        <w:t xml:space="preserve"> </w:t>
      </w:r>
      <w:r w:rsidR="00634B30" w:rsidRPr="00A718BC">
        <w:rPr>
          <w:rFonts w:ascii="Constantia" w:hAnsi="Constantia"/>
          <w:sz w:val="20"/>
          <w:szCs w:val="20"/>
          <w:lang w:val="es-CR"/>
        </w:rPr>
        <w:t>d</w:t>
      </w:r>
      <w:r w:rsidRPr="00A718BC">
        <w:rPr>
          <w:rFonts w:ascii="Constantia" w:hAnsi="Constantia"/>
          <w:sz w:val="20"/>
          <w:szCs w:val="20"/>
          <w:lang w:val="es-CR"/>
        </w:rPr>
        <w:t>el instrumento que se elaboró para aplicar la autoevaluación 2015.</w:t>
      </w:r>
      <w:r w:rsidRPr="00A718BC">
        <w:rPr>
          <w:rFonts w:ascii="Constantia" w:hAnsi="Constantia"/>
          <w:sz w:val="20"/>
          <w:szCs w:val="20"/>
        </w:rPr>
        <w:t xml:space="preserve"> </w:t>
      </w:r>
    </w:p>
    <w:p w:rsidR="002165BC" w:rsidRDefault="002165BC" w:rsidP="00634B30">
      <w:pPr>
        <w:rPr>
          <w:rFonts w:ascii="Constantia" w:hAnsi="Constantia"/>
          <w:sz w:val="20"/>
          <w:szCs w:val="20"/>
        </w:rPr>
      </w:pPr>
    </w:p>
    <w:p w:rsidR="00634B30" w:rsidRPr="00A718BC" w:rsidRDefault="00634B30" w:rsidP="00634B30">
      <w:pPr>
        <w:rPr>
          <w:rFonts w:ascii="Constantia" w:hAnsi="Constantia"/>
          <w:sz w:val="20"/>
          <w:szCs w:val="20"/>
        </w:rPr>
      </w:pPr>
      <w:r w:rsidRPr="00A718BC">
        <w:rPr>
          <w:rFonts w:ascii="Constantia" w:hAnsi="Constantia"/>
          <w:sz w:val="20"/>
          <w:szCs w:val="20"/>
        </w:rPr>
        <w:t xml:space="preserve">Para la presente autoevaluación se consideraron los </w:t>
      </w:r>
      <w:r w:rsidRPr="00A718BC">
        <w:rPr>
          <w:rFonts w:ascii="Constantia" w:hAnsi="Constantia"/>
          <w:sz w:val="20"/>
          <w:szCs w:val="20"/>
          <w:lang w:val="es-CR"/>
        </w:rPr>
        <w:t xml:space="preserve">criterios extraídos </w:t>
      </w:r>
      <w:r w:rsidRPr="00A718BC">
        <w:rPr>
          <w:rFonts w:ascii="Constantia" w:hAnsi="Constantia"/>
          <w:sz w:val="20"/>
          <w:szCs w:val="20"/>
        </w:rPr>
        <w:t>del Plan de Mediano Plazo (PMP) (Calidad, Pertinencia, Eficacia, Sustentabilidad, Articulación, Socialización, Innovación, Eficiencia, Flexibilidad, Integración, Regionalización), tanto para la elaboración del instrumento de evaluación, como para la presentación de los resultados en este informe.</w:t>
      </w:r>
    </w:p>
    <w:p w:rsidR="005F62CB" w:rsidRPr="002165BC" w:rsidRDefault="008B0C39" w:rsidP="008B0C39">
      <w:pPr>
        <w:pStyle w:val="Ttulo2"/>
        <w:rPr>
          <w:rFonts w:ascii="Constantia" w:hAnsi="Constantia"/>
          <w:lang w:val="es-CR"/>
        </w:rPr>
      </w:pPr>
      <w:bookmarkStart w:id="4" w:name="_Toc437325097"/>
      <w:r w:rsidRPr="002165BC">
        <w:rPr>
          <w:rFonts w:ascii="Constantia" w:hAnsi="Constantia"/>
          <w:lang w:val="es-CR"/>
        </w:rPr>
        <w:t xml:space="preserve">2.2 </w:t>
      </w:r>
      <w:r w:rsidR="00CF0798" w:rsidRPr="002165BC">
        <w:rPr>
          <w:rFonts w:ascii="Constantia" w:hAnsi="Constantia"/>
          <w:lang w:val="es-CR"/>
        </w:rPr>
        <w:t>Acerca del instrumento utilizado para la aplicación de la Autoevaluación.</w:t>
      </w:r>
      <w:bookmarkEnd w:id="4"/>
    </w:p>
    <w:p w:rsidR="00D12F6A" w:rsidRPr="00A718BC" w:rsidRDefault="00D12F6A">
      <w:pPr>
        <w:spacing w:after="0"/>
        <w:rPr>
          <w:rFonts w:ascii="Constantia" w:hAnsi="Constantia"/>
          <w:sz w:val="20"/>
          <w:szCs w:val="20"/>
        </w:rPr>
      </w:pPr>
    </w:p>
    <w:p w:rsidR="005F62CB" w:rsidRPr="00A718BC" w:rsidRDefault="00CF0798">
      <w:pPr>
        <w:spacing w:after="0"/>
        <w:rPr>
          <w:rFonts w:ascii="Constantia" w:hAnsi="Constantia"/>
        </w:rPr>
      </w:pPr>
      <w:r w:rsidRPr="00A718BC">
        <w:rPr>
          <w:rFonts w:ascii="Constantia" w:hAnsi="Constantia"/>
          <w:sz w:val="20"/>
          <w:szCs w:val="20"/>
        </w:rPr>
        <w:t>Como instrumento de aplicación, se elaboró un cuestionario, el cual fue diseñado para determinar el estado actual del servicio institucional que brinda la Sección de Documentación y Archivo Institucional</w:t>
      </w:r>
      <w:r w:rsidR="00D12F6A" w:rsidRPr="00A718BC">
        <w:rPr>
          <w:rFonts w:ascii="Constantia" w:hAnsi="Constantia"/>
          <w:sz w:val="20"/>
          <w:szCs w:val="20"/>
        </w:rPr>
        <w:t xml:space="preserve"> del Programa de Servicios Generales</w:t>
      </w:r>
      <w:r w:rsidRPr="00A718BC">
        <w:rPr>
          <w:rFonts w:ascii="Constantia" w:hAnsi="Constantia"/>
          <w:sz w:val="20"/>
          <w:szCs w:val="20"/>
        </w:rPr>
        <w:t xml:space="preserve">. </w:t>
      </w:r>
      <w:r w:rsidRPr="00A718BC">
        <w:rPr>
          <w:rFonts w:ascii="Constantia" w:hAnsi="Constantia"/>
          <w:b/>
          <w:sz w:val="20"/>
          <w:szCs w:val="20"/>
        </w:rPr>
        <w:t>Ver anexo 1</w:t>
      </w:r>
      <w:r w:rsidR="00546738" w:rsidRPr="00A718BC">
        <w:rPr>
          <w:rFonts w:ascii="Constantia" w:hAnsi="Constantia"/>
          <w:sz w:val="20"/>
          <w:szCs w:val="20"/>
        </w:rPr>
        <w:t>.</w:t>
      </w:r>
      <w:r w:rsidR="00D12F6A" w:rsidRPr="00A718BC">
        <w:rPr>
          <w:rFonts w:ascii="Constantia" w:hAnsi="Constantia"/>
          <w:sz w:val="20"/>
          <w:szCs w:val="20"/>
        </w:rPr>
        <w:t xml:space="preserve"> El cuestionario planteado para el 2015 se estructuró por los componentes funcionales del Sistema de Control Interno y según los criterios establecidos en el Plan de Mediano Plazo Institucional 2013-2017. Para todas las preguntas allí establecidas se establecieron tres opciones de respuesta Si, No o </w:t>
      </w:r>
      <w:r w:rsidR="00386973" w:rsidRPr="00A718BC">
        <w:rPr>
          <w:rFonts w:ascii="Constantia" w:hAnsi="Constantia"/>
          <w:sz w:val="20"/>
          <w:szCs w:val="20"/>
        </w:rPr>
        <w:t>Parcial:</w:t>
      </w:r>
      <w:r w:rsidR="00D12F6A" w:rsidRPr="00A718BC">
        <w:rPr>
          <w:rFonts w:ascii="Constantia" w:hAnsi="Constantia"/>
          <w:sz w:val="20"/>
          <w:szCs w:val="20"/>
        </w:rPr>
        <w:t xml:space="preserve"> Se cumple plenamente, No se cumple plenamente o se cumple de manera Parcial</w:t>
      </w:r>
    </w:p>
    <w:p w:rsidR="005F62CB" w:rsidRPr="002165BC" w:rsidRDefault="00E83EBA" w:rsidP="008B0C39">
      <w:pPr>
        <w:pStyle w:val="Ttulo2"/>
        <w:rPr>
          <w:rFonts w:ascii="Constantia" w:hAnsi="Constantia"/>
        </w:rPr>
      </w:pPr>
      <w:bookmarkStart w:id="5" w:name="_Toc437325098"/>
      <w:r>
        <w:rPr>
          <w:rFonts w:ascii="Constantia" w:hAnsi="Constantia"/>
          <w:lang w:val="es-CR"/>
        </w:rPr>
        <w:t>2</w:t>
      </w:r>
      <w:r w:rsidR="008B0C39" w:rsidRPr="002165BC">
        <w:rPr>
          <w:rFonts w:ascii="Constantia" w:hAnsi="Constantia"/>
          <w:lang w:val="es-CR"/>
        </w:rPr>
        <w:t>.</w:t>
      </w:r>
      <w:r>
        <w:rPr>
          <w:rFonts w:ascii="Constantia" w:hAnsi="Constantia"/>
          <w:lang w:val="es-CR"/>
        </w:rPr>
        <w:t>3</w:t>
      </w:r>
      <w:r w:rsidR="00D12F6A" w:rsidRPr="002165BC">
        <w:rPr>
          <w:rFonts w:ascii="Constantia" w:hAnsi="Constantia"/>
          <w:lang w:val="es-CR"/>
        </w:rPr>
        <w:t xml:space="preserve"> </w:t>
      </w:r>
      <w:r w:rsidR="00CF0798" w:rsidRPr="002165BC">
        <w:rPr>
          <w:rFonts w:ascii="Constantia" w:hAnsi="Constantia"/>
          <w:lang w:val="es-CR"/>
        </w:rPr>
        <w:t>Resultados obtenidos de la autoevaluación</w:t>
      </w:r>
      <w:r w:rsidR="00437DD6" w:rsidRPr="002165BC">
        <w:rPr>
          <w:rFonts w:ascii="Constantia" w:hAnsi="Constantia"/>
          <w:lang w:val="es-CR"/>
        </w:rPr>
        <w:t xml:space="preserve"> 2015</w:t>
      </w:r>
      <w:bookmarkEnd w:id="5"/>
    </w:p>
    <w:p w:rsidR="005F62CB" w:rsidRPr="00A718BC" w:rsidRDefault="005F62CB">
      <w:pPr>
        <w:spacing w:after="0"/>
        <w:rPr>
          <w:rFonts w:ascii="Constantia" w:hAnsi="Constantia"/>
          <w:sz w:val="20"/>
          <w:szCs w:val="20"/>
        </w:rPr>
      </w:pPr>
    </w:p>
    <w:p w:rsidR="005F62CB" w:rsidRPr="00A718BC" w:rsidRDefault="00CF0798">
      <w:pPr>
        <w:spacing w:after="0"/>
        <w:rPr>
          <w:rFonts w:ascii="Constantia" w:hAnsi="Constantia"/>
        </w:rPr>
      </w:pPr>
      <w:r w:rsidRPr="00A718BC">
        <w:rPr>
          <w:rFonts w:ascii="Constantia" w:hAnsi="Constantia"/>
          <w:sz w:val="20"/>
          <w:szCs w:val="20"/>
        </w:rPr>
        <w:t>Una vez recibido el instrumento completado, se procedió a revisar la información su</w:t>
      </w:r>
      <w:r w:rsidRPr="00A718BC">
        <w:rPr>
          <w:rFonts w:ascii="Constantia" w:hAnsi="Constantia"/>
          <w:color w:val="auto"/>
          <w:sz w:val="20"/>
          <w:szCs w:val="20"/>
        </w:rPr>
        <w:t>ministrada por la instancia participante para luego tabular los datos. Los resultados generaron cuadros, los cuales contienen información por componentes funcionales del SCI y por criterios del PMP.</w:t>
      </w:r>
      <w:r w:rsidRPr="00A718BC">
        <w:rPr>
          <w:rFonts w:ascii="Constantia" w:hAnsi="Constantia"/>
          <w:color w:val="FF0000"/>
          <w:sz w:val="20"/>
          <w:szCs w:val="20"/>
        </w:rPr>
        <w:t xml:space="preserve"> </w:t>
      </w:r>
    </w:p>
    <w:p w:rsidR="005F62CB" w:rsidRPr="00A718BC" w:rsidRDefault="005F62CB">
      <w:pPr>
        <w:spacing w:after="0" w:line="240" w:lineRule="auto"/>
        <w:rPr>
          <w:rFonts w:ascii="Constantia" w:hAnsi="Constantia"/>
          <w:sz w:val="20"/>
          <w:szCs w:val="20"/>
        </w:rPr>
      </w:pPr>
    </w:p>
    <w:p w:rsidR="005F62CB" w:rsidRPr="00A718BC" w:rsidRDefault="00CF0798">
      <w:pPr>
        <w:spacing w:after="0" w:line="240" w:lineRule="auto"/>
        <w:rPr>
          <w:rFonts w:ascii="Constantia" w:hAnsi="Constantia"/>
        </w:rPr>
      </w:pPr>
      <w:r w:rsidRPr="00A718BC">
        <w:rPr>
          <w:rFonts w:ascii="Constantia" w:hAnsi="Constantia"/>
          <w:sz w:val="20"/>
          <w:szCs w:val="20"/>
        </w:rPr>
        <w:t>Los siguientes cuadros muestran la cantidad de preguntas del cuestionario que fueron tabuladas por componentes funcionales del SCI y por criterios del PMP:</w:t>
      </w:r>
    </w:p>
    <w:p w:rsidR="005F62CB" w:rsidRPr="00A718BC" w:rsidRDefault="005F62CB">
      <w:pPr>
        <w:spacing w:after="0" w:line="240" w:lineRule="auto"/>
        <w:jc w:val="center"/>
        <w:rPr>
          <w:rFonts w:ascii="Constantia" w:hAnsi="Constantia"/>
          <w:b/>
          <w:sz w:val="20"/>
          <w:szCs w:val="20"/>
        </w:rPr>
      </w:pPr>
    </w:p>
    <w:p w:rsidR="005F62CB" w:rsidRPr="00A718BC" w:rsidRDefault="00CF0798">
      <w:pPr>
        <w:spacing w:after="0" w:line="240" w:lineRule="auto"/>
        <w:jc w:val="center"/>
        <w:rPr>
          <w:rFonts w:ascii="Constantia" w:hAnsi="Constantia"/>
        </w:rPr>
      </w:pPr>
      <w:r w:rsidRPr="00A718BC">
        <w:rPr>
          <w:rFonts w:ascii="Constantia" w:hAnsi="Constantia"/>
          <w:b/>
          <w:sz w:val="20"/>
          <w:szCs w:val="20"/>
        </w:rPr>
        <w:t>CUADRO 1</w:t>
      </w:r>
    </w:p>
    <w:p w:rsidR="005F62CB" w:rsidRPr="00A718BC" w:rsidRDefault="00CF0798">
      <w:pPr>
        <w:spacing w:after="0" w:line="240" w:lineRule="auto"/>
        <w:jc w:val="center"/>
        <w:rPr>
          <w:rFonts w:ascii="Constantia" w:hAnsi="Constantia"/>
        </w:rPr>
      </w:pPr>
      <w:r w:rsidRPr="00A718BC">
        <w:rPr>
          <w:rFonts w:ascii="Constantia" w:hAnsi="Constantia"/>
          <w:b/>
          <w:sz w:val="20"/>
          <w:szCs w:val="20"/>
        </w:rPr>
        <w:t>Cantidad de preguntas tabuladas por componente funcionales del SCI</w:t>
      </w:r>
    </w:p>
    <w:p w:rsidR="005F62CB" w:rsidRPr="00A718BC" w:rsidRDefault="005F62CB">
      <w:pPr>
        <w:spacing w:after="0" w:line="240" w:lineRule="auto"/>
        <w:jc w:val="center"/>
        <w:rPr>
          <w:rFonts w:ascii="Constantia" w:hAnsi="Constantia"/>
          <w:b/>
          <w:sz w:val="20"/>
          <w:szCs w:val="20"/>
        </w:rPr>
      </w:pPr>
    </w:p>
    <w:tbl>
      <w:tblPr>
        <w:tblStyle w:val="Sombreadoclaro-nfasis11"/>
        <w:tblW w:w="6518" w:type="dxa"/>
        <w:tblInd w:w="1416" w:type="dxa"/>
        <w:tblLook w:val="04A0" w:firstRow="1" w:lastRow="0" w:firstColumn="1" w:lastColumn="0" w:noHBand="0" w:noVBand="1"/>
      </w:tblPr>
      <w:tblGrid>
        <w:gridCol w:w="2980"/>
        <w:gridCol w:w="3538"/>
      </w:tblGrid>
      <w:tr w:rsidR="005F62CB" w:rsidRPr="00A718BC" w:rsidTr="005F6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tcPr>
          <w:p w:rsidR="005F62CB" w:rsidRPr="00A718BC" w:rsidRDefault="00CF0798">
            <w:pPr>
              <w:spacing w:after="0" w:line="240" w:lineRule="auto"/>
              <w:jc w:val="center"/>
              <w:rPr>
                <w:rFonts w:ascii="Constantia" w:hAnsi="Constantia"/>
              </w:rPr>
            </w:pPr>
            <w:r w:rsidRPr="00A718BC">
              <w:rPr>
                <w:rFonts w:ascii="Constantia" w:hAnsi="Constantia"/>
                <w:i/>
                <w:color w:val="365F91" w:themeColor="accent1" w:themeShade="BF"/>
                <w:sz w:val="20"/>
                <w:szCs w:val="20"/>
              </w:rPr>
              <w:t>Componentes del SCI-UNA</w:t>
            </w:r>
          </w:p>
        </w:tc>
        <w:tc>
          <w:tcPr>
            <w:tcW w:w="3537" w:type="dxa"/>
            <w:shd w:val="clear" w:color="auto" w:fill="auto"/>
          </w:tcPr>
          <w:p w:rsidR="005F62CB" w:rsidRPr="00A718BC" w:rsidRDefault="00CF0798">
            <w:pPr>
              <w:spacing w:after="0" w:line="240" w:lineRule="auto"/>
              <w:cnfStyle w:val="100000000000" w:firstRow="1" w:lastRow="0" w:firstColumn="0" w:lastColumn="0" w:oddVBand="0" w:evenVBand="0" w:oddHBand="0" w:evenHBand="0" w:firstRowFirstColumn="0" w:firstRowLastColumn="0" w:lastRowFirstColumn="0" w:lastRowLastColumn="0"/>
              <w:rPr>
                <w:rFonts w:ascii="Constantia" w:hAnsi="Constantia"/>
              </w:rPr>
            </w:pPr>
            <w:r w:rsidRPr="00A718BC">
              <w:rPr>
                <w:rFonts w:ascii="Constantia" w:hAnsi="Constantia"/>
                <w:i/>
                <w:color w:val="365F91" w:themeColor="accent1" w:themeShade="BF"/>
                <w:sz w:val="20"/>
                <w:szCs w:val="20"/>
              </w:rPr>
              <w:t>Número de Preguntas Tabuladas</w:t>
            </w:r>
          </w:p>
        </w:tc>
      </w:tr>
      <w:tr w:rsidR="005F62CB" w:rsidRPr="00A718BC"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tcPr>
          <w:p w:rsidR="005F62CB" w:rsidRPr="00A718BC" w:rsidRDefault="00CF0798">
            <w:pPr>
              <w:spacing w:after="0" w:line="240" w:lineRule="auto"/>
              <w:rPr>
                <w:rFonts w:ascii="Constantia" w:hAnsi="Constantia"/>
              </w:rPr>
            </w:pPr>
            <w:r w:rsidRPr="00A718BC">
              <w:rPr>
                <w:rFonts w:ascii="Constantia" w:hAnsi="Constantia"/>
                <w:color w:val="365F91" w:themeColor="accent1" w:themeShade="BF"/>
                <w:sz w:val="20"/>
                <w:szCs w:val="20"/>
              </w:rPr>
              <w:t>Ambiente de Control</w:t>
            </w:r>
          </w:p>
        </w:tc>
        <w:tc>
          <w:tcPr>
            <w:tcW w:w="3537" w:type="dxa"/>
            <w:tcBorders>
              <w:top w:val="nil"/>
              <w:bottom w:val="nil"/>
            </w:tcBorders>
          </w:tcPr>
          <w:p w:rsidR="005F62CB" w:rsidRPr="00A718BC" w:rsidRDefault="00CF079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nstantia" w:hAnsi="Constantia"/>
              </w:rPr>
            </w:pPr>
            <w:r w:rsidRPr="00A718BC">
              <w:rPr>
                <w:rFonts w:ascii="Constantia" w:hAnsi="Constantia"/>
                <w:color w:val="365F91" w:themeColor="accent1" w:themeShade="BF"/>
                <w:sz w:val="20"/>
                <w:szCs w:val="20"/>
              </w:rPr>
              <w:t>8</w:t>
            </w:r>
          </w:p>
        </w:tc>
      </w:tr>
      <w:tr w:rsidR="005F62CB" w:rsidRPr="00A718BC"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tcPr>
          <w:p w:rsidR="005F62CB" w:rsidRPr="00A718BC" w:rsidRDefault="00CF0798">
            <w:pPr>
              <w:spacing w:after="0" w:line="240" w:lineRule="auto"/>
              <w:rPr>
                <w:rFonts w:ascii="Constantia" w:hAnsi="Constantia"/>
              </w:rPr>
            </w:pPr>
            <w:r w:rsidRPr="00A718BC">
              <w:rPr>
                <w:rFonts w:ascii="Constantia" w:hAnsi="Constantia"/>
                <w:color w:val="365F91" w:themeColor="accent1" w:themeShade="BF"/>
                <w:sz w:val="20"/>
                <w:szCs w:val="20"/>
              </w:rPr>
              <w:t>Valoración del Riesgo</w:t>
            </w:r>
          </w:p>
        </w:tc>
        <w:tc>
          <w:tcPr>
            <w:tcW w:w="3537" w:type="dxa"/>
            <w:tcBorders>
              <w:top w:val="nil"/>
              <w:bottom w:val="nil"/>
            </w:tcBorders>
            <w:shd w:val="clear" w:color="auto" w:fill="auto"/>
          </w:tcPr>
          <w:p w:rsidR="005F62CB" w:rsidRPr="00A718BC" w:rsidRDefault="00CF079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nstantia" w:hAnsi="Constantia"/>
              </w:rPr>
            </w:pPr>
            <w:r w:rsidRPr="00A718BC">
              <w:rPr>
                <w:rFonts w:ascii="Constantia" w:hAnsi="Constantia"/>
                <w:color w:val="365F91" w:themeColor="accent1" w:themeShade="BF"/>
                <w:sz w:val="20"/>
                <w:szCs w:val="20"/>
              </w:rPr>
              <w:t>0</w:t>
            </w:r>
          </w:p>
        </w:tc>
      </w:tr>
      <w:tr w:rsidR="005F62CB" w:rsidRPr="00A718BC"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tcPr>
          <w:p w:rsidR="005F62CB" w:rsidRPr="00A718BC" w:rsidRDefault="00CF0798">
            <w:pPr>
              <w:spacing w:after="0" w:line="240" w:lineRule="auto"/>
              <w:rPr>
                <w:rFonts w:ascii="Constantia" w:hAnsi="Constantia"/>
              </w:rPr>
            </w:pPr>
            <w:r w:rsidRPr="00A718BC">
              <w:rPr>
                <w:rFonts w:ascii="Constantia" w:hAnsi="Constantia"/>
                <w:color w:val="365F91" w:themeColor="accent1" w:themeShade="BF"/>
                <w:sz w:val="20"/>
                <w:szCs w:val="20"/>
              </w:rPr>
              <w:t>Actividades de Control</w:t>
            </w:r>
          </w:p>
        </w:tc>
        <w:tc>
          <w:tcPr>
            <w:tcW w:w="3537" w:type="dxa"/>
            <w:tcBorders>
              <w:top w:val="nil"/>
              <w:bottom w:val="nil"/>
            </w:tcBorders>
          </w:tcPr>
          <w:p w:rsidR="005F62CB" w:rsidRPr="00A718BC" w:rsidRDefault="00CF079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nstantia" w:hAnsi="Constantia"/>
              </w:rPr>
            </w:pPr>
            <w:r w:rsidRPr="00A718BC">
              <w:rPr>
                <w:rFonts w:ascii="Constantia" w:hAnsi="Constantia"/>
                <w:color w:val="365F91" w:themeColor="accent1" w:themeShade="BF"/>
                <w:sz w:val="20"/>
                <w:szCs w:val="20"/>
              </w:rPr>
              <w:t>8</w:t>
            </w:r>
          </w:p>
        </w:tc>
      </w:tr>
      <w:tr w:rsidR="005F62CB" w:rsidRPr="00A718BC"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tcPr>
          <w:p w:rsidR="005F62CB" w:rsidRPr="00A718BC" w:rsidRDefault="00CF0798">
            <w:pPr>
              <w:spacing w:after="0" w:line="240" w:lineRule="auto"/>
              <w:rPr>
                <w:rFonts w:ascii="Constantia" w:hAnsi="Constantia"/>
              </w:rPr>
            </w:pPr>
            <w:r w:rsidRPr="00A718BC">
              <w:rPr>
                <w:rFonts w:ascii="Constantia" w:hAnsi="Constantia"/>
                <w:color w:val="365F91" w:themeColor="accent1" w:themeShade="BF"/>
                <w:sz w:val="20"/>
                <w:szCs w:val="20"/>
              </w:rPr>
              <w:t>Sistemas de Información</w:t>
            </w:r>
          </w:p>
        </w:tc>
        <w:tc>
          <w:tcPr>
            <w:tcW w:w="3537" w:type="dxa"/>
            <w:tcBorders>
              <w:top w:val="nil"/>
              <w:bottom w:val="nil"/>
            </w:tcBorders>
            <w:shd w:val="clear" w:color="auto" w:fill="auto"/>
          </w:tcPr>
          <w:p w:rsidR="005F62CB" w:rsidRPr="00A718BC" w:rsidRDefault="00CF079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nstantia" w:hAnsi="Constantia"/>
              </w:rPr>
            </w:pPr>
            <w:r w:rsidRPr="00A718BC">
              <w:rPr>
                <w:rFonts w:ascii="Constantia" w:hAnsi="Constantia"/>
                <w:color w:val="365F91" w:themeColor="accent1" w:themeShade="BF"/>
                <w:sz w:val="20"/>
                <w:szCs w:val="20"/>
              </w:rPr>
              <w:t>4</w:t>
            </w:r>
          </w:p>
        </w:tc>
      </w:tr>
      <w:tr w:rsidR="005F62CB" w:rsidRPr="00A718BC"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tcPr>
          <w:p w:rsidR="005F62CB" w:rsidRPr="00A718BC" w:rsidRDefault="00CF0798">
            <w:pPr>
              <w:spacing w:after="0" w:line="240" w:lineRule="auto"/>
              <w:rPr>
                <w:rFonts w:ascii="Constantia" w:hAnsi="Constantia"/>
              </w:rPr>
            </w:pPr>
            <w:r w:rsidRPr="00A718BC">
              <w:rPr>
                <w:rFonts w:ascii="Constantia" w:hAnsi="Constantia"/>
                <w:color w:val="365F91" w:themeColor="accent1" w:themeShade="BF"/>
                <w:sz w:val="20"/>
                <w:szCs w:val="20"/>
              </w:rPr>
              <w:t>Seguimiento</w:t>
            </w:r>
          </w:p>
        </w:tc>
        <w:tc>
          <w:tcPr>
            <w:tcW w:w="3537" w:type="dxa"/>
            <w:tcBorders>
              <w:top w:val="nil"/>
              <w:bottom w:val="nil"/>
            </w:tcBorders>
          </w:tcPr>
          <w:p w:rsidR="005F62CB" w:rsidRPr="00A718BC" w:rsidRDefault="00CF079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nstantia" w:hAnsi="Constantia"/>
              </w:rPr>
            </w:pPr>
            <w:r w:rsidRPr="00A718BC">
              <w:rPr>
                <w:rFonts w:ascii="Constantia" w:hAnsi="Constantia"/>
                <w:color w:val="365F91" w:themeColor="accent1" w:themeShade="BF"/>
                <w:sz w:val="20"/>
                <w:szCs w:val="20"/>
              </w:rPr>
              <w:t>0</w:t>
            </w:r>
          </w:p>
        </w:tc>
      </w:tr>
      <w:tr w:rsidR="005F62CB" w:rsidRPr="00A718BC" w:rsidTr="005F62CB">
        <w:tc>
          <w:tcPr>
            <w:cnfStyle w:val="001000000000" w:firstRow="0" w:lastRow="0" w:firstColumn="1" w:lastColumn="0" w:oddVBand="0" w:evenVBand="0" w:oddHBand="0" w:evenHBand="0" w:firstRowFirstColumn="0" w:firstRowLastColumn="0" w:lastRowFirstColumn="0" w:lastRowLastColumn="0"/>
            <w:tcW w:w="2980" w:type="dxa"/>
            <w:tcBorders>
              <w:top w:val="nil"/>
            </w:tcBorders>
            <w:shd w:val="clear" w:color="auto" w:fill="auto"/>
          </w:tcPr>
          <w:p w:rsidR="005F62CB" w:rsidRPr="00A718BC" w:rsidRDefault="00CF0798">
            <w:pPr>
              <w:spacing w:after="0" w:line="240" w:lineRule="auto"/>
              <w:rPr>
                <w:rFonts w:ascii="Constantia" w:hAnsi="Constantia"/>
              </w:rPr>
            </w:pPr>
            <w:r w:rsidRPr="00A718BC">
              <w:rPr>
                <w:rFonts w:ascii="Constantia" w:hAnsi="Constantia"/>
                <w:color w:val="365F91" w:themeColor="accent1" w:themeShade="BF"/>
                <w:sz w:val="20"/>
                <w:szCs w:val="20"/>
              </w:rPr>
              <w:t xml:space="preserve">Total </w:t>
            </w:r>
          </w:p>
        </w:tc>
        <w:tc>
          <w:tcPr>
            <w:tcW w:w="3537" w:type="dxa"/>
            <w:tcBorders>
              <w:top w:val="nil"/>
            </w:tcBorders>
            <w:shd w:val="clear" w:color="auto" w:fill="auto"/>
          </w:tcPr>
          <w:p w:rsidR="005F62CB" w:rsidRPr="00A718BC" w:rsidRDefault="00CF079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nstantia" w:hAnsi="Constantia"/>
              </w:rPr>
            </w:pPr>
            <w:r w:rsidRPr="00A718BC">
              <w:rPr>
                <w:rFonts w:ascii="Constantia" w:hAnsi="Constantia"/>
                <w:color w:val="365F91" w:themeColor="accent1" w:themeShade="BF"/>
                <w:sz w:val="20"/>
                <w:szCs w:val="20"/>
              </w:rPr>
              <w:t>20</w:t>
            </w:r>
          </w:p>
        </w:tc>
      </w:tr>
    </w:tbl>
    <w:p w:rsidR="005F62CB" w:rsidRPr="00A718BC" w:rsidRDefault="00CF0798" w:rsidP="00D029A2">
      <w:pPr>
        <w:spacing w:after="0" w:line="240" w:lineRule="auto"/>
        <w:jc w:val="center"/>
        <w:rPr>
          <w:rFonts w:ascii="Constantia" w:hAnsi="Constantia"/>
        </w:rPr>
      </w:pPr>
      <w:r w:rsidRPr="00A718BC">
        <w:rPr>
          <w:rFonts w:ascii="Constantia" w:hAnsi="Constantia"/>
          <w:b/>
          <w:sz w:val="20"/>
          <w:szCs w:val="20"/>
          <w:u w:val="single"/>
          <w:vertAlign w:val="subscript"/>
        </w:rPr>
        <w:lastRenderedPageBreak/>
        <w:t>FUENTE:</w:t>
      </w:r>
      <w:r w:rsidRPr="00A718BC">
        <w:rPr>
          <w:rFonts w:ascii="Constantia" w:hAnsi="Constantia"/>
          <w:sz w:val="20"/>
          <w:szCs w:val="20"/>
          <w:vertAlign w:val="subscript"/>
        </w:rPr>
        <w:t xml:space="preserve"> Elaborado por la Sección de Control Interno del </w:t>
      </w:r>
      <w:proofErr w:type="spellStart"/>
      <w:r w:rsidRPr="00A718BC">
        <w:rPr>
          <w:rFonts w:ascii="Constantia" w:hAnsi="Constantia"/>
          <w:sz w:val="20"/>
          <w:szCs w:val="20"/>
          <w:vertAlign w:val="subscript"/>
        </w:rPr>
        <w:t>Apeuna</w:t>
      </w:r>
      <w:proofErr w:type="spellEnd"/>
      <w:r w:rsidRPr="00A718BC">
        <w:rPr>
          <w:rFonts w:ascii="Constantia" w:hAnsi="Constantia"/>
          <w:sz w:val="20"/>
          <w:szCs w:val="20"/>
          <w:vertAlign w:val="subscript"/>
        </w:rPr>
        <w:t>, con base en el instrumento ASMCG-UNA 2015.</w:t>
      </w:r>
    </w:p>
    <w:p w:rsidR="005F62CB" w:rsidRPr="00A718BC" w:rsidRDefault="005F62CB">
      <w:pPr>
        <w:spacing w:after="0" w:line="240" w:lineRule="auto"/>
        <w:rPr>
          <w:rFonts w:ascii="Constantia" w:hAnsi="Constantia"/>
          <w:sz w:val="20"/>
          <w:szCs w:val="20"/>
        </w:rPr>
      </w:pPr>
    </w:p>
    <w:p w:rsidR="005F62CB" w:rsidRPr="00A718BC" w:rsidRDefault="00CF0798">
      <w:pPr>
        <w:spacing w:after="0"/>
        <w:rPr>
          <w:rFonts w:ascii="Constantia" w:hAnsi="Constantia"/>
        </w:rPr>
      </w:pPr>
      <w:r w:rsidRPr="00A718BC">
        <w:rPr>
          <w:rFonts w:ascii="Constantia" w:hAnsi="Constantia"/>
          <w:sz w:val="20"/>
          <w:szCs w:val="20"/>
        </w:rPr>
        <w:t xml:space="preserve">Como se muestra en el cuadro 1, a excepción de Valoración de Riesgo y Seguimiento, los demás componentes tuvieron respuestas. </w:t>
      </w:r>
    </w:p>
    <w:p w:rsidR="00546738" w:rsidRPr="00A718BC" w:rsidRDefault="00546738">
      <w:pPr>
        <w:spacing w:after="0" w:line="240" w:lineRule="auto"/>
        <w:jc w:val="left"/>
        <w:rPr>
          <w:rFonts w:ascii="Constantia" w:hAnsi="Constantia"/>
          <w:b/>
          <w:sz w:val="20"/>
          <w:szCs w:val="20"/>
        </w:rPr>
      </w:pPr>
    </w:p>
    <w:p w:rsidR="005F62CB" w:rsidRPr="00A718BC" w:rsidRDefault="00CF0798">
      <w:pPr>
        <w:spacing w:after="0"/>
        <w:jc w:val="center"/>
        <w:rPr>
          <w:rFonts w:ascii="Constantia" w:hAnsi="Constantia"/>
        </w:rPr>
      </w:pPr>
      <w:r w:rsidRPr="00A718BC">
        <w:rPr>
          <w:rFonts w:ascii="Constantia" w:hAnsi="Constantia"/>
          <w:b/>
          <w:sz w:val="20"/>
          <w:szCs w:val="20"/>
        </w:rPr>
        <w:t>CUADRO 2</w:t>
      </w:r>
    </w:p>
    <w:p w:rsidR="005F62CB" w:rsidRPr="00A718BC" w:rsidRDefault="00CF0798">
      <w:pPr>
        <w:spacing w:after="0"/>
        <w:jc w:val="center"/>
        <w:rPr>
          <w:rFonts w:ascii="Constantia" w:hAnsi="Constantia"/>
        </w:rPr>
      </w:pPr>
      <w:r w:rsidRPr="00A718BC">
        <w:rPr>
          <w:rFonts w:ascii="Constantia" w:hAnsi="Constantia"/>
          <w:b/>
          <w:sz w:val="20"/>
          <w:szCs w:val="20"/>
        </w:rPr>
        <w:t>Cantidad de preguntas tabuladas por criterios del PMP</w:t>
      </w:r>
    </w:p>
    <w:p w:rsidR="005F62CB" w:rsidRPr="00A718BC" w:rsidRDefault="00CF0798">
      <w:pPr>
        <w:spacing w:after="0" w:line="240" w:lineRule="auto"/>
        <w:rPr>
          <w:rFonts w:ascii="Constantia" w:hAnsi="Constantia"/>
          <w:sz w:val="20"/>
          <w:szCs w:val="20"/>
        </w:rPr>
      </w:pPr>
      <w:r w:rsidRPr="00A718BC">
        <w:rPr>
          <w:rFonts w:ascii="Constantia" w:hAnsi="Constantia"/>
          <w:noProof/>
          <w:sz w:val="20"/>
          <w:szCs w:val="20"/>
          <w:lang w:val="es-CR" w:eastAsia="es-CR"/>
        </w:rPr>
        <mc:AlternateContent>
          <mc:Choice Requires="wps">
            <w:drawing>
              <wp:anchor distT="0" distB="0" distL="89535" distR="89535" simplePos="0" relativeHeight="3" behindDoc="0" locked="0" layoutInCell="1" allowOverlap="1" wp14:anchorId="160FD7B1" wp14:editId="78D24FAE">
                <wp:simplePos x="0" y="0"/>
                <wp:positionH relativeFrom="column">
                  <wp:posOffset>799465</wp:posOffset>
                </wp:positionH>
                <wp:positionV relativeFrom="paragraph">
                  <wp:posOffset>92710</wp:posOffset>
                </wp:positionV>
                <wp:extent cx="4139565" cy="2076450"/>
                <wp:effectExtent l="0" t="0" r="13335" b="0"/>
                <wp:wrapSquare wrapText="bothSides"/>
                <wp:docPr id="6" name="Frame3"/>
                <wp:cNvGraphicFramePr/>
                <a:graphic xmlns:a="http://schemas.openxmlformats.org/drawingml/2006/main">
                  <a:graphicData uri="http://schemas.microsoft.com/office/word/2010/wordprocessingShape">
                    <wps:wsp>
                      <wps:cNvSpPr/>
                      <wps:spPr>
                        <a:xfrm>
                          <a:off x="0" y="0"/>
                          <a:ext cx="4139565" cy="207645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Sombreadoclaro-nfasis11"/>
                              <w:tblW w:w="6518" w:type="dxa"/>
                              <w:tblInd w:w="108" w:type="dxa"/>
                              <w:tblLook w:val="04A0" w:firstRow="1" w:lastRow="0" w:firstColumn="1" w:lastColumn="0" w:noHBand="0" w:noVBand="1"/>
                            </w:tblPr>
                            <w:tblGrid>
                              <w:gridCol w:w="2980"/>
                              <w:gridCol w:w="3538"/>
                            </w:tblGrid>
                            <w:tr w:rsidR="00A66B19" w:rsidTr="005F6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vAlign w:val="bottom"/>
                                </w:tcPr>
                                <w:p w:rsidR="00A66B19" w:rsidRDefault="00A66B19">
                                  <w:pPr>
                                    <w:spacing w:after="0" w:line="240" w:lineRule="auto"/>
                                    <w:jc w:val="center"/>
                                    <w:rPr>
                                      <w:color w:val="365F91" w:themeColor="accent1" w:themeShade="BF"/>
                                    </w:rPr>
                                  </w:pPr>
                                  <w:r>
                                    <w:rPr>
                                      <w:rFonts w:ascii="Constantia" w:hAnsi="Constantia"/>
                                      <w:i/>
                                      <w:color w:val="365F91" w:themeColor="accent1" w:themeShade="BF"/>
                                      <w:sz w:val="20"/>
                                      <w:szCs w:val="20"/>
                                    </w:rPr>
                                    <w:t>Criterios del PMP</w:t>
                                  </w:r>
                                </w:p>
                              </w:tc>
                              <w:tc>
                                <w:tcPr>
                                  <w:tcW w:w="3537" w:type="dxa"/>
                                  <w:shd w:val="clear" w:color="auto" w:fill="auto"/>
                                  <w:vAlign w:val="bottom"/>
                                </w:tcPr>
                                <w:p w:rsidR="00A66B19" w:rsidRDefault="00A66B19">
                                  <w:pPr>
                                    <w:spacing w:after="0" w:line="240" w:lineRule="auto"/>
                                    <w:cnfStyle w:val="100000000000" w:firstRow="1"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i/>
                                      <w:color w:val="365F91" w:themeColor="accent1" w:themeShade="BF"/>
                                      <w:sz w:val="20"/>
                                      <w:szCs w:val="20"/>
                                    </w:rPr>
                                    <w:t>Número de Preguntas Tabuladas</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Calidad</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12</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Pertinencia</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2</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Eficacia</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2</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Sustentabilidad</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Articulación</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1</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Socialización</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Innovación</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Eficiencia</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2</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Flexibilidad</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Integración</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1</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Regionalización</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tcBorders>
                                  <w:shd w:val="clear" w:color="auto" w:fill="auto"/>
                                  <w:vAlign w:val="bottom"/>
                                </w:tcPr>
                                <w:p w:rsidR="00A66B19" w:rsidRDefault="00A66B19">
                                  <w:pPr>
                                    <w:spacing w:after="0" w:line="240" w:lineRule="auto"/>
                                    <w:rPr>
                                      <w:color w:val="365F91" w:themeColor="accent1" w:themeShade="BF"/>
                                    </w:rPr>
                                  </w:pPr>
                                  <w:bookmarkStart w:id="6" w:name="__UnoMark__609_963478314"/>
                                  <w:bookmarkStart w:id="7" w:name="__UnoMark__610_963478314"/>
                                  <w:bookmarkEnd w:id="6"/>
                                  <w:bookmarkEnd w:id="7"/>
                                  <w:r>
                                    <w:rPr>
                                      <w:rFonts w:ascii="Constantia" w:hAnsi="Constantia"/>
                                      <w:color w:val="365F91" w:themeColor="accent1" w:themeShade="BF"/>
                                      <w:sz w:val="20"/>
                                      <w:szCs w:val="20"/>
                                    </w:rPr>
                                    <w:t xml:space="preserve">Total </w:t>
                                  </w:r>
                                </w:p>
                              </w:tc>
                              <w:tc>
                                <w:tcPr>
                                  <w:tcW w:w="3537" w:type="dxa"/>
                                  <w:tcBorders>
                                    <w:top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pPr>
                                  <w:bookmarkStart w:id="8" w:name="__UnoMark__611_963478314"/>
                                  <w:bookmarkEnd w:id="8"/>
                                  <w:r>
                                    <w:rPr>
                                      <w:rFonts w:ascii="Constantia" w:hAnsi="Constantia"/>
                                      <w:color w:val="365F91" w:themeColor="accent1" w:themeShade="BF"/>
                                      <w:sz w:val="20"/>
                                      <w:szCs w:val="20"/>
                                    </w:rPr>
                                    <w:t>20</w:t>
                                  </w:r>
                                </w:p>
                              </w:tc>
                            </w:tr>
                          </w:tbl>
                          <w:p w:rsidR="00A66B19" w:rsidRDefault="00A66B19" w:rsidP="006D07A5">
                            <w:pPr>
                              <w:pStyle w:val="FrameContents"/>
                              <w:rPr>
                                <w:color w:val="00000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160FD7B1" id="Frame3" o:spid="_x0000_s1027" style="position:absolute;left:0;text-align:left;margin-left:62.95pt;margin-top:7.3pt;width:325.95pt;height:163.5pt;z-index:3;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" filled="f" stroked="f">
                <v:textbox inset="0,0,0,0">
                  <w:txbxContent>
                    <w:tbl>
                      <w:tblPr>
                        <w:tblStyle w:val="Sombreadoclaro-nfasis11"/>
                        <w:tblW w:w="6518" w:type="dxa"/>
                        <w:tblInd w:w="108" w:type="dxa"/>
                        <w:tblLook w:val="04A0" w:firstRow="1" w:lastRow="0" w:firstColumn="1" w:lastColumn="0" w:noHBand="0" w:noVBand="1"/>
                      </w:tblPr>
                      <w:tblGrid>
                        <w:gridCol w:w="2980"/>
                        <w:gridCol w:w="3538"/>
                      </w:tblGrid>
                      <w:tr w:rsidR="00A66B19" w:rsidTr="005F6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vAlign w:val="bottom"/>
                          </w:tcPr>
                          <w:p w:rsidR="00A66B19" w:rsidRDefault="00A66B19">
                            <w:pPr>
                              <w:spacing w:after="0" w:line="240" w:lineRule="auto"/>
                              <w:jc w:val="center"/>
                              <w:rPr>
                                <w:color w:val="365F91" w:themeColor="accent1" w:themeShade="BF"/>
                              </w:rPr>
                            </w:pPr>
                            <w:r>
                              <w:rPr>
                                <w:rFonts w:ascii="Constantia" w:hAnsi="Constantia"/>
                                <w:i/>
                                <w:color w:val="365F91" w:themeColor="accent1" w:themeShade="BF"/>
                                <w:sz w:val="20"/>
                                <w:szCs w:val="20"/>
                              </w:rPr>
                              <w:t>Criterios del PMP</w:t>
                            </w:r>
                          </w:p>
                        </w:tc>
                        <w:tc>
                          <w:tcPr>
                            <w:tcW w:w="3537" w:type="dxa"/>
                            <w:shd w:val="clear" w:color="auto" w:fill="auto"/>
                            <w:vAlign w:val="bottom"/>
                          </w:tcPr>
                          <w:p w:rsidR="00A66B19" w:rsidRDefault="00A66B19">
                            <w:pPr>
                              <w:spacing w:after="0" w:line="240" w:lineRule="auto"/>
                              <w:cnfStyle w:val="100000000000" w:firstRow="1"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i/>
                                <w:color w:val="365F91" w:themeColor="accent1" w:themeShade="BF"/>
                                <w:sz w:val="20"/>
                                <w:szCs w:val="20"/>
                              </w:rPr>
                              <w:t>Número de Preguntas Tabuladas</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Calidad</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12</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Pertinencia</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2</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Eficacia</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2</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Sustentabilidad</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Articulación</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1</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Socialización</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Innovación</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Eficiencia</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2</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Flexibilidad</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shd w:val="clear" w:color="auto" w:fill="auto"/>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Integración</w:t>
                            </w:r>
                          </w:p>
                        </w:tc>
                        <w:tc>
                          <w:tcPr>
                            <w:tcW w:w="3537" w:type="dxa"/>
                            <w:tcBorders>
                              <w:top w:val="nil"/>
                              <w:bottom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1</w:t>
                            </w:r>
                          </w:p>
                        </w:tc>
                      </w:tr>
                      <w:tr w:rsidR="00A66B19" w:rsidTr="005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Borders>
                              <w:top w:val="nil"/>
                              <w:bottom w:val="nil"/>
                            </w:tcBorders>
                            <w:vAlign w:val="bottom"/>
                          </w:tcPr>
                          <w:p w:rsidR="00A66B19" w:rsidRDefault="00A66B19">
                            <w:pPr>
                              <w:spacing w:after="0" w:line="240" w:lineRule="auto"/>
                              <w:jc w:val="left"/>
                              <w:rPr>
                                <w:color w:val="365F91" w:themeColor="accent1" w:themeShade="BF"/>
                              </w:rPr>
                            </w:pPr>
                            <w:r>
                              <w:rPr>
                                <w:rFonts w:ascii="Constantia" w:hAnsi="Constantia" w:cs="Arial"/>
                                <w:color w:val="365F91" w:themeColor="accent1" w:themeShade="BF"/>
                                <w:sz w:val="20"/>
                                <w:szCs w:val="20"/>
                              </w:rPr>
                              <w:t>Regionalización</w:t>
                            </w:r>
                          </w:p>
                        </w:tc>
                        <w:tc>
                          <w:tcPr>
                            <w:tcW w:w="3537" w:type="dxa"/>
                            <w:tcBorders>
                              <w:top w:val="nil"/>
                              <w:bottom w:val="nil"/>
                            </w:tcBorders>
                            <w:vAlign w:val="bottom"/>
                          </w:tcPr>
                          <w:p w:rsidR="00A66B19" w:rsidRDefault="00A66B19">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rFonts w:ascii="Constantia" w:hAnsi="Constantia"/>
                                <w:color w:val="365F91" w:themeColor="accent1" w:themeShade="BF"/>
                                <w:sz w:val="20"/>
                                <w:szCs w:val="20"/>
                              </w:rPr>
                              <w:t>0</w:t>
                            </w:r>
                          </w:p>
                        </w:tc>
                      </w:tr>
                      <w:tr w:rsidR="00A66B19" w:rsidTr="005F62CB">
                        <w:tc>
                          <w:tcPr>
                            <w:cnfStyle w:val="001000000000" w:firstRow="0" w:lastRow="0" w:firstColumn="1" w:lastColumn="0" w:oddVBand="0" w:evenVBand="0" w:oddHBand="0" w:evenHBand="0" w:firstRowFirstColumn="0" w:firstRowLastColumn="0" w:lastRowFirstColumn="0" w:lastRowLastColumn="0"/>
                            <w:tcW w:w="2980" w:type="dxa"/>
                            <w:tcBorders>
                              <w:top w:val="nil"/>
                            </w:tcBorders>
                            <w:shd w:val="clear" w:color="auto" w:fill="auto"/>
                            <w:vAlign w:val="bottom"/>
                          </w:tcPr>
                          <w:p w:rsidR="00A66B19" w:rsidRDefault="00A66B19">
                            <w:pPr>
                              <w:spacing w:after="0" w:line="240" w:lineRule="auto"/>
                              <w:rPr>
                                <w:color w:val="365F91" w:themeColor="accent1" w:themeShade="BF"/>
                              </w:rPr>
                            </w:pPr>
                            <w:bookmarkStart w:id="9" w:name="__UnoMark__609_963478314"/>
                            <w:bookmarkStart w:id="10" w:name="__UnoMark__610_963478314"/>
                            <w:bookmarkEnd w:id="9"/>
                            <w:bookmarkEnd w:id="10"/>
                            <w:r>
                              <w:rPr>
                                <w:rFonts w:ascii="Constantia" w:hAnsi="Constantia"/>
                                <w:color w:val="365F91" w:themeColor="accent1" w:themeShade="BF"/>
                                <w:sz w:val="20"/>
                                <w:szCs w:val="20"/>
                              </w:rPr>
                              <w:t xml:space="preserve">Total </w:t>
                            </w:r>
                          </w:p>
                        </w:tc>
                        <w:tc>
                          <w:tcPr>
                            <w:tcW w:w="3537" w:type="dxa"/>
                            <w:tcBorders>
                              <w:top w:val="nil"/>
                            </w:tcBorders>
                            <w:shd w:val="clear" w:color="auto" w:fill="auto"/>
                            <w:vAlign w:val="bottom"/>
                          </w:tcPr>
                          <w:p w:rsidR="00A66B19" w:rsidRDefault="00A66B19">
                            <w:pPr>
                              <w:spacing w:after="0" w:line="240" w:lineRule="auto"/>
                              <w:jc w:val="center"/>
                              <w:cnfStyle w:val="000000000000" w:firstRow="0" w:lastRow="0" w:firstColumn="0" w:lastColumn="0" w:oddVBand="0" w:evenVBand="0" w:oddHBand="0" w:evenHBand="0" w:firstRowFirstColumn="0" w:firstRowLastColumn="0" w:lastRowFirstColumn="0" w:lastRowLastColumn="0"/>
                            </w:pPr>
                            <w:bookmarkStart w:id="11" w:name="__UnoMark__611_963478314"/>
                            <w:bookmarkEnd w:id="11"/>
                            <w:r>
                              <w:rPr>
                                <w:rFonts w:ascii="Constantia" w:hAnsi="Constantia"/>
                                <w:color w:val="365F91" w:themeColor="accent1" w:themeShade="BF"/>
                                <w:sz w:val="20"/>
                                <w:szCs w:val="20"/>
                              </w:rPr>
                              <w:t>20</w:t>
                            </w:r>
                          </w:p>
                        </w:tc>
                      </w:tr>
                    </w:tbl>
                    <w:p w:rsidR="00A66B19" w:rsidRDefault="00A66B19" w:rsidP="006D07A5">
                      <w:pPr>
                        <w:pStyle w:val="FrameContents"/>
                        <w:rPr>
                          <w:color w:val="000000"/>
                        </w:rPr>
                      </w:pPr>
                    </w:p>
                  </w:txbxContent>
                </v:textbox>
                <w10:wrap type="square"/>
              </v:rect>
            </w:pict>
          </mc:Fallback>
        </mc:AlternateContent>
      </w:r>
    </w:p>
    <w:p w:rsidR="005F62CB" w:rsidRPr="00A718BC" w:rsidRDefault="005F62CB">
      <w:pPr>
        <w:spacing w:after="0" w:line="240" w:lineRule="auto"/>
        <w:rPr>
          <w:rFonts w:ascii="Constantia" w:hAnsi="Constantia"/>
          <w:sz w:val="20"/>
          <w:szCs w:val="20"/>
        </w:rPr>
      </w:pPr>
    </w:p>
    <w:p w:rsidR="005F62CB" w:rsidRPr="00A718BC" w:rsidRDefault="005F62CB">
      <w:pPr>
        <w:spacing w:after="0" w:line="240" w:lineRule="auto"/>
        <w:ind w:left="1416"/>
        <w:rPr>
          <w:rFonts w:ascii="Constantia" w:hAnsi="Constantia"/>
          <w:b/>
          <w:u w:val="single"/>
        </w:rPr>
      </w:pPr>
    </w:p>
    <w:p w:rsidR="005F62CB" w:rsidRPr="00A718BC" w:rsidRDefault="005F62CB">
      <w:pPr>
        <w:spacing w:after="0" w:line="240" w:lineRule="auto"/>
        <w:rPr>
          <w:rFonts w:ascii="Constantia" w:hAnsi="Constantia"/>
          <w:b/>
          <w:sz w:val="20"/>
          <w:szCs w:val="20"/>
          <w:u w:val="single"/>
          <w:vertAlign w:val="subscript"/>
        </w:rPr>
      </w:pPr>
    </w:p>
    <w:p w:rsidR="005F62CB" w:rsidRPr="00A718BC" w:rsidRDefault="005F62CB">
      <w:pPr>
        <w:spacing w:after="0" w:line="240" w:lineRule="auto"/>
        <w:rPr>
          <w:rFonts w:ascii="Constantia" w:hAnsi="Constantia"/>
          <w:b/>
          <w:sz w:val="20"/>
          <w:szCs w:val="20"/>
          <w:u w:val="single"/>
          <w:vertAlign w:val="subscript"/>
        </w:rPr>
      </w:pPr>
    </w:p>
    <w:p w:rsidR="005F62CB" w:rsidRPr="00A718BC" w:rsidRDefault="005F62CB">
      <w:pPr>
        <w:spacing w:after="0" w:line="240" w:lineRule="auto"/>
        <w:rPr>
          <w:rFonts w:ascii="Constantia" w:hAnsi="Constantia"/>
          <w:b/>
          <w:sz w:val="20"/>
          <w:szCs w:val="20"/>
          <w:u w:val="single"/>
          <w:vertAlign w:val="subscript"/>
        </w:rPr>
      </w:pPr>
    </w:p>
    <w:p w:rsidR="005F62CB" w:rsidRPr="00A718BC" w:rsidRDefault="005F62CB">
      <w:pPr>
        <w:spacing w:after="0" w:line="240" w:lineRule="auto"/>
        <w:rPr>
          <w:rFonts w:ascii="Constantia" w:hAnsi="Constantia"/>
          <w:b/>
          <w:sz w:val="20"/>
          <w:szCs w:val="20"/>
          <w:u w:val="single"/>
          <w:vertAlign w:val="subscript"/>
        </w:rPr>
      </w:pPr>
    </w:p>
    <w:p w:rsidR="005F62CB" w:rsidRPr="00A718BC" w:rsidRDefault="005F62CB">
      <w:pPr>
        <w:spacing w:after="0" w:line="240" w:lineRule="auto"/>
        <w:rPr>
          <w:rFonts w:ascii="Constantia" w:hAnsi="Constantia"/>
          <w:b/>
          <w:sz w:val="20"/>
          <w:szCs w:val="20"/>
          <w:u w:val="single"/>
          <w:vertAlign w:val="subscript"/>
        </w:rPr>
      </w:pPr>
    </w:p>
    <w:p w:rsidR="005F62CB" w:rsidRPr="00A718BC" w:rsidRDefault="005F62CB">
      <w:pPr>
        <w:spacing w:after="0" w:line="240" w:lineRule="auto"/>
        <w:rPr>
          <w:rFonts w:ascii="Constantia" w:hAnsi="Constantia"/>
          <w:b/>
          <w:sz w:val="20"/>
          <w:szCs w:val="20"/>
          <w:u w:val="single"/>
          <w:vertAlign w:val="subscript"/>
        </w:rPr>
      </w:pPr>
    </w:p>
    <w:p w:rsidR="005F62CB" w:rsidRPr="00A718BC" w:rsidRDefault="005F62CB">
      <w:pPr>
        <w:spacing w:after="0" w:line="240" w:lineRule="auto"/>
        <w:rPr>
          <w:rFonts w:ascii="Constantia" w:hAnsi="Constantia"/>
          <w:b/>
          <w:sz w:val="20"/>
          <w:szCs w:val="20"/>
          <w:u w:val="single"/>
          <w:vertAlign w:val="subscript"/>
        </w:rPr>
      </w:pPr>
    </w:p>
    <w:p w:rsidR="00A25AD0" w:rsidRPr="00A718BC" w:rsidRDefault="00A25AD0" w:rsidP="00A25AD0">
      <w:pPr>
        <w:spacing w:after="0" w:line="240" w:lineRule="auto"/>
        <w:rPr>
          <w:rFonts w:ascii="Constantia" w:hAnsi="Constantia"/>
          <w:b/>
          <w:sz w:val="20"/>
          <w:szCs w:val="20"/>
          <w:u w:val="single"/>
          <w:vertAlign w:val="subscript"/>
        </w:rPr>
      </w:pPr>
    </w:p>
    <w:p w:rsidR="00A25AD0" w:rsidRPr="00A718BC" w:rsidRDefault="00A25AD0" w:rsidP="00A25AD0">
      <w:pPr>
        <w:spacing w:after="0" w:line="240" w:lineRule="auto"/>
        <w:rPr>
          <w:rFonts w:ascii="Constantia" w:hAnsi="Constantia"/>
          <w:b/>
          <w:sz w:val="20"/>
          <w:szCs w:val="20"/>
          <w:u w:val="single"/>
          <w:vertAlign w:val="subscript"/>
        </w:rPr>
      </w:pPr>
    </w:p>
    <w:p w:rsidR="007B5E1A" w:rsidRPr="00A718BC" w:rsidRDefault="007B5E1A" w:rsidP="00A25AD0">
      <w:pPr>
        <w:spacing w:after="0" w:line="240" w:lineRule="auto"/>
        <w:rPr>
          <w:rFonts w:ascii="Constantia" w:hAnsi="Constantia"/>
          <w:b/>
          <w:sz w:val="20"/>
          <w:szCs w:val="20"/>
          <w:u w:val="single"/>
          <w:vertAlign w:val="subscript"/>
        </w:rPr>
      </w:pPr>
    </w:p>
    <w:p w:rsidR="007B5E1A" w:rsidRPr="00A718BC" w:rsidRDefault="007B5E1A" w:rsidP="00A25AD0">
      <w:pPr>
        <w:spacing w:after="0" w:line="240" w:lineRule="auto"/>
        <w:rPr>
          <w:rFonts w:ascii="Constantia" w:hAnsi="Constantia"/>
          <w:b/>
          <w:sz w:val="20"/>
          <w:szCs w:val="20"/>
          <w:u w:val="single"/>
          <w:vertAlign w:val="subscript"/>
        </w:rPr>
      </w:pPr>
    </w:p>
    <w:p w:rsidR="005F62CB" w:rsidRPr="00A718BC" w:rsidRDefault="00CF0798" w:rsidP="00C66462">
      <w:pPr>
        <w:spacing w:after="0" w:line="240" w:lineRule="auto"/>
        <w:jc w:val="center"/>
        <w:rPr>
          <w:rFonts w:ascii="Constantia" w:hAnsi="Constantia"/>
        </w:rPr>
      </w:pPr>
      <w:r w:rsidRPr="00A718BC">
        <w:rPr>
          <w:rFonts w:ascii="Constantia" w:hAnsi="Constantia"/>
          <w:b/>
          <w:sz w:val="20"/>
          <w:szCs w:val="20"/>
          <w:u w:val="single"/>
          <w:vertAlign w:val="subscript"/>
        </w:rPr>
        <w:t>FUENTE</w:t>
      </w:r>
      <w:r w:rsidR="00D029A2" w:rsidRPr="00A718BC">
        <w:rPr>
          <w:rFonts w:ascii="Constantia" w:hAnsi="Constantia"/>
          <w:b/>
          <w:sz w:val="20"/>
          <w:szCs w:val="20"/>
          <w:u w:val="single"/>
          <w:vertAlign w:val="subscript"/>
        </w:rPr>
        <w:t>:</w:t>
      </w:r>
      <w:r w:rsidR="00D029A2" w:rsidRPr="00A718BC">
        <w:rPr>
          <w:rFonts w:ascii="Constantia" w:hAnsi="Constantia"/>
          <w:sz w:val="20"/>
          <w:szCs w:val="20"/>
          <w:vertAlign w:val="subscript"/>
        </w:rPr>
        <w:t xml:space="preserve"> Elaborado</w:t>
      </w:r>
      <w:r w:rsidRPr="00A718BC">
        <w:rPr>
          <w:rFonts w:ascii="Constantia" w:hAnsi="Constantia"/>
          <w:sz w:val="20"/>
          <w:szCs w:val="20"/>
          <w:vertAlign w:val="subscript"/>
        </w:rPr>
        <w:t xml:space="preserve"> por la Sección de Control Interno del </w:t>
      </w:r>
      <w:proofErr w:type="spellStart"/>
      <w:r w:rsidRPr="00A718BC">
        <w:rPr>
          <w:rFonts w:ascii="Constantia" w:hAnsi="Constantia"/>
          <w:sz w:val="20"/>
          <w:szCs w:val="20"/>
          <w:vertAlign w:val="subscript"/>
        </w:rPr>
        <w:t>Apeuna</w:t>
      </w:r>
      <w:proofErr w:type="spellEnd"/>
      <w:r w:rsidRPr="00A718BC">
        <w:rPr>
          <w:rFonts w:ascii="Constantia" w:hAnsi="Constantia"/>
          <w:sz w:val="20"/>
          <w:szCs w:val="20"/>
          <w:vertAlign w:val="subscript"/>
        </w:rPr>
        <w:t>, con base en el instrumento ASMCG-UNA 2015.</w:t>
      </w:r>
    </w:p>
    <w:p w:rsidR="005F62CB" w:rsidRPr="00A718BC" w:rsidRDefault="005F62CB">
      <w:pPr>
        <w:spacing w:after="0"/>
        <w:rPr>
          <w:rFonts w:ascii="Constantia" w:hAnsi="Constantia"/>
          <w:sz w:val="20"/>
          <w:szCs w:val="20"/>
        </w:rPr>
      </w:pPr>
    </w:p>
    <w:p w:rsidR="005F62CB" w:rsidRPr="00A718BC" w:rsidRDefault="00CF0798">
      <w:pPr>
        <w:spacing w:after="0"/>
        <w:rPr>
          <w:rFonts w:ascii="Constantia" w:hAnsi="Constantia"/>
        </w:rPr>
      </w:pPr>
      <w:r w:rsidRPr="00A718BC">
        <w:rPr>
          <w:rFonts w:ascii="Constantia" w:hAnsi="Constantia"/>
          <w:sz w:val="20"/>
          <w:szCs w:val="20"/>
        </w:rPr>
        <w:t>Tomando en cuenta la información suministrada en el cuadro 2, es evidente que el criterio que más impacta en la autoevaluación realizada es el de calidad; seguidos por pertinencia, eficacia, articulación, eficiencia e integración, en lo que se refiere al quehacer de esta instancia.</w:t>
      </w:r>
    </w:p>
    <w:p w:rsidR="005F62CB" w:rsidRPr="00A718BC" w:rsidRDefault="005F62CB">
      <w:pPr>
        <w:spacing w:after="0"/>
        <w:rPr>
          <w:rFonts w:ascii="Constantia" w:hAnsi="Constantia"/>
          <w:sz w:val="20"/>
          <w:szCs w:val="20"/>
        </w:rPr>
      </w:pPr>
    </w:p>
    <w:p w:rsidR="005F62CB" w:rsidRPr="00A718BC" w:rsidRDefault="00CF0798">
      <w:pPr>
        <w:spacing w:after="0"/>
        <w:rPr>
          <w:rFonts w:ascii="Constantia" w:hAnsi="Constantia"/>
        </w:rPr>
      </w:pPr>
      <w:r w:rsidRPr="00A718BC">
        <w:rPr>
          <w:rFonts w:ascii="Constantia" w:hAnsi="Constantia" w:cs="GoudyOldStyle"/>
          <w:color w:val="000000"/>
          <w:sz w:val="20"/>
          <w:szCs w:val="20"/>
        </w:rPr>
        <w:t xml:space="preserve">Como resultado global, del total de las 20 respuestas, 10 fueron positivas, lo que equivale a un 50%; 2 respuestas fueron negativas para un 10% y 8 fueron parciales para un 40%, tal como se muestra en el siguiente cuadro:  </w:t>
      </w:r>
    </w:p>
    <w:p w:rsidR="005F62CB" w:rsidRPr="00A718BC" w:rsidRDefault="00CF0798">
      <w:pPr>
        <w:spacing w:after="0"/>
        <w:jc w:val="center"/>
        <w:rPr>
          <w:rFonts w:ascii="Constantia" w:hAnsi="Constantia"/>
        </w:rPr>
      </w:pPr>
      <w:r w:rsidRPr="00A718BC">
        <w:rPr>
          <w:rFonts w:ascii="Constantia" w:hAnsi="Constantia"/>
          <w:b/>
          <w:sz w:val="20"/>
          <w:szCs w:val="20"/>
        </w:rPr>
        <w:t>CUADRO 3</w:t>
      </w:r>
    </w:p>
    <w:p w:rsidR="005F62CB" w:rsidRPr="00A718BC" w:rsidRDefault="00CF0798">
      <w:pPr>
        <w:spacing w:after="0"/>
        <w:jc w:val="center"/>
        <w:rPr>
          <w:rFonts w:ascii="Constantia" w:hAnsi="Constantia"/>
        </w:rPr>
      </w:pPr>
      <w:r w:rsidRPr="00A718BC">
        <w:rPr>
          <w:rFonts w:ascii="Constantia" w:hAnsi="Constantia"/>
          <w:b/>
          <w:sz w:val="20"/>
          <w:szCs w:val="20"/>
        </w:rPr>
        <w:t>Resultados mostrados en forma absoluta y porcentual sobre las preguntas respondidas por criterios del PMP</w:t>
      </w:r>
    </w:p>
    <w:p w:rsidR="005F62CB" w:rsidRPr="00A718BC" w:rsidRDefault="005F62CB">
      <w:pPr>
        <w:spacing w:after="0"/>
        <w:jc w:val="center"/>
        <w:rPr>
          <w:rFonts w:ascii="Constantia" w:hAnsi="Constantia"/>
          <w:b/>
          <w:sz w:val="20"/>
          <w:szCs w:val="20"/>
        </w:rPr>
      </w:pPr>
    </w:p>
    <w:p w:rsidR="005F62CB" w:rsidRPr="00A718BC" w:rsidRDefault="00CF0798">
      <w:pPr>
        <w:spacing w:after="0"/>
        <w:jc w:val="center"/>
        <w:rPr>
          <w:rFonts w:ascii="Constantia" w:hAnsi="Constantia"/>
        </w:rPr>
      </w:pPr>
      <w:r w:rsidRPr="00A718BC">
        <w:rPr>
          <w:rFonts w:ascii="Constantia" w:hAnsi="Constantia"/>
          <w:noProof/>
          <w:lang w:val="es-CR" w:eastAsia="es-CR"/>
        </w:rPr>
        <w:drawing>
          <wp:inline distT="0" distB="0" distL="0" distR="0" wp14:anchorId="3747B0C3" wp14:editId="5454E78E">
            <wp:extent cx="5613400" cy="1995170"/>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pic:cNvPicPr>
                      <a:picLocks noChangeAspect="1" noChangeArrowheads="1"/>
                    </pic:cNvPicPr>
                  </pic:nvPicPr>
                  <pic:blipFill>
                    <a:blip r:embed="rId9"/>
                    <a:stretch>
                      <a:fillRect/>
                    </a:stretch>
                  </pic:blipFill>
                  <pic:spPr bwMode="auto">
                    <a:xfrm>
                      <a:off x="0" y="0"/>
                      <a:ext cx="5613400" cy="1995170"/>
                    </a:xfrm>
                    <a:prstGeom prst="rect">
                      <a:avLst/>
                    </a:prstGeom>
                  </pic:spPr>
                </pic:pic>
              </a:graphicData>
            </a:graphic>
          </wp:inline>
        </w:drawing>
      </w:r>
    </w:p>
    <w:p w:rsidR="005F62CB" w:rsidRPr="00A718BC" w:rsidRDefault="00CF0798" w:rsidP="00D029A2">
      <w:pPr>
        <w:spacing w:after="0" w:line="240" w:lineRule="auto"/>
        <w:jc w:val="center"/>
        <w:rPr>
          <w:rFonts w:ascii="Constantia" w:hAnsi="Constantia"/>
        </w:rPr>
      </w:pPr>
      <w:r w:rsidRPr="00A718BC">
        <w:rPr>
          <w:rFonts w:ascii="Constantia" w:hAnsi="Constantia"/>
          <w:b/>
          <w:sz w:val="20"/>
          <w:szCs w:val="20"/>
          <w:u w:val="single"/>
          <w:vertAlign w:val="subscript"/>
        </w:rPr>
        <w:t>FUENTE:</w:t>
      </w:r>
      <w:r w:rsidRPr="00A718BC">
        <w:rPr>
          <w:rFonts w:ascii="Constantia" w:hAnsi="Constantia"/>
          <w:sz w:val="20"/>
          <w:szCs w:val="20"/>
          <w:vertAlign w:val="subscript"/>
        </w:rPr>
        <w:t xml:space="preserve"> Elaborado por la Sección de Control Interno del </w:t>
      </w:r>
      <w:proofErr w:type="spellStart"/>
      <w:r w:rsidRPr="00A718BC">
        <w:rPr>
          <w:rFonts w:ascii="Constantia" w:hAnsi="Constantia"/>
          <w:sz w:val="20"/>
          <w:szCs w:val="20"/>
          <w:vertAlign w:val="subscript"/>
        </w:rPr>
        <w:t>Apeuna</w:t>
      </w:r>
      <w:proofErr w:type="spellEnd"/>
      <w:r w:rsidRPr="00A718BC">
        <w:rPr>
          <w:rFonts w:ascii="Constantia" w:hAnsi="Constantia"/>
          <w:sz w:val="20"/>
          <w:szCs w:val="20"/>
          <w:vertAlign w:val="subscript"/>
        </w:rPr>
        <w:t>, con base en el instrumento ASMCG-UNA 2015.</w:t>
      </w:r>
    </w:p>
    <w:p w:rsidR="005F62CB" w:rsidRPr="00A718BC" w:rsidRDefault="005F62CB">
      <w:pPr>
        <w:spacing w:after="0" w:line="240" w:lineRule="auto"/>
        <w:jc w:val="center"/>
        <w:rPr>
          <w:rFonts w:ascii="Constantia" w:hAnsi="Constantia"/>
          <w:b/>
          <w:sz w:val="20"/>
          <w:szCs w:val="20"/>
        </w:rPr>
      </w:pPr>
    </w:p>
    <w:p w:rsidR="005F62CB" w:rsidRPr="00A718BC" w:rsidRDefault="00CF0798">
      <w:pPr>
        <w:spacing w:after="0"/>
        <w:rPr>
          <w:rFonts w:ascii="Constantia" w:hAnsi="Constantia"/>
        </w:rPr>
      </w:pPr>
      <w:r w:rsidRPr="00A718BC">
        <w:rPr>
          <w:rFonts w:ascii="Constantia" w:hAnsi="Constantia"/>
          <w:sz w:val="20"/>
          <w:szCs w:val="20"/>
          <w:lang w:val="es-CR"/>
        </w:rPr>
        <w:t xml:space="preserve">En el cuadro se puede observar la cantidad de respuestas recibidas y que se representan en valor absoluto y valor porcentual (relativo), tomando como base los criterios del PMP. </w:t>
      </w:r>
    </w:p>
    <w:p w:rsidR="00B71BE9" w:rsidRPr="00A718BC" w:rsidRDefault="00B71BE9">
      <w:pPr>
        <w:spacing w:after="0"/>
        <w:rPr>
          <w:rFonts w:ascii="Constantia" w:hAnsi="Constantia"/>
          <w:sz w:val="20"/>
          <w:szCs w:val="20"/>
          <w:lang w:val="es-CR"/>
        </w:rPr>
      </w:pPr>
    </w:p>
    <w:p w:rsidR="005F62CB" w:rsidRDefault="00CF0798">
      <w:pPr>
        <w:spacing w:after="0"/>
        <w:rPr>
          <w:rFonts w:ascii="Constantia" w:hAnsi="Constantia"/>
          <w:sz w:val="20"/>
          <w:szCs w:val="20"/>
          <w:lang w:val="es-CR"/>
        </w:rPr>
      </w:pPr>
      <w:r w:rsidRPr="00A718BC">
        <w:rPr>
          <w:rFonts w:ascii="Constantia" w:hAnsi="Constantia"/>
          <w:sz w:val="20"/>
          <w:szCs w:val="20"/>
          <w:lang w:val="es-CR"/>
        </w:rPr>
        <w:t>De esta manera se realiza el siguiente gráfico, el cual detalla los totales generales, tanto relativo como absoluto, indicados anteriormente:</w:t>
      </w:r>
    </w:p>
    <w:p w:rsidR="00C30020" w:rsidRPr="00A718BC" w:rsidRDefault="00C30020">
      <w:pPr>
        <w:spacing w:after="0"/>
        <w:rPr>
          <w:rFonts w:ascii="Constantia" w:hAnsi="Constantia"/>
          <w:sz w:val="20"/>
          <w:szCs w:val="20"/>
          <w:lang w:val="es-CR"/>
        </w:rPr>
      </w:pPr>
    </w:p>
    <w:p w:rsidR="005F62CB" w:rsidRPr="00A718BC" w:rsidRDefault="00C30020" w:rsidP="00C30020">
      <w:pPr>
        <w:tabs>
          <w:tab w:val="left" w:pos="3656"/>
        </w:tabs>
        <w:spacing w:after="0"/>
        <w:rPr>
          <w:rFonts w:ascii="Constantia" w:hAnsi="Constantia"/>
        </w:rPr>
      </w:pPr>
      <w:r>
        <w:rPr>
          <w:rFonts w:ascii="Constantia" w:hAnsi="Constantia"/>
          <w:sz w:val="20"/>
          <w:szCs w:val="20"/>
          <w:lang w:val="es-CR"/>
        </w:rPr>
        <w:tab/>
      </w:r>
      <w:r w:rsidR="00CF0798" w:rsidRPr="00A718BC">
        <w:rPr>
          <w:rFonts w:ascii="Constantia" w:hAnsi="Constantia"/>
          <w:b/>
          <w:sz w:val="20"/>
          <w:szCs w:val="20"/>
          <w:lang w:val="es-CR"/>
        </w:rPr>
        <w:t xml:space="preserve">GRÁFICO </w:t>
      </w:r>
      <w:r w:rsidR="009C7C14" w:rsidRPr="00A718BC">
        <w:rPr>
          <w:rFonts w:ascii="Constantia" w:hAnsi="Constantia"/>
          <w:b/>
          <w:sz w:val="20"/>
          <w:szCs w:val="20"/>
          <w:lang w:val="es-CR"/>
        </w:rPr>
        <w:t>1</w:t>
      </w:r>
    </w:p>
    <w:p w:rsidR="005F62CB" w:rsidRPr="00A718BC" w:rsidRDefault="00CF0798">
      <w:pPr>
        <w:spacing w:after="0" w:line="240" w:lineRule="auto"/>
        <w:jc w:val="center"/>
        <w:rPr>
          <w:rFonts w:ascii="Constantia" w:hAnsi="Constantia"/>
        </w:rPr>
      </w:pPr>
      <w:r w:rsidRPr="00A718BC">
        <w:rPr>
          <w:rFonts w:ascii="Constantia" w:hAnsi="Constantia"/>
          <w:b/>
          <w:sz w:val="20"/>
          <w:szCs w:val="20"/>
          <w:lang w:val="es-CR"/>
        </w:rPr>
        <w:t>Resultado global de autoevaluación, conforme a los datos del cuadro anterior</w:t>
      </w:r>
    </w:p>
    <w:p w:rsidR="00C30020" w:rsidRDefault="000D55E9" w:rsidP="00C30020">
      <w:pPr>
        <w:spacing w:after="0" w:line="240" w:lineRule="auto"/>
        <w:jc w:val="center"/>
        <w:rPr>
          <w:rFonts w:ascii="Constantia" w:hAnsi="Constantia"/>
          <w:b/>
          <w:sz w:val="20"/>
          <w:szCs w:val="20"/>
          <w:lang w:val="es-CR"/>
        </w:rPr>
      </w:pPr>
      <w:r w:rsidRPr="00A718BC">
        <w:rPr>
          <w:rFonts w:ascii="Constantia" w:hAnsi="Constantia"/>
          <w:noProof/>
          <w:lang w:val="es-CR" w:eastAsia="es-CR"/>
        </w:rPr>
        <w:drawing>
          <wp:inline distT="0" distB="0" distL="0" distR="0" wp14:anchorId="69EE35CF" wp14:editId="72933DC8">
            <wp:extent cx="4810539" cy="1741335"/>
            <wp:effectExtent l="0" t="0" r="9525"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2CB" w:rsidRPr="00C30020" w:rsidRDefault="00CF0798" w:rsidP="00C30020">
      <w:pPr>
        <w:spacing w:after="0" w:line="240" w:lineRule="auto"/>
        <w:jc w:val="center"/>
        <w:rPr>
          <w:rFonts w:ascii="Constantia" w:hAnsi="Constantia"/>
          <w:b/>
          <w:sz w:val="20"/>
          <w:szCs w:val="20"/>
          <w:lang w:val="es-CR"/>
        </w:rPr>
      </w:pPr>
      <w:r w:rsidRPr="00A718BC">
        <w:rPr>
          <w:rFonts w:ascii="Constantia" w:hAnsi="Constantia"/>
          <w:b/>
          <w:sz w:val="20"/>
          <w:szCs w:val="20"/>
          <w:u w:val="single"/>
          <w:vertAlign w:val="subscript"/>
        </w:rPr>
        <w:t>FUENTE:</w:t>
      </w:r>
      <w:r w:rsidRPr="00A718BC">
        <w:rPr>
          <w:rFonts w:ascii="Constantia" w:hAnsi="Constantia"/>
          <w:sz w:val="20"/>
          <w:szCs w:val="20"/>
          <w:vertAlign w:val="subscript"/>
        </w:rPr>
        <w:t xml:space="preserve"> Elaborado por la Sección de Control Interno del </w:t>
      </w:r>
      <w:proofErr w:type="spellStart"/>
      <w:r w:rsidRPr="00A718BC">
        <w:rPr>
          <w:rFonts w:ascii="Constantia" w:hAnsi="Constantia"/>
          <w:sz w:val="20"/>
          <w:szCs w:val="20"/>
          <w:vertAlign w:val="subscript"/>
        </w:rPr>
        <w:t>Apeuna</w:t>
      </w:r>
      <w:proofErr w:type="spellEnd"/>
      <w:r w:rsidRPr="00A718BC">
        <w:rPr>
          <w:rFonts w:ascii="Constantia" w:hAnsi="Constantia"/>
          <w:sz w:val="20"/>
          <w:szCs w:val="20"/>
          <w:vertAlign w:val="subscript"/>
        </w:rPr>
        <w:t>, con base en el instrumento ASMCG-UNA 2015.</w:t>
      </w:r>
    </w:p>
    <w:p w:rsidR="00946C0A" w:rsidRDefault="00946C0A">
      <w:pPr>
        <w:spacing w:after="0"/>
        <w:rPr>
          <w:rFonts w:ascii="Constantia" w:hAnsi="Constantia"/>
          <w:sz w:val="20"/>
          <w:szCs w:val="20"/>
        </w:rPr>
      </w:pPr>
    </w:p>
    <w:p w:rsidR="00946C0A" w:rsidRDefault="00946C0A">
      <w:pPr>
        <w:spacing w:after="0"/>
        <w:rPr>
          <w:rFonts w:ascii="Constantia" w:hAnsi="Constantia"/>
          <w:sz w:val="20"/>
          <w:szCs w:val="20"/>
        </w:rPr>
      </w:pPr>
    </w:p>
    <w:p w:rsidR="005F62CB" w:rsidRPr="00A718BC" w:rsidRDefault="00CF0798">
      <w:pPr>
        <w:spacing w:after="0"/>
        <w:rPr>
          <w:rFonts w:ascii="Constantia" w:hAnsi="Constantia"/>
        </w:rPr>
      </w:pPr>
      <w:r w:rsidRPr="00A718BC">
        <w:rPr>
          <w:rFonts w:ascii="Constantia" w:hAnsi="Constantia"/>
          <w:sz w:val="20"/>
          <w:szCs w:val="20"/>
        </w:rPr>
        <w:t xml:space="preserve">Un punto que se considera importante rescatar es la justificación de las respuestas dadas en el instrumento, La justificación es una opción dentro del instrumento para aclarar cualquier tipo de respuesta que brinde la persona encargada de completar el instrumento. Además, describe lo que se vive en la instancia en cuanto a la gestión de archivo y documentación. </w:t>
      </w:r>
      <w:r w:rsidRPr="00A718BC">
        <w:rPr>
          <w:rFonts w:ascii="Constantia" w:hAnsi="Constantia"/>
          <w:b/>
          <w:sz w:val="20"/>
          <w:szCs w:val="20"/>
        </w:rPr>
        <w:t>Ver anexo 2.</w:t>
      </w:r>
    </w:p>
    <w:p w:rsidR="00DA2B2B" w:rsidRPr="00E83EBA" w:rsidRDefault="00E83EBA" w:rsidP="00FC7484">
      <w:pPr>
        <w:pStyle w:val="Ttulo2"/>
        <w:rPr>
          <w:rFonts w:ascii="Constantia" w:hAnsi="Constantia"/>
          <w:lang w:val="es-CR"/>
        </w:rPr>
      </w:pPr>
      <w:bookmarkStart w:id="12" w:name="_Toc416266133"/>
      <w:bookmarkStart w:id="13" w:name="_Toc437325099"/>
      <w:r>
        <w:rPr>
          <w:rFonts w:ascii="Constantia" w:hAnsi="Constantia"/>
          <w:lang w:val="es-CR"/>
        </w:rPr>
        <w:t>2</w:t>
      </w:r>
      <w:r w:rsidR="00FC7484" w:rsidRPr="00E83EBA">
        <w:rPr>
          <w:rFonts w:ascii="Constantia" w:hAnsi="Constantia"/>
          <w:lang w:val="es-CR"/>
        </w:rPr>
        <w:t>.</w:t>
      </w:r>
      <w:r>
        <w:rPr>
          <w:rFonts w:ascii="Constantia" w:hAnsi="Constantia"/>
          <w:lang w:val="es-CR"/>
        </w:rPr>
        <w:t>4</w:t>
      </w:r>
      <w:r w:rsidR="00B71BE9" w:rsidRPr="00E83EBA">
        <w:rPr>
          <w:rFonts w:ascii="Constantia" w:hAnsi="Constantia"/>
          <w:lang w:val="es-CR"/>
        </w:rPr>
        <w:t xml:space="preserve"> </w:t>
      </w:r>
      <w:r w:rsidR="00DA2B2B" w:rsidRPr="00E83EBA">
        <w:rPr>
          <w:rFonts w:ascii="Constantia" w:hAnsi="Constantia"/>
          <w:lang w:val="es-CR"/>
        </w:rPr>
        <w:t>Acerca del plan de mejora</w:t>
      </w:r>
      <w:bookmarkEnd w:id="12"/>
      <w:bookmarkEnd w:id="13"/>
    </w:p>
    <w:p w:rsidR="00DA2B2B" w:rsidRPr="00A718BC" w:rsidRDefault="00DA2B2B" w:rsidP="00DA2B2B">
      <w:pPr>
        <w:autoSpaceDE w:val="0"/>
        <w:autoSpaceDN w:val="0"/>
        <w:adjustRightInd w:val="0"/>
        <w:spacing w:after="0" w:line="240" w:lineRule="auto"/>
        <w:rPr>
          <w:rFonts w:ascii="Constantia" w:hAnsi="Constantia"/>
          <w:color w:val="auto"/>
          <w:sz w:val="20"/>
          <w:szCs w:val="20"/>
        </w:rPr>
      </w:pPr>
    </w:p>
    <w:p w:rsidR="00A66B19" w:rsidRDefault="00DA2B2B" w:rsidP="00DA2B2B">
      <w:pPr>
        <w:rPr>
          <w:rFonts w:ascii="Constantia" w:hAnsi="Constantia"/>
          <w:color w:val="auto"/>
          <w:sz w:val="20"/>
        </w:rPr>
      </w:pPr>
      <w:r w:rsidRPr="00A718BC">
        <w:rPr>
          <w:rFonts w:ascii="Constantia" w:hAnsi="Constantia"/>
          <w:color w:val="auto"/>
          <w:sz w:val="20"/>
          <w:szCs w:val="20"/>
        </w:rPr>
        <w:t xml:space="preserve">Este plan corresponde a las actividades de mejoramiento propuestas por la instancia participante en la autoevaluación 2015. Las mismas </w:t>
      </w:r>
      <w:r w:rsidRPr="00A718BC">
        <w:rPr>
          <w:rFonts w:ascii="Constantia" w:hAnsi="Constantia"/>
          <w:color w:val="auto"/>
          <w:sz w:val="20"/>
        </w:rPr>
        <w:t xml:space="preserve">serán objeto </w:t>
      </w:r>
      <w:r w:rsidR="00B71BE9" w:rsidRPr="00A718BC">
        <w:rPr>
          <w:rFonts w:ascii="Constantia" w:hAnsi="Constantia"/>
          <w:color w:val="auto"/>
          <w:sz w:val="20"/>
        </w:rPr>
        <w:t xml:space="preserve">realización por parte de la instancia en el 2016 y se les dará </w:t>
      </w:r>
      <w:r w:rsidRPr="00A718BC">
        <w:rPr>
          <w:rFonts w:ascii="Constantia" w:hAnsi="Constantia"/>
          <w:color w:val="auto"/>
          <w:sz w:val="20"/>
        </w:rPr>
        <w:t>seguimiento en</w:t>
      </w:r>
      <w:r w:rsidR="00B71BE9" w:rsidRPr="00A718BC">
        <w:rPr>
          <w:rFonts w:ascii="Constantia" w:hAnsi="Constantia"/>
          <w:color w:val="auto"/>
          <w:sz w:val="20"/>
        </w:rPr>
        <w:t xml:space="preserve"> ese mismo año</w:t>
      </w:r>
      <w:r w:rsidRPr="00A718BC">
        <w:rPr>
          <w:rFonts w:ascii="Constantia" w:hAnsi="Constantia"/>
          <w:color w:val="auto"/>
          <w:sz w:val="20"/>
        </w:rPr>
        <w:t xml:space="preserve">. </w:t>
      </w:r>
    </w:p>
    <w:p w:rsidR="00A66B19" w:rsidRDefault="00A66B19">
      <w:pPr>
        <w:spacing w:after="0" w:line="240" w:lineRule="auto"/>
        <w:jc w:val="left"/>
        <w:rPr>
          <w:rFonts w:ascii="Constantia" w:hAnsi="Constantia"/>
          <w:color w:val="auto"/>
          <w:sz w:val="20"/>
        </w:rPr>
      </w:pPr>
      <w:r>
        <w:rPr>
          <w:rFonts w:ascii="Constantia" w:hAnsi="Constantia"/>
          <w:color w:val="auto"/>
          <w:sz w:val="20"/>
        </w:rPr>
        <w:br w:type="page"/>
      </w:r>
    </w:p>
    <w:p w:rsidR="00DA2B2B" w:rsidRPr="00920D4D" w:rsidRDefault="00A66B19" w:rsidP="00DA2B2B">
      <w:pPr>
        <w:rPr>
          <w:rFonts w:ascii="Constantia" w:hAnsi="Constantia"/>
          <w:color w:val="auto"/>
          <w:sz w:val="20"/>
          <w:szCs w:val="20"/>
        </w:rPr>
      </w:pPr>
      <w:r w:rsidRPr="00920D4D">
        <w:rPr>
          <w:rFonts w:ascii="Constantia" w:hAnsi="Constantia"/>
          <w:color w:val="auto"/>
          <w:sz w:val="20"/>
          <w:szCs w:val="20"/>
        </w:rPr>
        <w:lastRenderedPageBreak/>
        <w:t>Las acciones de mejora propuestas básicamente se orientan a:</w:t>
      </w:r>
    </w:p>
    <w:p w:rsidR="00527F96" w:rsidRPr="00920D4D" w:rsidRDefault="00527F96" w:rsidP="00527F96">
      <w:pPr>
        <w:numPr>
          <w:ilvl w:val="0"/>
          <w:numId w:val="39"/>
        </w:numPr>
        <w:spacing w:after="0" w:line="240" w:lineRule="auto"/>
        <w:contextualSpacing/>
        <w:rPr>
          <w:rFonts w:ascii="Constantia" w:hAnsi="Constantia"/>
          <w:color w:val="auto"/>
        </w:rPr>
      </w:pPr>
      <w:r w:rsidRPr="00920D4D">
        <w:rPr>
          <w:rFonts w:ascii="Constantia" w:hAnsi="Constantia"/>
          <w:color w:val="auto"/>
        </w:rPr>
        <w:t>Fortalecimiento de las actividades de asesoría, supervisión y seguimiento a los archivos de gestión.</w:t>
      </w:r>
    </w:p>
    <w:p w:rsidR="00527F96" w:rsidRPr="00920D4D" w:rsidRDefault="00527F96" w:rsidP="00527F96">
      <w:pPr>
        <w:spacing w:after="0" w:line="240" w:lineRule="auto"/>
        <w:ind w:left="720"/>
        <w:contextualSpacing/>
        <w:rPr>
          <w:rFonts w:ascii="Constantia" w:hAnsi="Constantia"/>
          <w:color w:val="auto"/>
        </w:rPr>
      </w:pPr>
    </w:p>
    <w:p w:rsidR="00527F96" w:rsidRPr="00920D4D" w:rsidRDefault="00527F96" w:rsidP="00527F96">
      <w:pPr>
        <w:numPr>
          <w:ilvl w:val="0"/>
          <w:numId w:val="39"/>
        </w:numPr>
        <w:spacing w:after="0" w:line="240" w:lineRule="auto"/>
        <w:contextualSpacing/>
        <w:rPr>
          <w:rFonts w:ascii="Constantia" w:hAnsi="Constantia"/>
          <w:color w:val="auto"/>
        </w:rPr>
      </w:pPr>
      <w:r w:rsidRPr="00920D4D">
        <w:rPr>
          <w:rFonts w:ascii="Constantia" w:hAnsi="Constantia"/>
          <w:color w:val="auto"/>
        </w:rPr>
        <w:t xml:space="preserve">Implementación de un Sistema de </w:t>
      </w:r>
      <w:proofErr w:type="spellStart"/>
      <w:r w:rsidRPr="00920D4D">
        <w:rPr>
          <w:rFonts w:ascii="Constantia" w:hAnsi="Constantia"/>
          <w:color w:val="auto"/>
        </w:rPr>
        <w:t>Gstión</w:t>
      </w:r>
      <w:proofErr w:type="spellEnd"/>
      <w:r w:rsidRPr="00920D4D">
        <w:rPr>
          <w:rFonts w:ascii="Constantia" w:hAnsi="Constantia"/>
          <w:color w:val="auto"/>
        </w:rPr>
        <w:t xml:space="preserve"> Documental Electrónico (SGDE) de software libre  y código abierto.</w:t>
      </w:r>
    </w:p>
    <w:p w:rsidR="00527F96" w:rsidRPr="00920D4D" w:rsidRDefault="00527F96" w:rsidP="00527F96">
      <w:pPr>
        <w:spacing w:after="0" w:line="240" w:lineRule="auto"/>
        <w:contextualSpacing/>
        <w:rPr>
          <w:rFonts w:ascii="Constantia" w:hAnsi="Constantia"/>
          <w:color w:val="auto"/>
        </w:rPr>
      </w:pPr>
    </w:p>
    <w:p w:rsidR="00527F96" w:rsidRPr="00920D4D" w:rsidRDefault="00527F96" w:rsidP="00527F96">
      <w:pPr>
        <w:numPr>
          <w:ilvl w:val="0"/>
          <w:numId w:val="39"/>
        </w:numPr>
        <w:spacing w:after="0" w:line="240" w:lineRule="auto"/>
        <w:contextualSpacing/>
        <w:rPr>
          <w:rFonts w:ascii="Constantia" w:hAnsi="Constantia"/>
          <w:color w:val="auto"/>
        </w:rPr>
      </w:pPr>
      <w:r w:rsidRPr="00920D4D">
        <w:rPr>
          <w:rFonts w:ascii="Constantia" w:hAnsi="Constantia"/>
          <w:color w:val="auto"/>
        </w:rPr>
        <w:t>Dotación de espacio físico más amplio</w:t>
      </w:r>
    </w:p>
    <w:p w:rsidR="00527F96" w:rsidRPr="00920D4D" w:rsidRDefault="00527F96" w:rsidP="00527F96">
      <w:pPr>
        <w:spacing w:after="0" w:line="240" w:lineRule="auto"/>
        <w:contextualSpacing/>
        <w:rPr>
          <w:rFonts w:ascii="Constantia" w:hAnsi="Constantia"/>
          <w:color w:val="auto"/>
        </w:rPr>
      </w:pPr>
    </w:p>
    <w:p w:rsidR="00527F96" w:rsidRPr="00920D4D" w:rsidRDefault="00527F96" w:rsidP="00527F96">
      <w:pPr>
        <w:numPr>
          <w:ilvl w:val="0"/>
          <w:numId w:val="39"/>
        </w:numPr>
        <w:spacing w:after="0" w:line="240" w:lineRule="auto"/>
        <w:contextualSpacing/>
        <w:rPr>
          <w:rFonts w:ascii="Constantia" w:hAnsi="Constantia"/>
          <w:color w:val="auto"/>
        </w:rPr>
      </w:pPr>
      <w:r w:rsidRPr="00920D4D">
        <w:rPr>
          <w:rFonts w:ascii="Constantia" w:hAnsi="Constantia"/>
          <w:color w:val="auto"/>
          <w:sz w:val="20"/>
          <w:szCs w:val="20"/>
          <w:lang w:val="es-CR"/>
        </w:rPr>
        <w:t>Dar continuidad al macro proceso de gestión documental, a través de la coordinación con la Dirección de Tecnologías de Información y Comunicación (DTIC) para implementar un sistema de gestión de documentos electrónicos con firma digital certificada en la Universidad, que garantice la gestión, control, custodia, trazabilidad y preservación de los documentos.</w:t>
      </w:r>
    </w:p>
    <w:p w:rsidR="00527F96" w:rsidRPr="00920D4D" w:rsidRDefault="00527F96" w:rsidP="00527F96">
      <w:pPr>
        <w:contextualSpacing/>
        <w:rPr>
          <w:rFonts w:ascii="Constantia" w:hAnsi="Constantia"/>
          <w:color w:val="auto"/>
          <w:sz w:val="20"/>
          <w:szCs w:val="20"/>
          <w:lang w:val="es-CR"/>
        </w:rPr>
      </w:pPr>
    </w:p>
    <w:p w:rsidR="00527F96" w:rsidRPr="00920D4D" w:rsidRDefault="00527F96" w:rsidP="00527F96">
      <w:pPr>
        <w:numPr>
          <w:ilvl w:val="0"/>
          <w:numId w:val="39"/>
        </w:numPr>
        <w:spacing w:after="0" w:line="240" w:lineRule="auto"/>
        <w:contextualSpacing/>
        <w:rPr>
          <w:rFonts w:ascii="Constantia" w:hAnsi="Constantia"/>
          <w:color w:val="auto"/>
        </w:rPr>
      </w:pPr>
      <w:r w:rsidRPr="00920D4D">
        <w:rPr>
          <w:rFonts w:ascii="Constantia" w:hAnsi="Constantia"/>
          <w:color w:val="auto"/>
          <w:sz w:val="20"/>
          <w:szCs w:val="20"/>
          <w:lang w:val="es-CR"/>
        </w:rPr>
        <w:t>Potencializar el recurso humano con que cuenta la SDA, a través del desarrollo del capital intelectual y de la identificación de los procedimientos y actividades que ejecutan, con el propósito de lograr una gestión por competencias que responda a los procesos identificados en el marco de la reestructuración del PSG.</w:t>
      </w:r>
    </w:p>
    <w:p w:rsidR="00527F96" w:rsidRPr="00920D4D" w:rsidRDefault="00527F96" w:rsidP="00527F96">
      <w:pPr>
        <w:ind w:left="993"/>
        <w:contextualSpacing/>
        <w:rPr>
          <w:rFonts w:ascii="Constantia" w:hAnsi="Constantia"/>
          <w:color w:val="auto"/>
          <w:sz w:val="20"/>
          <w:szCs w:val="20"/>
          <w:lang w:val="es-CR"/>
        </w:rPr>
      </w:pPr>
    </w:p>
    <w:p w:rsidR="00527F96" w:rsidRPr="00920D4D" w:rsidRDefault="00527F96" w:rsidP="00527F96">
      <w:pPr>
        <w:numPr>
          <w:ilvl w:val="0"/>
          <w:numId w:val="39"/>
        </w:numPr>
        <w:spacing w:after="0" w:line="240" w:lineRule="auto"/>
        <w:contextualSpacing/>
        <w:rPr>
          <w:rFonts w:ascii="Constantia" w:hAnsi="Constantia"/>
          <w:color w:val="auto"/>
        </w:rPr>
      </w:pPr>
      <w:r w:rsidRPr="00920D4D">
        <w:rPr>
          <w:rFonts w:ascii="Constantia" w:hAnsi="Constantia"/>
          <w:color w:val="auto"/>
          <w:sz w:val="20"/>
          <w:szCs w:val="20"/>
          <w:lang w:val="es-CR"/>
        </w:rPr>
        <w:t>Concienciar a las autoridades universitarias sobre la importancia de la documentación declarada con valor histórico, como identidad de la Universidad Nacional en su aporte a la extensión, investigación y docencia hacia la comunidad nacional, a través del tiempo; con la finalidad de contar con un área de depósito documental que permita custodiar adecuadamente estos documentos.</w:t>
      </w:r>
    </w:p>
    <w:p w:rsidR="00527F96" w:rsidRPr="00920D4D" w:rsidRDefault="00527F96" w:rsidP="00527F96">
      <w:pPr>
        <w:ind w:left="993"/>
        <w:contextualSpacing/>
        <w:rPr>
          <w:rFonts w:ascii="Constantia" w:hAnsi="Constantia"/>
          <w:color w:val="auto"/>
          <w:sz w:val="20"/>
          <w:szCs w:val="20"/>
          <w:lang w:val="es-CR"/>
        </w:rPr>
      </w:pPr>
    </w:p>
    <w:p w:rsidR="00527F96" w:rsidRPr="00920D4D" w:rsidRDefault="00527F96" w:rsidP="00527F96">
      <w:pPr>
        <w:numPr>
          <w:ilvl w:val="0"/>
          <w:numId w:val="39"/>
        </w:numPr>
        <w:spacing w:after="0" w:line="240" w:lineRule="auto"/>
        <w:contextualSpacing/>
        <w:rPr>
          <w:rFonts w:ascii="Constantia" w:hAnsi="Constantia"/>
          <w:color w:val="auto"/>
        </w:rPr>
      </w:pPr>
      <w:r w:rsidRPr="00920D4D">
        <w:rPr>
          <w:rFonts w:ascii="Constantia" w:hAnsi="Constantia"/>
          <w:color w:val="auto"/>
          <w:sz w:val="20"/>
          <w:szCs w:val="20"/>
          <w:lang w:val="es-CR"/>
        </w:rPr>
        <w:t>Solicitar a las autoridades competentes que consideren la reubicación de la Sección de Documentación y Archivo dentro de la estructura orgánica de la Universidad Nacional, de acuerdo con estudios realizados y con las experiencias de instituciones homólogas, con el fin de fortalecer,  potencializar y consolidar el sistema institucional de archivos; de acuerdo con lo establecido en la normativa institucional y nacional vigente.</w:t>
      </w:r>
    </w:p>
    <w:p w:rsidR="00527F96" w:rsidRPr="00920D4D" w:rsidRDefault="00527F96" w:rsidP="00527F96">
      <w:pPr>
        <w:pStyle w:val="Prrafodelista"/>
        <w:rPr>
          <w:rFonts w:ascii="Constantia" w:hAnsi="Constantia"/>
          <w:color w:val="auto"/>
        </w:rPr>
      </w:pPr>
    </w:p>
    <w:p w:rsidR="0030449B" w:rsidRDefault="0030449B" w:rsidP="0030449B">
      <w:pPr>
        <w:spacing w:after="0" w:line="240" w:lineRule="auto"/>
        <w:jc w:val="left"/>
        <w:rPr>
          <w:rFonts w:ascii="Constantia" w:hAnsi="Constantia"/>
          <w:b/>
          <w:color w:val="auto"/>
          <w:sz w:val="24"/>
          <w:szCs w:val="24"/>
        </w:rPr>
      </w:pPr>
      <w:r w:rsidRPr="00920D4D">
        <w:rPr>
          <w:rFonts w:ascii="Constantia" w:hAnsi="Constantia"/>
          <w:color w:val="auto"/>
          <w:sz w:val="24"/>
          <w:szCs w:val="24"/>
        </w:rPr>
        <w:t>En el anexo No.3</w:t>
      </w:r>
      <w:r w:rsidR="00527F96" w:rsidRPr="00920D4D">
        <w:rPr>
          <w:rFonts w:ascii="Constantia" w:hAnsi="Constantia"/>
          <w:color w:val="auto"/>
          <w:sz w:val="24"/>
          <w:szCs w:val="24"/>
        </w:rPr>
        <w:t xml:space="preserve"> se muestra en detalle el plan de mejora propuesto</w:t>
      </w:r>
      <w:r w:rsidRPr="00920D4D">
        <w:rPr>
          <w:rFonts w:ascii="Constantia" w:hAnsi="Constantia"/>
          <w:color w:val="auto"/>
          <w:sz w:val="24"/>
          <w:szCs w:val="24"/>
        </w:rPr>
        <w:t>.</w:t>
      </w:r>
    </w:p>
    <w:p w:rsidR="0030449B" w:rsidRDefault="0030449B">
      <w:pPr>
        <w:spacing w:after="0" w:line="240" w:lineRule="auto"/>
        <w:jc w:val="left"/>
        <w:rPr>
          <w:rFonts w:ascii="Constantia" w:hAnsi="Constantia"/>
          <w:b/>
          <w:color w:val="auto"/>
          <w:sz w:val="24"/>
          <w:szCs w:val="24"/>
        </w:rPr>
      </w:pPr>
      <w:r>
        <w:rPr>
          <w:rFonts w:ascii="Constantia" w:hAnsi="Constantia"/>
          <w:b/>
          <w:color w:val="auto"/>
          <w:sz w:val="24"/>
          <w:szCs w:val="24"/>
        </w:rPr>
        <w:br w:type="page"/>
      </w:r>
    </w:p>
    <w:p w:rsidR="00867E51" w:rsidRPr="00C30020" w:rsidRDefault="00C30020" w:rsidP="00C30020">
      <w:pPr>
        <w:pStyle w:val="Ttulo2"/>
        <w:rPr>
          <w:rFonts w:ascii="Constantia" w:hAnsi="Constantia"/>
        </w:rPr>
      </w:pPr>
      <w:bookmarkStart w:id="14" w:name="_Toc437325100"/>
      <w:r w:rsidRPr="00C30020">
        <w:rPr>
          <w:rFonts w:ascii="Constantia" w:hAnsi="Constantia"/>
        </w:rPr>
        <w:lastRenderedPageBreak/>
        <w:t xml:space="preserve">2.5 </w:t>
      </w:r>
      <w:r w:rsidR="00867E51" w:rsidRPr="00C30020">
        <w:rPr>
          <w:rFonts w:ascii="Constantia" w:hAnsi="Constantia"/>
        </w:rPr>
        <w:t>Conclusiones</w:t>
      </w:r>
      <w:bookmarkEnd w:id="14"/>
    </w:p>
    <w:p w:rsidR="00867E51" w:rsidRPr="00C66462" w:rsidRDefault="00867E51" w:rsidP="00867E51">
      <w:pPr>
        <w:spacing w:after="0"/>
        <w:rPr>
          <w:rFonts w:ascii="Constantia" w:hAnsi="Constantia"/>
          <w:sz w:val="20"/>
        </w:rPr>
      </w:pPr>
    </w:p>
    <w:p w:rsidR="00B90C66" w:rsidRPr="00C66462" w:rsidRDefault="00B90C66" w:rsidP="00B90C66">
      <w:pPr>
        <w:tabs>
          <w:tab w:val="num" w:pos="720"/>
        </w:tabs>
        <w:rPr>
          <w:rFonts w:ascii="Constantia" w:hAnsi="Constantia"/>
          <w:sz w:val="20"/>
        </w:rPr>
      </w:pPr>
      <w:r w:rsidRPr="00C66462">
        <w:rPr>
          <w:rFonts w:ascii="Constantia" w:hAnsi="Constantia"/>
          <w:sz w:val="20"/>
        </w:rPr>
        <w:t>Se hace evidente que el funcionamiento del Programa de Servicios Generales y específicamente la Sección de Documentación y Archivo han dado un giro importante luego del estudio de reestructuración desarrollado en ellas, esto por cuanto las estructuras propuestas y funcionamiento de las mismas se fundamentan en un enfoque de procesos de trabajo.</w:t>
      </w:r>
    </w:p>
    <w:p w:rsidR="00B90C66" w:rsidRPr="00C66462" w:rsidRDefault="00B90C66" w:rsidP="00B90C66">
      <w:pPr>
        <w:tabs>
          <w:tab w:val="num" w:pos="720"/>
        </w:tabs>
        <w:rPr>
          <w:rFonts w:ascii="Constantia" w:hAnsi="Constantia"/>
          <w:sz w:val="20"/>
        </w:rPr>
      </w:pPr>
      <w:r w:rsidRPr="00C66462">
        <w:rPr>
          <w:rFonts w:ascii="Constantia" w:hAnsi="Constantia"/>
          <w:sz w:val="20"/>
        </w:rPr>
        <w:t>Lo anterior ha venido a generar una serie de cambios significativos  alrededor del funcionamiento y los servicios que se brindan, los cuales según los resultados de la autoevaluación aplicada requieren</w:t>
      </w:r>
      <w:r w:rsidR="00F120F9">
        <w:rPr>
          <w:rFonts w:ascii="Constantia" w:hAnsi="Constantia"/>
          <w:sz w:val="20"/>
        </w:rPr>
        <w:t xml:space="preserve"> aún</w:t>
      </w:r>
      <w:r w:rsidRPr="00C66462">
        <w:rPr>
          <w:rFonts w:ascii="Constantia" w:hAnsi="Constantia"/>
          <w:sz w:val="20"/>
        </w:rPr>
        <w:t xml:space="preserve"> de la implementación de acciones de mejora.</w:t>
      </w:r>
    </w:p>
    <w:p w:rsidR="00C30020" w:rsidRDefault="00546738" w:rsidP="00C30020">
      <w:pPr>
        <w:rPr>
          <w:rFonts w:ascii="Constantia" w:hAnsi="Constantia" w:cs="GoudyOldStyle"/>
          <w:color w:val="000000"/>
          <w:sz w:val="20"/>
          <w:szCs w:val="20"/>
        </w:rPr>
      </w:pPr>
      <w:r w:rsidRPr="00A718BC">
        <w:rPr>
          <w:rFonts w:ascii="Constantia" w:hAnsi="Constantia"/>
          <w:sz w:val="20"/>
          <w:szCs w:val="20"/>
        </w:rPr>
        <w:t xml:space="preserve">Los resultados de la aplicación de la autoevaluación 2015 arrojan que </w:t>
      </w:r>
      <w:r w:rsidRPr="00A718BC">
        <w:rPr>
          <w:rFonts w:ascii="Constantia" w:hAnsi="Constantia" w:cs="GoudyOldStyle"/>
          <w:sz w:val="20"/>
          <w:szCs w:val="20"/>
        </w:rPr>
        <w:t>del total de las 20 respuestas, 10 fueron p</w:t>
      </w:r>
      <w:r w:rsidRPr="00A718BC">
        <w:rPr>
          <w:rFonts w:ascii="Constantia" w:hAnsi="Constantia" w:cs="GoudyOldStyle"/>
          <w:color w:val="000000"/>
          <w:sz w:val="20"/>
          <w:szCs w:val="20"/>
        </w:rPr>
        <w:t>ositivas, lo que equivale a un 50%; 2 respuestas fueron negativas para un 10% y 8 fueron parciales para un 40%.</w:t>
      </w:r>
    </w:p>
    <w:p w:rsidR="0075278F" w:rsidRPr="00920D4D" w:rsidRDefault="0075278F" w:rsidP="00C30020">
      <w:r w:rsidRPr="00920D4D">
        <w:t xml:space="preserve">De los resultados obtenidos se puede </w:t>
      </w:r>
      <w:r w:rsidR="00952866" w:rsidRPr="00920D4D">
        <w:t>determinar que la Sección de Documentación y Archivo después del proceso de reestructuración del que ha sido parte ha logrado mejoras significativas en ámbitos como</w:t>
      </w:r>
      <w:r w:rsidR="00F01FF7" w:rsidRPr="00920D4D">
        <w:t>:</w:t>
      </w:r>
      <w:r w:rsidR="00952866" w:rsidRPr="00920D4D">
        <w:t xml:space="preserve"> </w:t>
      </w:r>
      <w:r w:rsidR="00F01FF7" w:rsidRPr="00920D4D">
        <w:t>I</w:t>
      </w:r>
      <w:r w:rsidR="00952866" w:rsidRPr="00920D4D">
        <w:t xml:space="preserve">dentificación y levantamiento de sus procesos, una estructura organizativa fundamentada en el enfoque de procesos, controles existentes para eliminación y transferencia de documentos, entre otros. Sin embargo también se ha hecho evidente producto de la autoevaluación realizada que existen oportunidades de mejora </w:t>
      </w:r>
      <w:r w:rsidR="00F01FF7" w:rsidRPr="00920D4D">
        <w:t xml:space="preserve">, </w:t>
      </w:r>
      <w:r w:rsidR="00952866" w:rsidRPr="00920D4D">
        <w:t>entre ellas podríamos indicar: El establecimiento de un sistema de gestión de documentos electr</w:t>
      </w:r>
      <w:r w:rsidR="00012D08" w:rsidRPr="00920D4D">
        <w:t xml:space="preserve">ónicos, fortalecer el proceso de gestión documental (básicamente lo referido a la integración de la antigua unidad de coreo con la antigua unidad de archivo), reforzar la custodia y conservación de documentos, realizar el levantamiento de los procedimientos de la Sección, entre otros. </w:t>
      </w:r>
    </w:p>
    <w:p w:rsidR="00F120F9" w:rsidRDefault="00F120F9" w:rsidP="00F120F9">
      <w:pPr>
        <w:spacing w:after="0" w:line="240" w:lineRule="auto"/>
        <w:jc w:val="left"/>
        <w:rPr>
          <w:rFonts w:ascii="Constantia" w:hAnsi="Constantia"/>
          <w:sz w:val="20"/>
        </w:rPr>
      </w:pPr>
      <w:r>
        <w:rPr>
          <w:rFonts w:ascii="Constantia" w:hAnsi="Constantia"/>
          <w:sz w:val="20"/>
        </w:rPr>
        <w:br w:type="page"/>
      </w:r>
    </w:p>
    <w:p w:rsidR="00582A46" w:rsidRPr="00A718BC" w:rsidRDefault="00582A46" w:rsidP="008B0C39">
      <w:pPr>
        <w:pStyle w:val="Ttulo1"/>
        <w:numPr>
          <w:ilvl w:val="0"/>
          <w:numId w:val="38"/>
        </w:numPr>
        <w:rPr>
          <w:rFonts w:ascii="Constantia" w:hAnsi="Constantia"/>
        </w:rPr>
      </w:pPr>
      <w:bookmarkStart w:id="15" w:name="_Toc437325101"/>
      <w:r w:rsidRPr="00A718BC">
        <w:rPr>
          <w:rFonts w:ascii="Constantia" w:hAnsi="Constantia"/>
        </w:rPr>
        <w:lastRenderedPageBreak/>
        <w:t>Seguimiento Acciones de Mejora propuestas en el 2014.</w:t>
      </w:r>
      <w:r w:rsidR="00773429" w:rsidRPr="00A718BC">
        <w:rPr>
          <w:rFonts w:ascii="Constantia" w:hAnsi="Constantia"/>
        </w:rPr>
        <w:t xml:space="preserve"> Disposición de activos fijos dados de baja en las Sedes Regionales</w:t>
      </w:r>
      <w:bookmarkEnd w:id="15"/>
      <w:r w:rsidR="00773429" w:rsidRPr="00A718BC">
        <w:rPr>
          <w:rFonts w:ascii="Constantia" w:hAnsi="Constantia"/>
        </w:rPr>
        <w:t xml:space="preserve"> </w:t>
      </w:r>
    </w:p>
    <w:p w:rsidR="00CB3828" w:rsidRPr="00A718BC" w:rsidRDefault="00C30020" w:rsidP="0036675F">
      <w:pPr>
        <w:pStyle w:val="Ttulo2"/>
        <w:rPr>
          <w:rFonts w:ascii="Constantia" w:hAnsi="Constantia"/>
        </w:rPr>
      </w:pPr>
      <w:bookmarkStart w:id="16" w:name="_Toc437325102"/>
      <w:r>
        <w:rPr>
          <w:rFonts w:ascii="Constantia" w:hAnsi="Constantia"/>
        </w:rPr>
        <w:t>3</w:t>
      </w:r>
      <w:r w:rsidR="00CB3828" w:rsidRPr="00A718BC">
        <w:rPr>
          <w:rFonts w:ascii="Constantia" w:hAnsi="Constantia"/>
        </w:rPr>
        <w:t>.1 Alcance</w:t>
      </w:r>
      <w:bookmarkEnd w:id="16"/>
    </w:p>
    <w:p w:rsidR="00CB3828" w:rsidRPr="00A718BC" w:rsidRDefault="00CB3828" w:rsidP="00CB3828">
      <w:pPr>
        <w:spacing w:after="0"/>
        <w:rPr>
          <w:rFonts w:ascii="Constantia" w:hAnsi="Constantia"/>
          <w:sz w:val="20"/>
          <w:szCs w:val="20"/>
        </w:rPr>
      </w:pPr>
    </w:p>
    <w:p w:rsidR="00CB3828" w:rsidRPr="00A718BC" w:rsidRDefault="00CB3828" w:rsidP="00CB3828">
      <w:pPr>
        <w:spacing w:after="0"/>
        <w:rPr>
          <w:rFonts w:ascii="Constantia" w:hAnsi="Constantia"/>
          <w:sz w:val="20"/>
          <w:szCs w:val="20"/>
        </w:rPr>
      </w:pPr>
      <w:r w:rsidRPr="00A718BC">
        <w:rPr>
          <w:rFonts w:ascii="Constantia" w:hAnsi="Constantia"/>
          <w:sz w:val="20"/>
          <w:szCs w:val="20"/>
        </w:rPr>
        <w:t>El seguimiento que se muestra a continuación</w:t>
      </w:r>
      <w:r w:rsidR="00C66462">
        <w:rPr>
          <w:rFonts w:ascii="Constantia" w:hAnsi="Constantia"/>
          <w:sz w:val="20"/>
          <w:szCs w:val="20"/>
        </w:rPr>
        <w:t>,</w:t>
      </w:r>
      <w:r w:rsidRPr="00A718BC">
        <w:rPr>
          <w:rFonts w:ascii="Constantia" w:hAnsi="Constantia"/>
          <w:sz w:val="20"/>
          <w:szCs w:val="20"/>
        </w:rPr>
        <w:t xml:space="preserve"> se refiere a </w:t>
      </w:r>
      <w:r w:rsidR="00582A46" w:rsidRPr="00A718BC">
        <w:rPr>
          <w:rFonts w:ascii="Constantia" w:hAnsi="Constantia"/>
          <w:sz w:val="20"/>
          <w:szCs w:val="20"/>
        </w:rPr>
        <w:t xml:space="preserve">las </w:t>
      </w:r>
      <w:r w:rsidRPr="00A718BC">
        <w:rPr>
          <w:rFonts w:ascii="Constantia" w:hAnsi="Constantia"/>
          <w:sz w:val="20"/>
          <w:szCs w:val="20"/>
        </w:rPr>
        <w:t xml:space="preserve">acciones de mejora que se </w:t>
      </w:r>
      <w:r w:rsidR="00A64056" w:rsidRPr="00A718BC">
        <w:rPr>
          <w:rFonts w:ascii="Constantia" w:hAnsi="Constantia"/>
          <w:sz w:val="20"/>
          <w:szCs w:val="20"/>
        </w:rPr>
        <w:t xml:space="preserve">propusieron y que son producto de la autoevaluación que se </w:t>
      </w:r>
      <w:r w:rsidRPr="00A718BC">
        <w:rPr>
          <w:rFonts w:ascii="Constantia" w:hAnsi="Constantia"/>
          <w:sz w:val="20"/>
          <w:szCs w:val="20"/>
        </w:rPr>
        <w:t>realiz</w:t>
      </w:r>
      <w:r w:rsidR="00A64056" w:rsidRPr="00A718BC">
        <w:rPr>
          <w:rFonts w:ascii="Constantia" w:hAnsi="Constantia"/>
          <w:sz w:val="20"/>
          <w:szCs w:val="20"/>
        </w:rPr>
        <w:t>ó en el año 2014 en las Sedes Regionales sobre la gestión de activos fijos dados de baja.</w:t>
      </w:r>
    </w:p>
    <w:p w:rsidR="00CB3828" w:rsidRPr="00A718BC" w:rsidRDefault="00CB3828" w:rsidP="00CB3828">
      <w:pPr>
        <w:spacing w:after="0"/>
        <w:rPr>
          <w:rFonts w:ascii="Constantia" w:hAnsi="Constantia"/>
          <w:sz w:val="20"/>
          <w:szCs w:val="20"/>
        </w:rPr>
      </w:pPr>
    </w:p>
    <w:p w:rsidR="00CB3828" w:rsidRPr="00A718BC" w:rsidRDefault="00CB3828" w:rsidP="00CB3828">
      <w:pPr>
        <w:spacing w:after="0"/>
        <w:rPr>
          <w:rFonts w:ascii="Constantia" w:hAnsi="Constantia"/>
          <w:sz w:val="20"/>
          <w:szCs w:val="20"/>
        </w:rPr>
      </w:pPr>
      <w:r w:rsidRPr="00A718BC">
        <w:rPr>
          <w:rFonts w:ascii="Constantia" w:hAnsi="Constantia"/>
          <w:sz w:val="20"/>
          <w:szCs w:val="20"/>
        </w:rPr>
        <w:t>Para tal caso, se elaboró un instrumento cuyo objetivo primordial es determinar el estado de situación en que se encuentran las actividades propuestas en el plan de mejora de ese año.</w:t>
      </w:r>
      <w:r w:rsidR="0030449B">
        <w:rPr>
          <w:rFonts w:ascii="Constantia" w:hAnsi="Constantia"/>
          <w:b/>
          <w:sz w:val="20"/>
          <w:szCs w:val="20"/>
        </w:rPr>
        <w:t xml:space="preserve"> Ver anexo 4</w:t>
      </w:r>
      <w:r w:rsidRPr="00A718BC">
        <w:rPr>
          <w:rFonts w:ascii="Constantia" w:hAnsi="Constantia"/>
          <w:b/>
          <w:sz w:val="20"/>
          <w:szCs w:val="20"/>
        </w:rPr>
        <w:t>.</w:t>
      </w:r>
    </w:p>
    <w:p w:rsidR="005F62CB" w:rsidRPr="00A718BC" w:rsidRDefault="005F62CB">
      <w:pPr>
        <w:spacing w:after="0"/>
        <w:rPr>
          <w:rFonts w:ascii="Constantia" w:hAnsi="Constantia"/>
          <w:b/>
          <w:sz w:val="20"/>
          <w:szCs w:val="20"/>
        </w:rPr>
      </w:pPr>
    </w:p>
    <w:p w:rsidR="005F62CB" w:rsidRPr="00A718BC" w:rsidRDefault="00CF0798">
      <w:pPr>
        <w:spacing w:after="0"/>
        <w:rPr>
          <w:rFonts w:ascii="Constantia" w:hAnsi="Constantia"/>
        </w:rPr>
      </w:pPr>
      <w:r w:rsidRPr="00A718BC">
        <w:rPr>
          <w:rFonts w:ascii="Constantia" w:hAnsi="Constantia"/>
          <w:sz w:val="20"/>
          <w:szCs w:val="20"/>
        </w:rPr>
        <w:t xml:space="preserve">Se debe tener presente que el plan de mejoramiento en mención, está establecido en el informe sobre la gestión de activos (Disposición final de los activos dados de baja, ubicados en las sedes regionales Chorotega, </w:t>
      </w:r>
      <w:proofErr w:type="spellStart"/>
      <w:r w:rsidRPr="00A718BC">
        <w:rPr>
          <w:rFonts w:ascii="Constantia" w:hAnsi="Constantia"/>
          <w:sz w:val="20"/>
          <w:szCs w:val="20"/>
        </w:rPr>
        <w:t>Brunca</w:t>
      </w:r>
      <w:proofErr w:type="spellEnd"/>
      <w:r w:rsidRPr="00A718BC">
        <w:rPr>
          <w:rFonts w:ascii="Constantia" w:hAnsi="Constantia"/>
          <w:sz w:val="20"/>
          <w:szCs w:val="20"/>
        </w:rPr>
        <w:t xml:space="preserve"> y el Programa Académico Regional Interdisciplinario Región </w:t>
      </w:r>
      <w:proofErr w:type="spellStart"/>
      <w:r w:rsidRPr="00A718BC">
        <w:rPr>
          <w:rFonts w:ascii="Constantia" w:hAnsi="Constantia"/>
          <w:sz w:val="20"/>
          <w:szCs w:val="20"/>
        </w:rPr>
        <w:t>Huetar</w:t>
      </w:r>
      <w:proofErr w:type="spellEnd"/>
      <w:r w:rsidRPr="00A718BC">
        <w:rPr>
          <w:rFonts w:ascii="Constantia" w:hAnsi="Constantia"/>
          <w:sz w:val="20"/>
          <w:szCs w:val="20"/>
        </w:rPr>
        <w:t xml:space="preserve"> Norte y Caribe, Recinto Sarapiquí); el cual fue remitido a la Comisión Gerencial del Sistema de Mejoramiento Continuo de la Universidad Nacional (CGSMCG-UNA) mediante el oficio Apeuna-604-2014 del 11 de diciembre de 2014.</w:t>
      </w:r>
    </w:p>
    <w:p w:rsidR="005F62CB" w:rsidRPr="00A718BC" w:rsidRDefault="00C30020" w:rsidP="00546738">
      <w:pPr>
        <w:pStyle w:val="Ttulo2"/>
        <w:rPr>
          <w:rFonts w:ascii="Constantia" w:hAnsi="Constantia"/>
        </w:rPr>
      </w:pPr>
      <w:bookmarkStart w:id="17" w:name="_Toc437325103"/>
      <w:r>
        <w:rPr>
          <w:rFonts w:ascii="Constantia" w:hAnsi="Constantia"/>
        </w:rPr>
        <w:t>3</w:t>
      </w:r>
      <w:r w:rsidR="00CB3828" w:rsidRPr="00A718BC">
        <w:rPr>
          <w:rFonts w:ascii="Constantia" w:hAnsi="Constantia"/>
        </w:rPr>
        <w:t xml:space="preserve">.2 </w:t>
      </w:r>
      <w:r w:rsidR="00CF0798" w:rsidRPr="00A718BC">
        <w:rPr>
          <w:rFonts w:ascii="Constantia" w:hAnsi="Constantia"/>
        </w:rPr>
        <w:t>Resultados acerca del seguimiento a la ASMCG-UNA</w:t>
      </w:r>
      <w:bookmarkEnd w:id="17"/>
    </w:p>
    <w:p w:rsidR="005F62CB" w:rsidRPr="00A718BC" w:rsidRDefault="005F62CB">
      <w:pPr>
        <w:spacing w:after="0"/>
        <w:rPr>
          <w:rFonts w:ascii="Constantia" w:hAnsi="Constantia"/>
          <w:sz w:val="20"/>
          <w:szCs w:val="20"/>
        </w:rPr>
      </w:pPr>
    </w:p>
    <w:p w:rsidR="005F62CB" w:rsidRPr="00A718BC" w:rsidRDefault="00CF0798">
      <w:pPr>
        <w:spacing w:after="0" w:line="240" w:lineRule="auto"/>
        <w:rPr>
          <w:rFonts w:ascii="Constantia" w:eastAsia="MS Mincho" w:hAnsi="Constantia" w:cs="Arial"/>
          <w:sz w:val="20"/>
          <w:szCs w:val="20"/>
        </w:rPr>
      </w:pPr>
      <w:r w:rsidRPr="00A718BC">
        <w:rPr>
          <w:rFonts w:ascii="Constantia" w:eastAsia="MS Mincho" w:hAnsi="Constantia"/>
          <w:sz w:val="20"/>
          <w:szCs w:val="20"/>
        </w:rPr>
        <w:t xml:space="preserve">Los resultados </w:t>
      </w:r>
      <w:r w:rsidR="00F95DB6" w:rsidRPr="00A718BC">
        <w:rPr>
          <w:rFonts w:ascii="Constantia" w:eastAsia="MS Mincho" w:hAnsi="Constantia"/>
          <w:sz w:val="20"/>
          <w:szCs w:val="20"/>
        </w:rPr>
        <w:t>aquí most</w:t>
      </w:r>
      <w:r w:rsidR="00E54C57" w:rsidRPr="00A718BC">
        <w:rPr>
          <w:rFonts w:ascii="Constantia" w:eastAsia="MS Mincho" w:hAnsi="Constantia"/>
          <w:sz w:val="20"/>
          <w:szCs w:val="20"/>
        </w:rPr>
        <w:t>rados responden a</w:t>
      </w:r>
      <w:r w:rsidR="004B3B6C" w:rsidRPr="00A718BC">
        <w:rPr>
          <w:rFonts w:ascii="Constantia" w:eastAsia="MS Mincho" w:hAnsi="Constantia"/>
          <w:sz w:val="20"/>
          <w:szCs w:val="20"/>
        </w:rPr>
        <w:t xml:space="preserve"> un total de 13 acciones de mejora propuestas </w:t>
      </w:r>
      <w:r w:rsidR="00F95DB6" w:rsidRPr="00A718BC">
        <w:rPr>
          <w:rFonts w:ascii="Constantia" w:eastAsia="MS Mincho" w:hAnsi="Constantia"/>
          <w:sz w:val="20"/>
          <w:szCs w:val="20"/>
        </w:rPr>
        <w:t>por las diferentes Sedes Regionales</w:t>
      </w:r>
      <w:r w:rsidR="004B3B6C" w:rsidRPr="00A718BC">
        <w:rPr>
          <w:rFonts w:ascii="Constantia" w:eastAsia="MS Mincho" w:hAnsi="Constantia"/>
          <w:sz w:val="20"/>
          <w:szCs w:val="20"/>
        </w:rPr>
        <w:t>, respecto a la disposición final de los activos dados de baja, ubicados en las Sedes Regionales</w:t>
      </w:r>
      <w:r w:rsidR="00696EDB" w:rsidRPr="00A718BC">
        <w:rPr>
          <w:rFonts w:ascii="Constantia" w:eastAsia="MS Mincho" w:hAnsi="Constantia"/>
          <w:sz w:val="20"/>
          <w:szCs w:val="20"/>
        </w:rPr>
        <w:t>. Estos resultados</w:t>
      </w:r>
      <w:r w:rsidR="004B3B6C" w:rsidRPr="00A718BC">
        <w:rPr>
          <w:rFonts w:ascii="Constantia" w:eastAsia="MS Mincho" w:hAnsi="Constantia"/>
          <w:sz w:val="20"/>
          <w:szCs w:val="20"/>
        </w:rPr>
        <w:t xml:space="preserve"> </w:t>
      </w:r>
      <w:r w:rsidRPr="00A718BC">
        <w:rPr>
          <w:rFonts w:ascii="Constantia" w:eastAsia="MS Mincho" w:hAnsi="Constantia"/>
          <w:sz w:val="20"/>
          <w:szCs w:val="20"/>
        </w:rPr>
        <w:t xml:space="preserve">se mostrarán </w:t>
      </w:r>
      <w:r w:rsidR="00696EDB" w:rsidRPr="00A718BC">
        <w:rPr>
          <w:rFonts w:ascii="Constantia" w:eastAsia="MS Mincho" w:hAnsi="Constantia"/>
          <w:sz w:val="20"/>
          <w:szCs w:val="20"/>
        </w:rPr>
        <w:t xml:space="preserve">según los </w:t>
      </w:r>
      <w:r w:rsidRPr="00A718BC">
        <w:rPr>
          <w:rFonts w:ascii="Constantia" w:eastAsia="MS Mincho" w:hAnsi="Constantia"/>
          <w:sz w:val="20"/>
          <w:szCs w:val="20"/>
        </w:rPr>
        <w:t xml:space="preserve">componentes </w:t>
      </w:r>
      <w:r w:rsidRPr="00A718BC">
        <w:rPr>
          <w:rFonts w:ascii="Constantia" w:eastAsia="MS Mincho" w:hAnsi="Constantia" w:cs="Arial"/>
          <w:sz w:val="20"/>
          <w:szCs w:val="20"/>
        </w:rPr>
        <w:t>funcionales del SMCG-UNA y criterios del Plan de Mediano Plazo 2013-2017 (PMP 2013-2017), según está establecido en la metodología de autoevaluación.</w:t>
      </w:r>
    </w:p>
    <w:p w:rsidR="00696EDB" w:rsidRPr="00A718BC" w:rsidRDefault="00696EDB">
      <w:pPr>
        <w:spacing w:after="0" w:line="240" w:lineRule="auto"/>
        <w:rPr>
          <w:rFonts w:ascii="Constantia" w:eastAsia="MS Mincho" w:hAnsi="Constantia" w:cs="Arial"/>
          <w:sz w:val="20"/>
          <w:szCs w:val="20"/>
        </w:rPr>
      </w:pPr>
    </w:p>
    <w:p w:rsidR="00696EDB" w:rsidRPr="00A718BC" w:rsidRDefault="00696EDB" w:rsidP="00546738">
      <w:pPr>
        <w:pStyle w:val="Prrafodelista"/>
        <w:numPr>
          <w:ilvl w:val="0"/>
          <w:numId w:val="36"/>
        </w:numPr>
        <w:spacing w:after="0" w:line="240" w:lineRule="auto"/>
        <w:rPr>
          <w:rFonts w:ascii="Constantia" w:hAnsi="Constantia"/>
        </w:rPr>
      </w:pPr>
      <w:r w:rsidRPr="00A718BC">
        <w:rPr>
          <w:rFonts w:ascii="Constantia" w:hAnsi="Constantia"/>
        </w:rPr>
        <w:t xml:space="preserve">Sede  </w:t>
      </w:r>
      <w:r w:rsidR="00E54C57" w:rsidRPr="00A718BC">
        <w:rPr>
          <w:rFonts w:ascii="Constantia" w:hAnsi="Constantia"/>
        </w:rPr>
        <w:t xml:space="preserve">Regional </w:t>
      </w:r>
      <w:proofErr w:type="spellStart"/>
      <w:r w:rsidR="00E54C57" w:rsidRPr="00A718BC">
        <w:rPr>
          <w:rFonts w:ascii="Constantia" w:hAnsi="Constantia"/>
        </w:rPr>
        <w:t>Brunca</w:t>
      </w:r>
      <w:proofErr w:type="spellEnd"/>
      <w:r w:rsidR="00E54C57" w:rsidRPr="00A718BC">
        <w:rPr>
          <w:rFonts w:ascii="Constantia" w:hAnsi="Constantia"/>
        </w:rPr>
        <w:t>: Un total de 03 acciones de mejora propuestas</w:t>
      </w:r>
    </w:p>
    <w:p w:rsidR="00E54C57" w:rsidRPr="00A718BC" w:rsidRDefault="00E54C57" w:rsidP="00546738">
      <w:pPr>
        <w:pStyle w:val="Prrafodelista"/>
        <w:numPr>
          <w:ilvl w:val="0"/>
          <w:numId w:val="36"/>
        </w:numPr>
        <w:spacing w:after="0" w:line="240" w:lineRule="auto"/>
        <w:rPr>
          <w:rFonts w:ascii="Constantia" w:hAnsi="Constantia"/>
        </w:rPr>
      </w:pPr>
      <w:r w:rsidRPr="00A718BC">
        <w:rPr>
          <w:rFonts w:ascii="Constantia" w:hAnsi="Constantia"/>
        </w:rPr>
        <w:t xml:space="preserve">Sede Regional Chorotega: Un total de 06 acciones de mejora propuestas </w:t>
      </w:r>
    </w:p>
    <w:p w:rsidR="00E54C57" w:rsidRPr="00A718BC" w:rsidRDefault="00E54C57" w:rsidP="00546738">
      <w:pPr>
        <w:pStyle w:val="Prrafodelista"/>
        <w:numPr>
          <w:ilvl w:val="0"/>
          <w:numId w:val="36"/>
        </w:numPr>
        <w:spacing w:after="0" w:line="240" w:lineRule="auto"/>
        <w:rPr>
          <w:rFonts w:ascii="Constantia" w:hAnsi="Constantia"/>
        </w:rPr>
      </w:pPr>
      <w:proofErr w:type="spellStart"/>
      <w:r w:rsidRPr="00A718BC">
        <w:rPr>
          <w:rFonts w:ascii="Constantia" w:hAnsi="Constantia"/>
        </w:rPr>
        <w:t>Sarapiqui</w:t>
      </w:r>
      <w:proofErr w:type="spellEnd"/>
      <w:r w:rsidRPr="00A718BC">
        <w:rPr>
          <w:rFonts w:ascii="Constantia" w:hAnsi="Constantia"/>
        </w:rPr>
        <w:t>: Un total de 04 acciones de mejora propuestas</w:t>
      </w:r>
    </w:p>
    <w:p w:rsidR="00A64056" w:rsidRPr="00A718BC" w:rsidRDefault="00A64056">
      <w:pPr>
        <w:spacing w:after="0"/>
        <w:rPr>
          <w:rFonts w:ascii="Constantia" w:eastAsia="MS Mincho" w:hAnsi="Constantia"/>
          <w:sz w:val="20"/>
          <w:szCs w:val="20"/>
        </w:rPr>
      </w:pPr>
    </w:p>
    <w:p w:rsidR="005F62CB" w:rsidRPr="00A718BC" w:rsidRDefault="00E54C57">
      <w:pPr>
        <w:spacing w:after="0"/>
        <w:rPr>
          <w:rFonts w:ascii="Constantia" w:hAnsi="Constantia"/>
          <w:b/>
          <w:sz w:val="20"/>
          <w:szCs w:val="20"/>
        </w:rPr>
      </w:pPr>
      <w:r w:rsidRPr="00A718BC">
        <w:rPr>
          <w:rFonts w:ascii="Constantia" w:eastAsia="MS Mincho" w:hAnsi="Constantia"/>
          <w:sz w:val="20"/>
          <w:szCs w:val="20"/>
        </w:rPr>
        <w:t xml:space="preserve">El </w:t>
      </w:r>
      <w:r w:rsidR="00CF0798" w:rsidRPr="00A718BC">
        <w:rPr>
          <w:rFonts w:ascii="Constantia" w:eastAsia="MS Mincho" w:hAnsi="Constantia"/>
          <w:sz w:val="20"/>
          <w:szCs w:val="20"/>
        </w:rPr>
        <w:t>siguiente</w:t>
      </w:r>
      <w:r w:rsidRPr="00A718BC">
        <w:rPr>
          <w:rFonts w:ascii="Constantia" w:eastAsia="MS Mincho" w:hAnsi="Constantia"/>
          <w:sz w:val="20"/>
          <w:szCs w:val="20"/>
        </w:rPr>
        <w:t xml:space="preserve"> gráfico </w:t>
      </w:r>
      <w:r w:rsidR="00CF0798" w:rsidRPr="00A718BC">
        <w:rPr>
          <w:rFonts w:ascii="Constantia" w:eastAsia="MS Mincho" w:hAnsi="Constantia"/>
          <w:sz w:val="20"/>
          <w:szCs w:val="20"/>
        </w:rPr>
        <w:t xml:space="preserve"> muestra</w:t>
      </w:r>
      <w:r w:rsidRPr="00A718BC">
        <w:rPr>
          <w:rFonts w:ascii="Constantia" w:eastAsia="MS Mincho" w:hAnsi="Constantia"/>
          <w:sz w:val="20"/>
          <w:szCs w:val="20"/>
        </w:rPr>
        <w:t xml:space="preserve"> </w:t>
      </w:r>
      <w:r w:rsidR="00414F10" w:rsidRPr="00A718BC">
        <w:rPr>
          <w:rFonts w:ascii="Constantia" w:hAnsi="Constantia"/>
          <w:sz w:val="20"/>
          <w:szCs w:val="20"/>
        </w:rPr>
        <w:t>la distribución relativa del estado de la implementación de las actividades de mejoramiento propuestas en la ASMCG-UNA 2014, donde se evidencia que el menor porcentaje (7.69%) corresponde a lo que se ha cumplido. El resto (92.31%) no se han cumplido del todo.</w:t>
      </w:r>
    </w:p>
    <w:p w:rsidR="0030449B" w:rsidRDefault="0030449B">
      <w:pPr>
        <w:spacing w:after="0" w:line="240" w:lineRule="auto"/>
        <w:jc w:val="left"/>
        <w:rPr>
          <w:rFonts w:ascii="Constantia" w:hAnsi="Constantia"/>
          <w:b/>
          <w:sz w:val="20"/>
          <w:szCs w:val="20"/>
        </w:rPr>
      </w:pPr>
      <w:r>
        <w:rPr>
          <w:rFonts w:ascii="Constantia" w:hAnsi="Constantia"/>
          <w:b/>
          <w:sz w:val="20"/>
          <w:szCs w:val="20"/>
        </w:rPr>
        <w:br w:type="page"/>
      </w:r>
    </w:p>
    <w:p w:rsidR="00931A16" w:rsidRDefault="00931A16" w:rsidP="00414F10">
      <w:pPr>
        <w:spacing w:after="0"/>
        <w:jc w:val="center"/>
        <w:rPr>
          <w:rFonts w:ascii="Constantia" w:hAnsi="Constantia"/>
          <w:b/>
          <w:sz w:val="20"/>
          <w:szCs w:val="20"/>
        </w:rPr>
      </w:pPr>
    </w:p>
    <w:p w:rsidR="00931A16" w:rsidRDefault="00931A16" w:rsidP="00414F10">
      <w:pPr>
        <w:spacing w:after="0"/>
        <w:jc w:val="center"/>
        <w:rPr>
          <w:rFonts w:ascii="Constantia" w:hAnsi="Constantia"/>
          <w:b/>
          <w:sz w:val="20"/>
          <w:szCs w:val="20"/>
        </w:rPr>
      </w:pPr>
    </w:p>
    <w:p w:rsidR="00931A16" w:rsidRDefault="00931A16" w:rsidP="00946C0A">
      <w:pPr>
        <w:spacing w:after="0"/>
        <w:rPr>
          <w:rFonts w:ascii="Constantia" w:hAnsi="Constantia"/>
          <w:b/>
          <w:sz w:val="20"/>
          <w:szCs w:val="20"/>
        </w:rPr>
      </w:pPr>
    </w:p>
    <w:p w:rsidR="00414F10" w:rsidRPr="00A718BC" w:rsidRDefault="00414F10" w:rsidP="00946C0A">
      <w:pPr>
        <w:spacing w:after="0"/>
        <w:jc w:val="center"/>
        <w:rPr>
          <w:rFonts w:ascii="Constantia" w:hAnsi="Constantia"/>
        </w:rPr>
      </w:pPr>
      <w:r w:rsidRPr="00A718BC">
        <w:rPr>
          <w:rFonts w:ascii="Constantia" w:hAnsi="Constantia"/>
          <w:b/>
          <w:sz w:val="20"/>
          <w:szCs w:val="20"/>
        </w:rPr>
        <w:t>GRÁFICO 2</w:t>
      </w:r>
    </w:p>
    <w:p w:rsidR="00414F10" w:rsidRPr="00A718BC" w:rsidRDefault="00414F10" w:rsidP="00414F10">
      <w:pPr>
        <w:spacing w:after="0"/>
        <w:jc w:val="center"/>
        <w:rPr>
          <w:rFonts w:ascii="Constantia" w:hAnsi="Constantia"/>
        </w:rPr>
      </w:pPr>
      <w:r w:rsidRPr="00A718BC">
        <w:rPr>
          <w:rFonts w:ascii="Constantia" w:hAnsi="Constantia"/>
          <w:b/>
          <w:sz w:val="20"/>
          <w:szCs w:val="20"/>
        </w:rPr>
        <w:t>Seguimiento ASMCG-UNA 2014</w:t>
      </w:r>
    </w:p>
    <w:p w:rsidR="00414F10" w:rsidRPr="00A718BC" w:rsidRDefault="00414F10" w:rsidP="00414F10">
      <w:pPr>
        <w:spacing w:after="0"/>
        <w:jc w:val="center"/>
        <w:rPr>
          <w:rFonts w:ascii="Constantia" w:hAnsi="Constantia"/>
        </w:rPr>
      </w:pPr>
      <w:r w:rsidRPr="00A718BC">
        <w:rPr>
          <w:rFonts w:ascii="Constantia" w:hAnsi="Constantia"/>
          <w:b/>
          <w:sz w:val="20"/>
          <w:szCs w:val="20"/>
        </w:rPr>
        <w:t>Valor porcentual de las acciones propuestas</w:t>
      </w:r>
    </w:p>
    <w:p w:rsidR="00414F10" w:rsidRPr="00A718BC" w:rsidRDefault="00414F10" w:rsidP="00414F10">
      <w:pPr>
        <w:spacing w:after="0"/>
        <w:rPr>
          <w:rFonts w:ascii="Constantia" w:hAnsi="Constantia"/>
          <w:sz w:val="20"/>
          <w:szCs w:val="20"/>
        </w:rPr>
      </w:pPr>
    </w:p>
    <w:p w:rsidR="005F62CB" w:rsidRPr="00A718BC" w:rsidRDefault="00A64056">
      <w:pPr>
        <w:spacing w:after="0"/>
        <w:jc w:val="center"/>
        <w:rPr>
          <w:rFonts w:ascii="Constantia" w:hAnsi="Constantia"/>
          <w:b/>
          <w:sz w:val="20"/>
          <w:szCs w:val="20"/>
        </w:rPr>
      </w:pPr>
      <w:r w:rsidRPr="00A718BC">
        <w:rPr>
          <w:rFonts w:ascii="Constantia" w:hAnsi="Constantia"/>
          <w:noProof/>
          <w:lang w:val="es-CR" w:eastAsia="es-CR"/>
        </w:rPr>
        <w:drawing>
          <wp:inline distT="0" distB="0" distL="0" distR="0" wp14:anchorId="34A65842" wp14:editId="6C94AE9F">
            <wp:extent cx="5335325" cy="2464904"/>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2CB" w:rsidRPr="00A718BC" w:rsidRDefault="005F62CB">
      <w:pPr>
        <w:spacing w:after="0"/>
        <w:jc w:val="center"/>
        <w:rPr>
          <w:rFonts w:ascii="Constantia" w:hAnsi="Constantia"/>
          <w:b/>
          <w:sz w:val="20"/>
          <w:szCs w:val="20"/>
        </w:rPr>
      </w:pPr>
    </w:p>
    <w:p w:rsidR="005F62CB" w:rsidRPr="00A718BC" w:rsidRDefault="00A64056" w:rsidP="007B5E1A">
      <w:pPr>
        <w:spacing w:after="0"/>
        <w:rPr>
          <w:rFonts w:ascii="Constantia" w:hAnsi="Constantia"/>
          <w:sz w:val="20"/>
          <w:szCs w:val="20"/>
        </w:rPr>
      </w:pPr>
      <w:r w:rsidRPr="00A718BC">
        <w:rPr>
          <w:rFonts w:ascii="Constantia" w:hAnsi="Constantia"/>
          <w:sz w:val="20"/>
          <w:szCs w:val="20"/>
        </w:rPr>
        <w:t xml:space="preserve">En el </w:t>
      </w:r>
      <w:r w:rsidR="005049B1">
        <w:rPr>
          <w:rFonts w:ascii="Constantia" w:hAnsi="Constantia"/>
          <w:b/>
          <w:sz w:val="20"/>
          <w:szCs w:val="20"/>
        </w:rPr>
        <w:t>anexo 5</w:t>
      </w:r>
      <w:r w:rsidRPr="00A718BC">
        <w:rPr>
          <w:rFonts w:ascii="Constantia" w:hAnsi="Constantia"/>
          <w:b/>
          <w:sz w:val="20"/>
          <w:szCs w:val="20"/>
        </w:rPr>
        <w:t xml:space="preserve"> </w:t>
      </w:r>
      <w:r w:rsidRPr="00A718BC">
        <w:rPr>
          <w:rFonts w:ascii="Constantia" w:hAnsi="Constantia"/>
          <w:sz w:val="20"/>
          <w:szCs w:val="20"/>
        </w:rPr>
        <w:t>se muestran las respuestas que las sedes dieron al plan de mejora del 2014.</w:t>
      </w:r>
    </w:p>
    <w:p w:rsidR="00A61A87" w:rsidRPr="00A718BC" w:rsidRDefault="00A61A87" w:rsidP="00274E98">
      <w:pPr>
        <w:spacing w:after="0"/>
        <w:rPr>
          <w:rFonts w:ascii="Constantia" w:hAnsi="Constantia"/>
          <w:sz w:val="20"/>
          <w:szCs w:val="20"/>
        </w:rPr>
      </w:pPr>
    </w:p>
    <w:p w:rsidR="005F62CB" w:rsidRPr="00A718BC" w:rsidRDefault="00CF0798" w:rsidP="00274E98">
      <w:pPr>
        <w:spacing w:after="0"/>
        <w:rPr>
          <w:rFonts w:ascii="Constantia" w:hAnsi="Constantia"/>
        </w:rPr>
      </w:pPr>
      <w:r w:rsidRPr="00A718BC">
        <w:rPr>
          <w:rFonts w:ascii="Constantia" w:hAnsi="Constantia"/>
          <w:sz w:val="20"/>
          <w:szCs w:val="20"/>
        </w:rPr>
        <w:t xml:space="preserve">En el cuadro </w:t>
      </w:r>
      <w:r w:rsidR="007020A5" w:rsidRPr="00A718BC">
        <w:rPr>
          <w:rFonts w:ascii="Constantia" w:hAnsi="Constantia"/>
          <w:sz w:val="20"/>
          <w:szCs w:val="20"/>
        </w:rPr>
        <w:t>8</w:t>
      </w:r>
      <w:r w:rsidRPr="00A718BC">
        <w:rPr>
          <w:rFonts w:ascii="Constantia" w:hAnsi="Constantia"/>
          <w:sz w:val="20"/>
          <w:szCs w:val="20"/>
        </w:rPr>
        <w:t xml:space="preserve"> se muestran los resultados por componentes funcionales del SCI:</w:t>
      </w:r>
    </w:p>
    <w:tbl>
      <w:tblPr>
        <w:tblW w:w="8980" w:type="dxa"/>
        <w:tblCellMar>
          <w:left w:w="70" w:type="dxa"/>
          <w:right w:w="70" w:type="dxa"/>
        </w:tblCellMar>
        <w:tblLook w:val="04A0" w:firstRow="1" w:lastRow="0" w:firstColumn="1" w:lastColumn="0" w:noHBand="0" w:noVBand="1"/>
      </w:tblPr>
      <w:tblGrid>
        <w:gridCol w:w="10350"/>
      </w:tblGrid>
      <w:tr w:rsidR="005F62CB" w:rsidRPr="00A718BC">
        <w:trPr>
          <w:trHeight w:val="300"/>
        </w:trPr>
        <w:tc>
          <w:tcPr>
            <w:tcW w:w="8980" w:type="dxa"/>
            <w:shd w:val="clear" w:color="auto" w:fill="auto"/>
            <w:vAlign w:val="bottom"/>
          </w:tcPr>
          <w:p w:rsidR="005F62CB" w:rsidRPr="00A718BC" w:rsidRDefault="005F62CB" w:rsidP="00274E98">
            <w:pPr>
              <w:spacing w:after="0"/>
              <w:rPr>
                <w:rFonts w:ascii="Constantia" w:hAnsi="Constantia"/>
                <w:b/>
                <w:bCs/>
                <w:sz w:val="20"/>
                <w:szCs w:val="20"/>
              </w:rPr>
            </w:pPr>
          </w:p>
          <w:tbl>
            <w:tblPr>
              <w:tblW w:w="0" w:type="auto"/>
              <w:tblCellMar>
                <w:left w:w="70" w:type="dxa"/>
                <w:right w:w="70" w:type="dxa"/>
              </w:tblCellMar>
              <w:tblLook w:val="04A0" w:firstRow="1" w:lastRow="0" w:firstColumn="1" w:lastColumn="0" w:noHBand="0" w:noVBand="1"/>
            </w:tblPr>
            <w:tblGrid>
              <w:gridCol w:w="9188"/>
              <w:gridCol w:w="146"/>
              <w:gridCol w:w="146"/>
              <w:gridCol w:w="146"/>
              <w:gridCol w:w="146"/>
              <w:gridCol w:w="146"/>
              <w:gridCol w:w="146"/>
              <w:gridCol w:w="146"/>
            </w:tblGrid>
            <w:tr w:rsidR="005F62CB" w:rsidRPr="00A718BC" w:rsidTr="00115F01">
              <w:trPr>
                <w:trHeight w:val="300"/>
              </w:trPr>
              <w:tc>
                <w:tcPr>
                  <w:tcW w:w="0" w:type="auto"/>
                  <w:gridSpan w:val="8"/>
                  <w:shd w:val="clear" w:color="auto" w:fill="auto"/>
                  <w:vAlign w:val="bottom"/>
                </w:tcPr>
                <w:p w:rsidR="005F62CB" w:rsidRPr="00A718BC" w:rsidRDefault="007020A5" w:rsidP="00274E98">
                  <w:pPr>
                    <w:spacing w:after="0"/>
                    <w:jc w:val="center"/>
                    <w:rPr>
                      <w:rFonts w:ascii="Constantia" w:hAnsi="Constantia"/>
                      <w:color w:val="auto"/>
                    </w:rPr>
                  </w:pPr>
                  <w:r w:rsidRPr="00A718BC">
                    <w:rPr>
                      <w:rFonts w:ascii="Constantia" w:hAnsi="Constantia"/>
                      <w:b/>
                      <w:bCs/>
                      <w:color w:val="auto"/>
                      <w:sz w:val="20"/>
                      <w:szCs w:val="20"/>
                    </w:rPr>
                    <w:t>C</w:t>
                  </w:r>
                  <w:r w:rsidR="00E83EBA">
                    <w:rPr>
                      <w:rFonts w:ascii="Constantia" w:hAnsi="Constantia"/>
                      <w:b/>
                      <w:bCs/>
                      <w:color w:val="auto"/>
                      <w:sz w:val="20"/>
                      <w:szCs w:val="20"/>
                    </w:rPr>
                    <w:t>uadro 5</w:t>
                  </w:r>
                </w:p>
                <w:p w:rsidR="005F62CB" w:rsidRPr="00A718BC" w:rsidRDefault="00CF0798" w:rsidP="00274E98">
                  <w:pPr>
                    <w:spacing w:after="0"/>
                    <w:jc w:val="center"/>
                    <w:rPr>
                      <w:rFonts w:ascii="Constantia" w:hAnsi="Constantia"/>
                      <w:b/>
                      <w:bCs/>
                      <w:sz w:val="20"/>
                      <w:szCs w:val="20"/>
                    </w:rPr>
                  </w:pPr>
                  <w:r w:rsidRPr="00A718BC">
                    <w:rPr>
                      <w:rFonts w:ascii="Constantia" w:hAnsi="Constantia"/>
                      <w:b/>
                      <w:bCs/>
                      <w:sz w:val="20"/>
                      <w:szCs w:val="20"/>
                    </w:rPr>
                    <w:t xml:space="preserve">Detalle de las actividades de mejora propuestas por componentes y por estado, producto de la autoevaluación aplicada a la baja de activos fijos en las </w:t>
                  </w:r>
                  <w:r w:rsidR="00E54C57" w:rsidRPr="00A718BC">
                    <w:rPr>
                      <w:rFonts w:ascii="Constantia" w:hAnsi="Constantia"/>
                      <w:b/>
                      <w:bCs/>
                      <w:sz w:val="20"/>
                      <w:szCs w:val="20"/>
                    </w:rPr>
                    <w:t>S</w:t>
                  </w:r>
                  <w:r w:rsidRPr="00A718BC">
                    <w:rPr>
                      <w:rFonts w:ascii="Constantia" w:hAnsi="Constantia"/>
                      <w:b/>
                      <w:bCs/>
                      <w:sz w:val="20"/>
                      <w:szCs w:val="20"/>
                    </w:rPr>
                    <w:t xml:space="preserve">edes </w:t>
                  </w:r>
                  <w:r w:rsidR="00E54C57" w:rsidRPr="00A718BC">
                    <w:rPr>
                      <w:rFonts w:ascii="Constantia" w:hAnsi="Constantia"/>
                      <w:b/>
                      <w:bCs/>
                      <w:sz w:val="20"/>
                      <w:szCs w:val="20"/>
                    </w:rPr>
                    <w:t>Regionales</w:t>
                  </w:r>
                </w:p>
                <w:p w:rsidR="00115F01" w:rsidRPr="00A718BC" w:rsidRDefault="00115F01" w:rsidP="00274E98">
                  <w:pPr>
                    <w:spacing w:after="0"/>
                    <w:jc w:val="center"/>
                    <w:rPr>
                      <w:rFonts w:ascii="Constantia" w:hAnsi="Constantia"/>
                    </w:rPr>
                  </w:pPr>
                </w:p>
              </w:tc>
            </w:tr>
            <w:tr w:rsidR="005F62CB" w:rsidRPr="00A718BC" w:rsidTr="00115F01">
              <w:trPr>
                <w:trHeight w:hRule="exact" w:val="23"/>
              </w:trPr>
              <w:tc>
                <w:tcPr>
                  <w:tcW w:w="0" w:type="auto"/>
                  <w:shd w:val="clear" w:color="auto" w:fill="auto"/>
                  <w:vAlign w:val="bottom"/>
                </w:tcPr>
                <w:p w:rsidR="005F62CB" w:rsidRPr="00A718BC" w:rsidRDefault="005F62CB" w:rsidP="00274E98">
                  <w:pPr>
                    <w:spacing w:after="0"/>
                    <w:rPr>
                      <w:rFonts w:ascii="Constantia" w:hAnsi="Constantia"/>
                      <w:sz w:val="20"/>
                      <w:szCs w:val="20"/>
                    </w:rPr>
                  </w:pPr>
                </w:p>
              </w:tc>
              <w:tc>
                <w:tcPr>
                  <w:tcW w:w="0" w:type="auto"/>
                  <w:shd w:val="clear" w:color="auto" w:fill="auto"/>
                  <w:vAlign w:val="bottom"/>
                </w:tcPr>
                <w:p w:rsidR="005F62CB" w:rsidRPr="00A718BC" w:rsidRDefault="005F62CB" w:rsidP="00274E98">
                  <w:pPr>
                    <w:spacing w:after="0"/>
                    <w:rPr>
                      <w:rFonts w:ascii="Constantia" w:hAnsi="Constantia"/>
                      <w:sz w:val="20"/>
                      <w:szCs w:val="20"/>
                    </w:rPr>
                  </w:pPr>
                </w:p>
              </w:tc>
              <w:tc>
                <w:tcPr>
                  <w:tcW w:w="0" w:type="auto"/>
                  <w:shd w:val="clear" w:color="auto" w:fill="auto"/>
                  <w:vAlign w:val="bottom"/>
                </w:tcPr>
                <w:p w:rsidR="005F62CB" w:rsidRPr="00A718BC" w:rsidRDefault="005F62CB" w:rsidP="00274E98">
                  <w:pPr>
                    <w:spacing w:after="0"/>
                    <w:rPr>
                      <w:rFonts w:ascii="Constantia" w:hAnsi="Constantia"/>
                      <w:sz w:val="20"/>
                      <w:szCs w:val="20"/>
                    </w:rPr>
                  </w:pPr>
                </w:p>
              </w:tc>
              <w:tc>
                <w:tcPr>
                  <w:tcW w:w="0" w:type="auto"/>
                  <w:shd w:val="clear" w:color="auto" w:fill="auto"/>
                  <w:vAlign w:val="bottom"/>
                </w:tcPr>
                <w:p w:rsidR="005F62CB" w:rsidRPr="00A718BC" w:rsidRDefault="005F62CB" w:rsidP="00274E98">
                  <w:pPr>
                    <w:spacing w:after="0"/>
                    <w:rPr>
                      <w:rFonts w:ascii="Constantia" w:hAnsi="Constantia"/>
                      <w:sz w:val="20"/>
                      <w:szCs w:val="20"/>
                    </w:rPr>
                  </w:pPr>
                </w:p>
              </w:tc>
              <w:tc>
                <w:tcPr>
                  <w:tcW w:w="0" w:type="auto"/>
                  <w:shd w:val="clear" w:color="auto" w:fill="auto"/>
                  <w:vAlign w:val="bottom"/>
                </w:tcPr>
                <w:p w:rsidR="005F62CB" w:rsidRPr="00A718BC" w:rsidRDefault="005F62CB" w:rsidP="00274E98">
                  <w:pPr>
                    <w:spacing w:after="0"/>
                    <w:rPr>
                      <w:rFonts w:ascii="Constantia" w:hAnsi="Constantia"/>
                      <w:sz w:val="20"/>
                      <w:szCs w:val="20"/>
                    </w:rPr>
                  </w:pPr>
                </w:p>
              </w:tc>
              <w:tc>
                <w:tcPr>
                  <w:tcW w:w="0" w:type="auto"/>
                  <w:shd w:val="clear" w:color="auto" w:fill="auto"/>
                  <w:vAlign w:val="bottom"/>
                </w:tcPr>
                <w:p w:rsidR="005F62CB" w:rsidRPr="00A718BC" w:rsidRDefault="005F62CB" w:rsidP="00274E98">
                  <w:pPr>
                    <w:spacing w:after="0"/>
                    <w:rPr>
                      <w:rFonts w:ascii="Constantia" w:hAnsi="Constantia"/>
                      <w:sz w:val="20"/>
                      <w:szCs w:val="20"/>
                    </w:rPr>
                  </w:pPr>
                </w:p>
              </w:tc>
              <w:tc>
                <w:tcPr>
                  <w:tcW w:w="0" w:type="auto"/>
                  <w:shd w:val="clear" w:color="auto" w:fill="auto"/>
                  <w:vAlign w:val="bottom"/>
                </w:tcPr>
                <w:p w:rsidR="005F62CB" w:rsidRPr="00A718BC" w:rsidRDefault="005F62CB" w:rsidP="00274E98">
                  <w:pPr>
                    <w:spacing w:after="0"/>
                    <w:rPr>
                      <w:rFonts w:ascii="Constantia" w:hAnsi="Constantia"/>
                      <w:sz w:val="20"/>
                      <w:szCs w:val="20"/>
                    </w:rPr>
                  </w:pPr>
                </w:p>
              </w:tc>
              <w:tc>
                <w:tcPr>
                  <w:tcW w:w="0" w:type="auto"/>
                  <w:shd w:val="clear" w:color="auto" w:fill="auto"/>
                  <w:vAlign w:val="bottom"/>
                </w:tcPr>
                <w:p w:rsidR="005F62CB" w:rsidRPr="00A718BC" w:rsidRDefault="005F62CB" w:rsidP="00274E98">
                  <w:pPr>
                    <w:spacing w:after="0"/>
                    <w:rPr>
                      <w:rFonts w:ascii="Constantia" w:hAnsi="Constantia"/>
                      <w:sz w:val="20"/>
                      <w:szCs w:val="20"/>
                    </w:rPr>
                  </w:pPr>
                </w:p>
              </w:tc>
            </w:tr>
            <w:tr w:rsidR="005F62CB" w:rsidRPr="00A718BC" w:rsidTr="00115F01">
              <w:trPr>
                <w:trHeight w:val="600"/>
              </w:trPr>
              <w:tc>
                <w:tcPr>
                  <w:tcW w:w="0" w:type="auto"/>
                  <w:shd w:val="clear" w:color="auto" w:fill="auto"/>
                  <w:vAlign w:val="bottom"/>
                </w:tcPr>
                <w:tbl>
                  <w:tblPr>
                    <w:tblW w:w="8275" w:type="dxa"/>
                    <w:tblCellMar>
                      <w:left w:w="70" w:type="dxa"/>
                      <w:right w:w="70" w:type="dxa"/>
                    </w:tblCellMar>
                    <w:tblLook w:val="04A0" w:firstRow="1" w:lastRow="0" w:firstColumn="1" w:lastColumn="0" w:noHBand="0" w:noVBand="1"/>
                  </w:tblPr>
                  <w:tblGrid>
                    <w:gridCol w:w="2765"/>
                    <w:gridCol w:w="1264"/>
                    <w:gridCol w:w="1225"/>
                    <w:gridCol w:w="1534"/>
                    <w:gridCol w:w="1246"/>
                    <w:gridCol w:w="1014"/>
                  </w:tblGrid>
                  <w:tr w:rsidR="00115F01" w:rsidRPr="00A718BC" w:rsidTr="00F55455">
                    <w:trPr>
                      <w:trHeight w:val="600"/>
                    </w:trPr>
                    <w:tc>
                      <w:tcPr>
                        <w:tcW w:w="2765"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center"/>
                          <w:rPr>
                            <w:rFonts w:ascii="Constantia" w:hAnsi="Constantia"/>
                            <w:b/>
                            <w:bCs/>
                            <w:color w:val="000000"/>
                            <w:lang w:val="es-CR" w:eastAsia="es-CR"/>
                          </w:rPr>
                        </w:pPr>
                      </w:p>
                    </w:tc>
                    <w:tc>
                      <w:tcPr>
                        <w:tcW w:w="670"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Cumplidas</w:t>
                        </w:r>
                      </w:p>
                    </w:tc>
                    <w:tc>
                      <w:tcPr>
                        <w:tcW w:w="1191" w:type="dxa"/>
                        <w:tcBorders>
                          <w:top w:val="nil"/>
                          <w:left w:val="nil"/>
                          <w:bottom w:val="nil"/>
                          <w:right w:val="nil"/>
                        </w:tcBorders>
                        <w:shd w:val="clear" w:color="auto" w:fill="auto"/>
                        <w:vAlign w:val="bottom"/>
                        <w:hideMark/>
                      </w:tcPr>
                      <w:p w:rsidR="00115F01" w:rsidRPr="00A718BC" w:rsidRDefault="00115F01" w:rsidP="00115F01">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No cumplidas</w:t>
                        </w:r>
                      </w:p>
                    </w:tc>
                    <w:tc>
                      <w:tcPr>
                        <w:tcW w:w="1389" w:type="dxa"/>
                        <w:tcBorders>
                          <w:top w:val="nil"/>
                          <w:left w:val="nil"/>
                          <w:bottom w:val="nil"/>
                          <w:right w:val="nil"/>
                        </w:tcBorders>
                        <w:shd w:val="clear" w:color="auto" w:fill="auto"/>
                        <w:vAlign w:val="bottom"/>
                        <w:hideMark/>
                      </w:tcPr>
                      <w:p w:rsidR="00115F01" w:rsidRPr="00A718BC" w:rsidRDefault="00115F01" w:rsidP="00115F01">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Parcialmente cumplida</w:t>
                        </w:r>
                      </w:p>
                    </w:tc>
                    <w:tc>
                      <w:tcPr>
                        <w:tcW w:w="1246"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Total</w:t>
                        </w:r>
                      </w:p>
                    </w:tc>
                    <w:tc>
                      <w:tcPr>
                        <w:tcW w:w="1014"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w:t>
                        </w:r>
                      </w:p>
                    </w:tc>
                  </w:tr>
                  <w:tr w:rsidR="00115F01" w:rsidRPr="00A718BC" w:rsidTr="00F55455">
                    <w:trPr>
                      <w:trHeight w:val="300"/>
                    </w:trPr>
                    <w:tc>
                      <w:tcPr>
                        <w:tcW w:w="2765"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Ambiente de control</w:t>
                        </w:r>
                      </w:p>
                    </w:tc>
                    <w:tc>
                      <w:tcPr>
                        <w:tcW w:w="670"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91"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3</w:t>
                        </w:r>
                      </w:p>
                    </w:tc>
                    <w:tc>
                      <w:tcPr>
                        <w:tcW w:w="1389"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246"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4</w:t>
                        </w:r>
                      </w:p>
                    </w:tc>
                    <w:tc>
                      <w:tcPr>
                        <w:tcW w:w="1014"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30,77</w:t>
                        </w:r>
                      </w:p>
                    </w:tc>
                  </w:tr>
                  <w:tr w:rsidR="00115F01" w:rsidRPr="00A718BC" w:rsidTr="00F55455">
                    <w:trPr>
                      <w:trHeight w:val="300"/>
                    </w:trPr>
                    <w:tc>
                      <w:tcPr>
                        <w:tcW w:w="2765"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Valoración de riesgo</w:t>
                        </w:r>
                      </w:p>
                    </w:tc>
                    <w:tc>
                      <w:tcPr>
                        <w:tcW w:w="670"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91"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9"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246"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14"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0,00</w:t>
                        </w:r>
                      </w:p>
                    </w:tc>
                  </w:tr>
                  <w:tr w:rsidR="00115F01" w:rsidRPr="00A718BC" w:rsidTr="00F55455">
                    <w:trPr>
                      <w:trHeight w:val="300"/>
                    </w:trPr>
                    <w:tc>
                      <w:tcPr>
                        <w:tcW w:w="2765"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Actividades de control</w:t>
                        </w:r>
                      </w:p>
                    </w:tc>
                    <w:tc>
                      <w:tcPr>
                        <w:tcW w:w="670"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191"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2</w:t>
                        </w:r>
                      </w:p>
                    </w:tc>
                    <w:tc>
                      <w:tcPr>
                        <w:tcW w:w="1389"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6</w:t>
                        </w:r>
                      </w:p>
                    </w:tc>
                    <w:tc>
                      <w:tcPr>
                        <w:tcW w:w="1246"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9</w:t>
                        </w:r>
                      </w:p>
                    </w:tc>
                    <w:tc>
                      <w:tcPr>
                        <w:tcW w:w="1014"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69,23</w:t>
                        </w:r>
                      </w:p>
                    </w:tc>
                  </w:tr>
                  <w:tr w:rsidR="00115F01" w:rsidRPr="00A718BC" w:rsidTr="00F55455">
                    <w:trPr>
                      <w:trHeight w:val="300"/>
                    </w:trPr>
                    <w:tc>
                      <w:tcPr>
                        <w:tcW w:w="2765"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Sistemas de información</w:t>
                        </w:r>
                      </w:p>
                    </w:tc>
                    <w:tc>
                      <w:tcPr>
                        <w:tcW w:w="670"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91"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9"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246"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14"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0,00</w:t>
                        </w:r>
                      </w:p>
                    </w:tc>
                  </w:tr>
                  <w:tr w:rsidR="00115F01" w:rsidRPr="00A718BC" w:rsidTr="00F55455">
                    <w:trPr>
                      <w:trHeight w:val="300"/>
                    </w:trPr>
                    <w:tc>
                      <w:tcPr>
                        <w:tcW w:w="2765"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Seguimiento</w:t>
                        </w:r>
                      </w:p>
                    </w:tc>
                    <w:tc>
                      <w:tcPr>
                        <w:tcW w:w="670"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91"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9"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246"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14"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0,00</w:t>
                        </w:r>
                      </w:p>
                    </w:tc>
                  </w:tr>
                  <w:tr w:rsidR="00115F01" w:rsidRPr="00A718BC" w:rsidTr="00F55455">
                    <w:trPr>
                      <w:trHeight w:val="300"/>
                    </w:trPr>
                    <w:tc>
                      <w:tcPr>
                        <w:tcW w:w="2765"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Total</w:t>
                        </w:r>
                      </w:p>
                    </w:tc>
                    <w:tc>
                      <w:tcPr>
                        <w:tcW w:w="670" w:type="dxa"/>
                        <w:tcBorders>
                          <w:top w:val="single" w:sz="4" w:space="0" w:color="auto"/>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191" w:type="dxa"/>
                        <w:tcBorders>
                          <w:top w:val="single" w:sz="4" w:space="0" w:color="auto"/>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5</w:t>
                        </w:r>
                      </w:p>
                    </w:tc>
                    <w:tc>
                      <w:tcPr>
                        <w:tcW w:w="1389" w:type="dxa"/>
                        <w:tcBorders>
                          <w:top w:val="single" w:sz="4" w:space="0" w:color="auto"/>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7</w:t>
                        </w:r>
                      </w:p>
                    </w:tc>
                    <w:tc>
                      <w:tcPr>
                        <w:tcW w:w="1246" w:type="dxa"/>
                        <w:tcBorders>
                          <w:top w:val="single" w:sz="4" w:space="0" w:color="auto"/>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13</w:t>
                        </w:r>
                      </w:p>
                    </w:tc>
                    <w:tc>
                      <w:tcPr>
                        <w:tcW w:w="1014" w:type="dxa"/>
                        <w:tcBorders>
                          <w:top w:val="single" w:sz="4" w:space="0" w:color="auto"/>
                          <w:left w:val="nil"/>
                          <w:bottom w:val="nil"/>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100,00</w:t>
                        </w:r>
                      </w:p>
                    </w:tc>
                  </w:tr>
                  <w:tr w:rsidR="00115F01" w:rsidRPr="00A718BC" w:rsidTr="00F55455">
                    <w:trPr>
                      <w:trHeight w:val="300"/>
                    </w:trPr>
                    <w:tc>
                      <w:tcPr>
                        <w:tcW w:w="2765" w:type="dxa"/>
                        <w:tcBorders>
                          <w:top w:val="nil"/>
                          <w:left w:val="nil"/>
                          <w:bottom w:val="nil"/>
                          <w:right w:val="nil"/>
                        </w:tcBorders>
                        <w:shd w:val="clear" w:color="auto" w:fill="auto"/>
                        <w:noWrap/>
                        <w:vAlign w:val="bottom"/>
                        <w:hideMark/>
                      </w:tcPr>
                      <w:p w:rsidR="00115F01" w:rsidRPr="00A718BC" w:rsidRDefault="00115F01" w:rsidP="00115F01">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w:t>
                        </w:r>
                      </w:p>
                    </w:tc>
                    <w:tc>
                      <w:tcPr>
                        <w:tcW w:w="670" w:type="dxa"/>
                        <w:tcBorders>
                          <w:top w:val="nil"/>
                          <w:left w:val="nil"/>
                          <w:bottom w:val="double" w:sz="6" w:space="0" w:color="auto"/>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7,69</w:t>
                        </w:r>
                      </w:p>
                    </w:tc>
                    <w:tc>
                      <w:tcPr>
                        <w:tcW w:w="1191" w:type="dxa"/>
                        <w:tcBorders>
                          <w:top w:val="nil"/>
                          <w:left w:val="nil"/>
                          <w:bottom w:val="double" w:sz="6" w:space="0" w:color="auto"/>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38,46</w:t>
                        </w:r>
                      </w:p>
                    </w:tc>
                    <w:tc>
                      <w:tcPr>
                        <w:tcW w:w="1389" w:type="dxa"/>
                        <w:tcBorders>
                          <w:top w:val="nil"/>
                          <w:left w:val="nil"/>
                          <w:bottom w:val="double" w:sz="6" w:space="0" w:color="auto"/>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53,85</w:t>
                        </w:r>
                      </w:p>
                    </w:tc>
                    <w:tc>
                      <w:tcPr>
                        <w:tcW w:w="1246" w:type="dxa"/>
                        <w:tcBorders>
                          <w:top w:val="nil"/>
                          <w:left w:val="nil"/>
                          <w:bottom w:val="double" w:sz="6" w:space="0" w:color="auto"/>
                          <w:right w:val="nil"/>
                        </w:tcBorders>
                        <w:shd w:val="clear" w:color="auto" w:fill="auto"/>
                        <w:noWrap/>
                        <w:vAlign w:val="bottom"/>
                        <w:hideMark/>
                      </w:tcPr>
                      <w:p w:rsidR="00115F01" w:rsidRPr="00A718BC" w:rsidRDefault="00115F01" w:rsidP="00115F01">
                        <w:pPr>
                          <w:spacing w:after="0" w:line="240" w:lineRule="auto"/>
                          <w:jc w:val="left"/>
                          <w:rPr>
                            <w:rFonts w:ascii="Constantia" w:hAnsi="Constantia"/>
                            <w:color w:val="000000"/>
                            <w:lang w:val="es-CR" w:eastAsia="es-CR"/>
                          </w:rPr>
                        </w:pPr>
                        <w:r w:rsidRPr="00A718BC">
                          <w:rPr>
                            <w:rFonts w:ascii="Constantia" w:hAnsi="Constantia"/>
                            <w:color w:val="000000"/>
                            <w:lang w:val="es-CR" w:eastAsia="es-CR"/>
                          </w:rPr>
                          <w:t> </w:t>
                        </w:r>
                      </w:p>
                    </w:tc>
                    <w:tc>
                      <w:tcPr>
                        <w:tcW w:w="1014" w:type="dxa"/>
                        <w:tcBorders>
                          <w:top w:val="nil"/>
                          <w:left w:val="nil"/>
                          <w:bottom w:val="double" w:sz="6" w:space="0" w:color="auto"/>
                          <w:right w:val="nil"/>
                        </w:tcBorders>
                        <w:shd w:val="clear" w:color="auto" w:fill="auto"/>
                        <w:noWrap/>
                        <w:vAlign w:val="bottom"/>
                        <w:hideMark/>
                      </w:tcPr>
                      <w:p w:rsidR="00115F01" w:rsidRPr="00A718BC" w:rsidRDefault="00115F01" w:rsidP="00115F01">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100,00</w:t>
                        </w:r>
                      </w:p>
                    </w:tc>
                  </w:tr>
                </w:tbl>
                <w:p w:rsidR="005F62CB" w:rsidRPr="00A718BC" w:rsidRDefault="005F62CB" w:rsidP="00274E98">
                  <w:pPr>
                    <w:spacing w:after="0"/>
                    <w:rPr>
                      <w:rFonts w:ascii="Constantia" w:hAnsi="Constantia"/>
                      <w:b/>
                      <w:bCs/>
                      <w:sz w:val="20"/>
                      <w:szCs w:val="20"/>
                    </w:rPr>
                  </w:pPr>
                </w:p>
              </w:tc>
              <w:tc>
                <w:tcPr>
                  <w:tcW w:w="0" w:type="auto"/>
                  <w:shd w:val="clear" w:color="auto" w:fill="auto"/>
                  <w:vAlign w:val="bottom"/>
                </w:tcPr>
                <w:p w:rsidR="005F62CB" w:rsidRPr="00A718BC" w:rsidRDefault="005F62CB" w:rsidP="00274E98">
                  <w:pPr>
                    <w:spacing w:after="0"/>
                    <w:rPr>
                      <w:rFonts w:ascii="Constantia" w:hAnsi="Constantia"/>
                    </w:rPr>
                  </w:pPr>
                </w:p>
              </w:tc>
              <w:tc>
                <w:tcPr>
                  <w:tcW w:w="0" w:type="auto"/>
                  <w:shd w:val="clear" w:color="auto" w:fill="auto"/>
                  <w:vAlign w:val="bottom"/>
                </w:tcPr>
                <w:p w:rsidR="005F62CB" w:rsidRPr="00A718BC" w:rsidRDefault="005F62CB" w:rsidP="00274E98">
                  <w:pPr>
                    <w:spacing w:after="0"/>
                    <w:rPr>
                      <w:rFonts w:ascii="Constantia" w:hAnsi="Constantia"/>
                    </w:rPr>
                  </w:pPr>
                </w:p>
              </w:tc>
              <w:tc>
                <w:tcPr>
                  <w:tcW w:w="0" w:type="auto"/>
                  <w:shd w:val="clear" w:color="auto" w:fill="auto"/>
                  <w:vAlign w:val="bottom"/>
                </w:tcPr>
                <w:p w:rsidR="005F62CB" w:rsidRPr="00A718BC" w:rsidRDefault="005F62CB" w:rsidP="00274E98">
                  <w:pPr>
                    <w:spacing w:after="0"/>
                    <w:rPr>
                      <w:rFonts w:ascii="Constantia" w:hAnsi="Constantia"/>
                    </w:rPr>
                  </w:pPr>
                </w:p>
              </w:tc>
              <w:tc>
                <w:tcPr>
                  <w:tcW w:w="0" w:type="auto"/>
                  <w:shd w:val="clear" w:color="auto" w:fill="auto"/>
                  <w:vAlign w:val="bottom"/>
                </w:tcPr>
                <w:p w:rsidR="005F62CB" w:rsidRPr="00A718BC" w:rsidRDefault="005F62CB" w:rsidP="00274E98">
                  <w:pPr>
                    <w:spacing w:after="0"/>
                    <w:rPr>
                      <w:rFonts w:ascii="Constantia" w:hAnsi="Constantia"/>
                    </w:rPr>
                  </w:pPr>
                </w:p>
              </w:tc>
              <w:tc>
                <w:tcPr>
                  <w:tcW w:w="0" w:type="auto"/>
                  <w:shd w:val="clear" w:color="auto" w:fill="auto"/>
                  <w:vAlign w:val="bottom"/>
                </w:tcPr>
                <w:p w:rsidR="005F62CB" w:rsidRPr="00A718BC" w:rsidRDefault="005F62CB" w:rsidP="00274E98">
                  <w:pPr>
                    <w:spacing w:after="0"/>
                    <w:rPr>
                      <w:rFonts w:ascii="Constantia" w:hAnsi="Constantia"/>
                    </w:rPr>
                  </w:pPr>
                </w:p>
              </w:tc>
              <w:tc>
                <w:tcPr>
                  <w:tcW w:w="0" w:type="auto"/>
                  <w:shd w:val="clear" w:color="auto" w:fill="auto"/>
                  <w:vAlign w:val="bottom"/>
                </w:tcPr>
                <w:p w:rsidR="005F62CB" w:rsidRPr="00A718BC" w:rsidRDefault="005F62CB" w:rsidP="00274E98">
                  <w:pPr>
                    <w:spacing w:after="0"/>
                    <w:rPr>
                      <w:rFonts w:ascii="Constantia" w:hAnsi="Constantia"/>
                      <w:sz w:val="20"/>
                      <w:szCs w:val="20"/>
                    </w:rPr>
                  </w:pPr>
                </w:p>
              </w:tc>
              <w:tc>
                <w:tcPr>
                  <w:tcW w:w="0" w:type="auto"/>
                  <w:shd w:val="clear" w:color="auto" w:fill="auto"/>
                  <w:vAlign w:val="bottom"/>
                </w:tcPr>
                <w:p w:rsidR="005F62CB" w:rsidRPr="00A718BC" w:rsidRDefault="005F62CB" w:rsidP="00274E98">
                  <w:pPr>
                    <w:spacing w:after="0"/>
                    <w:rPr>
                      <w:rFonts w:ascii="Constantia" w:hAnsi="Constantia"/>
                      <w:sz w:val="20"/>
                      <w:szCs w:val="20"/>
                    </w:rPr>
                  </w:pPr>
                </w:p>
              </w:tc>
            </w:tr>
          </w:tbl>
          <w:p w:rsidR="005F62CB" w:rsidRPr="00A718BC" w:rsidRDefault="005F62CB" w:rsidP="00274E98">
            <w:pPr>
              <w:spacing w:after="0"/>
              <w:rPr>
                <w:rFonts w:ascii="Constantia" w:hAnsi="Constantia"/>
                <w:b/>
                <w:bCs/>
                <w:sz w:val="20"/>
                <w:szCs w:val="20"/>
              </w:rPr>
            </w:pPr>
          </w:p>
        </w:tc>
      </w:tr>
    </w:tbl>
    <w:p w:rsidR="0075278F" w:rsidRDefault="0075278F" w:rsidP="00274E98">
      <w:pPr>
        <w:spacing w:after="0"/>
        <w:rPr>
          <w:rFonts w:ascii="Constantia" w:hAnsi="Constantia"/>
          <w:b/>
          <w:bCs/>
          <w:sz w:val="20"/>
          <w:szCs w:val="20"/>
          <w:vertAlign w:val="subscript"/>
        </w:rPr>
      </w:pPr>
    </w:p>
    <w:p w:rsidR="005F62CB" w:rsidRPr="00A718BC" w:rsidRDefault="00CF0798" w:rsidP="00274E98">
      <w:pPr>
        <w:spacing w:after="0"/>
        <w:rPr>
          <w:rFonts w:ascii="Constantia" w:hAnsi="Constantia"/>
        </w:rPr>
      </w:pPr>
      <w:r w:rsidRPr="00A718BC">
        <w:rPr>
          <w:rFonts w:ascii="Constantia" w:hAnsi="Constantia"/>
          <w:b/>
          <w:bCs/>
          <w:sz w:val="20"/>
          <w:szCs w:val="20"/>
          <w:vertAlign w:val="subscript"/>
        </w:rPr>
        <w:t>NOTA: Se entiende por estado, la categoría que identifica a cada una de las acciones de mejora: vista en las columnas (cumplidas, no cumplidas y cumplidas parcialmente).</w:t>
      </w:r>
    </w:p>
    <w:p w:rsidR="005F62CB" w:rsidRPr="00A718BC" w:rsidRDefault="005F62CB" w:rsidP="00274E98">
      <w:pPr>
        <w:spacing w:after="0"/>
        <w:rPr>
          <w:rFonts w:ascii="Constantia" w:hAnsi="Constantia"/>
          <w:sz w:val="20"/>
          <w:szCs w:val="20"/>
        </w:rPr>
      </w:pPr>
    </w:p>
    <w:p w:rsidR="005F62CB" w:rsidRPr="00A718BC" w:rsidRDefault="00CF0798" w:rsidP="00274E98">
      <w:pPr>
        <w:spacing w:after="0"/>
        <w:rPr>
          <w:rFonts w:ascii="Constantia" w:hAnsi="Constantia"/>
        </w:rPr>
      </w:pPr>
      <w:r w:rsidRPr="00A718BC">
        <w:rPr>
          <w:rFonts w:ascii="Constantia" w:hAnsi="Constantia"/>
          <w:sz w:val="20"/>
          <w:szCs w:val="20"/>
        </w:rPr>
        <w:lastRenderedPageBreak/>
        <w:t>Con base en los datos del cuadro, se pueden extraer las siguientes observaciones específicas por cada componente funcional del SCI-UNA:</w:t>
      </w:r>
    </w:p>
    <w:p w:rsidR="005F62CB" w:rsidRPr="00A718BC" w:rsidRDefault="005F62CB" w:rsidP="00274E98">
      <w:pPr>
        <w:spacing w:after="0"/>
        <w:rPr>
          <w:rFonts w:ascii="Constantia" w:hAnsi="Constantia"/>
          <w:sz w:val="20"/>
          <w:szCs w:val="20"/>
        </w:rPr>
      </w:pPr>
    </w:p>
    <w:p w:rsidR="005F62CB" w:rsidRPr="00A718BC" w:rsidRDefault="00CF0798" w:rsidP="00C47BA5">
      <w:pPr>
        <w:numPr>
          <w:ilvl w:val="0"/>
          <w:numId w:val="31"/>
        </w:numPr>
        <w:spacing w:after="0"/>
        <w:rPr>
          <w:rFonts w:ascii="Constantia" w:hAnsi="Constantia"/>
        </w:rPr>
      </w:pPr>
      <w:r w:rsidRPr="00A718BC">
        <w:rPr>
          <w:rFonts w:ascii="Constantia" w:hAnsi="Constantia"/>
          <w:sz w:val="20"/>
          <w:szCs w:val="20"/>
        </w:rPr>
        <w:t>Cuatro actividades de mejora corresponden a ambiente de control, tres no se han cumplido y la otra se ha cumplido parcialmente. Ambas corresponden a un 30.77% del total de actividades propuestas para mejorar.</w:t>
      </w:r>
    </w:p>
    <w:p w:rsidR="005F62CB" w:rsidRPr="00A718BC" w:rsidRDefault="00CF0798" w:rsidP="00274E98">
      <w:pPr>
        <w:spacing w:after="0"/>
        <w:rPr>
          <w:rFonts w:ascii="Constantia" w:hAnsi="Constantia"/>
        </w:rPr>
      </w:pPr>
      <w:r w:rsidRPr="00A718BC">
        <w:rPr>
          <w:rFonts w:ascii="Constantia" w:hAnsi="Constantia"/>
          <w:sz w:val="20"/>
          <w:szCs w:val="20"/>
        </w:rPr>
        <w:t xml:space="preserve"> </w:t>
      </w:r>
    </w:p>
    <w:p w:rsidR="005F62CB" w:rsidRPr="00A718BC" w:rsidRDefault="00CF0798" w:rsidP="00C47BA5">
      <w:pPr>
        <w:numPr>
          <w:ilvl w:val="0"/>
          <w:numId w:val="31"/>
        </w:numPr>
        <w:spacing w:after="0"/>
        <w:rPr>
          <w:rFonts w:ascii="Constantia" w:hAnsi="Constantia"/>
        </w:rPr>
      </w:pPr>
      <w:r w:rsidRPr="00A718BC">
        <w:rPr>
          <w:rFonts w:ascii="Constantia" w:hAnsi="Constantia"/>
          <w:sz w:val="20"/>
          <w:szCs w:val="20"/>
        </w:rPr>
        <w:t>De las 9 actividades del componente actividades de control, una ya se cumplió, tres no se han cumplido y cinco se han cumplido parcialmente; lo que representa un 69.23% del total.</w:t>
      </w:r>
    </w:p>
    <w:p w:rsidR="005F62CB" w:rsidRPr="00A718BC" w:rsidRDefault="005F62CB" w:rsidP="00274E98">
      <w:pPr>
        <w:spacing w:after="0"/>
        <w:rPr>
          <w:rFonts w:ascii="Constantia" w:hAnsi="Constantia"/>
          <w:sz w:val="20"/>
          <w:szCs w:val="20"/>
        </w:rPr>
      </w:pPr>
    </w:p>
    <w:p w:rsidR="005F62CB" w:rsidRPr="00A718BC" w:rsidRDefault="00CF0798" w:rsidP="00274E98">
      <w:pPr>
        <w:spacing w:after="0"/>
        <w:rPr>
          <w:rFonts w:ascii="Constantia" w:hAnsi="Constantia"/>
        </w:rPr>
      </w:pPr>
      <w:r w:rsidRPr="00A718BC">
        <w:rPr>
          <w:rFonts w:ascii="Constantia" w:hAnsi="Constantia"/>
          <w:sz w:val="20"/>
          <w:szCs w:val="20"/>
        </w:rPr>
        <w:t>El resto de los componentes no tienen participación ya que valoración de riesgo tiene su propio proceso metodológico en la Universidad; sistemas de información no tiene ninguna actividad de mejora relacionada y el seguimiento es el caso que nos ocupa en este informe.</w:t>
      </w:r>
    </w:p>
    <w:p w:rsidR="005F62CB" w:rsidRPr="00A718BC" w:rsidRDefault="005F62CB" w:rsidP="00274E98">
      <w:pPr>
        <w:spacing w:after="0"/>
        <w:rPr>
          <w:rFonts w:ascii="Constantia" w:hAnsi="Constantia"/>
          <w:b/>
          <w:sz w:val="20"/>
          <w:szCs w:val="20"/>
        </w:rPr>
      </w:pPr>
    </w:p>
    <w:p w:rsidR="005F62CB" w:rsidRPr="00A718BC" w:rsidRDefault="00CF0798" w:rsidP="00274E98">
      <w:pPr>
        <w:spacing w:after="0"/>
        <w:rPr>
          <w:rFonts w:ascii="Constantia" w:hAnsi="Constantia"/>
        </w:rPr>
      </w:pPr>
      <w:r w:rsidRPr="00A718BC">
        <w:rPr>
          <w:rFonts w:ascii="Constantia" w:hAnsi="Constantia"/>
          <w:sz w:val="20"/>
          <w:szCs w:val="20"/>
        </w:rPr>
        <w:t>En el cuadro</w:t>
      </w:r>
      <w:r w:rsidR="00414F10" w:rsidRPr="00A718BC">
        <w:rPr>
          <w:rFonts w:ascii="Constantia" w:hAnsi="Constantia"/>
          <w:sz w:val="20"/>
          <w:szCs w:val="20"/>
        </w:rPr>
        <w:t xml:space="preserve"> 9</w:t>
      </w:r>
      <w:r w:rsidR="000A3C4A" w:rsidRPr="00A718BC">
        <w:rPr>
          <w:rFonts w:ascii="Constantia" w:hAnsi="Constantia"/>
          <w:sz w:val="20"/>
          <w:szCs w:val="20"/>
        </w:rPr>
        <w:t xml:space="preserve"> </w:t>
      </w:r>
      <w:r w:rsidRPr="00A718BC">
        <w:rPr>
          <w:rFonts w:ascii="Constantia" w:hAnsi="Constantia"/>
          <w:sz w:val="20"/>
          <w:szCs w:val="20"/>
        </w:rPr>
        <w:t>se muestran los resultados por criterios del PMP:</w:t>
      </w:r>
    </w:p>
    <w:p w:rsidR="00946C0A" w:rsidRDefault="00946C0A">
      <w:r>
        <w:br w:type="page"/>
      </w:r>
    </w:p>
    <w:tbl>
      <w:tblPr>
        <w:tblW w:w="9109" w:type="dxa"/>
        <w:tblInd w:w="70" w:type="dxa"/>
        <w:tblCellMar>
          <w:left w:w="70" w:type="dxa"/>
          <w:right w:w="70" w:type="dxa"/>
        </w:tblCellMar>
        <w:tblLook w:val="04A0" w:firstRow="1" w:lastRow="0" w:firstColumn="1" w:lastColumn="0" w:noHBand="0" w:noVBand="1"/>
      </w:tblPr>
      <w:tblGrid>
        <w:gridCol w:w="9109"/>
      </w:tblGrid>
      <w:tr w:rsidR="005F62CB" w:rsidRPr="00A718BC" w:rsidTr="00C30020">
        <w:trPr>
          <w:trHeight w:val="300"/>
        </w:trPr>
        <w:tc>
          <w:tcPr>
            <w:tcW w:w="9109" w:type="dxa"/>
            <w:shd w:val="clear" w:color="auto" w:fill="auto"/>
            <w:vAlign w:val="bottom"/>
          </w:tcPr>
          <w:p w:rsidR="00E83EBA" w:rsidRDefault="00E83EBA" w:rsidP="00274E98">
            <w:pPr>
              <w:spacing w:after="0"/>
              <w:jc w:val="center"/>
              <w:rPr>
                <w:rFonts w:ascii="Constantia" w:hAnsi="Constantia"/>
                <w:b/>
                <w:bCs/>
                <w:sz w:val="20"/>
                <w:szCs w:val="20"/>
              </w:rPr>
            </w:pPr>
          </w:p>
          <w:p w:rsidR="005F62CB" w:rsidRPr="00A718BC" w:rsidRDefault="009C7C14" w:rsidP="00274E98">
            <w:pPr>
              <w:spacing w:after="0"/>
              <w:jc w:val="center"/>
              <w:rPr>
                <w:rFonts w:ascii="Constantia" w:hAnsi="Constantia"/>
              </w:rPr>
            </w:pPr>
            <w:r w:rsidRPr="00A718BC">
              <w:rPr>
                <w:rFonts w:ascii="Constantia" w:hAnsi="Constantia"/>
                <w:b/>
                <w:bCs/>
                <w:sz w:val="20"/>
                <w:szCs w:val="20"/>
              </w:rPr>
              <w:t xml:space="preserve">Cuadro </w:t>
            </w:r>
            <w:r w:rsidR="00E83EBA">
              <w:rPr>
                <w:rFonts w:ascii="Constantia" w:hAnsi="Constantia"/>
                <w:b/>
                <w:bCs/>
                <w:sz w:val="20"/>
                <w:szCs w:val="20"/>
              </w:rPr>
              <w:t>6</w:t>
            </w:r>
          </w:p>
          <w:p w:rsidR="005F62CB" w:rsidRPr="00A718BC" w:rsidRDefault="00CF0798" w:rsidP="00274E98">
            <w:pPr>
              <w:spacing w:after="0"/>
              <w:jc w:val="center"/>
              <w:rPr>
                <w:rFonts w:ascii="Constantia" w:hAnsi="Constantia"/>
                <w:b/>
                <w:bCs/>
                <w:sz w:val="20"/>
                <w:szCs w:val="20"/>
              </w:rPr>
            </w:pPr>
            <w:r w:rsidRPr="00A718BC">
              <w:rPr>
                <w:rFonts w:ascii="Constantia" w:hAnsi="Constantia"/>
                <w:b/>
                <w:bCs/>
                <w:sz w:val="20"/>
                <w:szCs w:val="20"/>
              </w:rPr>
              <w:t xml:space="preserve">Detalle de las actividades de mejora propuestas por criterios del PMP y por estado, producto de la autoevaluación aplicada a la baja de activos fijos en las sedes </w:t>
            </w:r>
            <w:proofErr w:type="spellStart"/>
            <w:r w:rsidRPr="00A718BC">
              <w:rPr>
                <w:rFonts w:ascii="Constantia" w:hAnsi="Constantia"/>
                <w:b/>
                <w:bCs/>
                <w:sz w:val="20"/>
                <w:szCs w:val="20"/>
              </w:rPr>
              <w:t>Brunca</w:t>
            </w:r>
            <w:proofErr w:type="spellEnd"/>
            <w:r w:rsidRPr="00A718BC">
              <w:rPr>
                <w:rFonts w:ascii="Constantia" w:hAnsi="Constantia"/>
                <w:b/>
                <w:bCs/>
                <w:sz w:val="20"/>
                <w:szCs w:val="20"/>
              </w:rPr>
              <w:t>, Chorotega y Sarapiquí</w:t>
            </w:r>
          </w:p>
          <w:p w:rsidR="00584B63" w:rsidRPr="00A718BC" w:rsidRDefault="00584B63" w:rsidP="00274E98">
            <w:pPr>
              <w:spacing w:after="0"/>
              <w:jc w:val="center"/>
              <w:rPr>
                <w:rFonts w:ascii="Constantia" w:hAnsi="Constantia"/>
                <w:b/>
                <w:bCs/>
                <w:sz w:val="20"/>
                <w:szCs w:val="20"/>
              </w:rPr>
            </w:pPr>
          </w:p>
          <w:tbl>
            <w:tblPr>
              <w:tblW w:w="8680" w:type="dxa"/>
              <w:tblCellMar>
                <w:left w:w="70" w:type="dxa"/>
                <w:right w:w="70" w:type="dxa"/>
              </w:tblCellMar>
              <w:tblLook w:val="04A0" w:firstRow="1" w:lastRow="0" w:firstColumn="1" w:lastColumn="0" w:noHBand="0" w:noVBand="1"/>
            </w:tblPr>
            <w:tblGrid>
              <w:gridCol w:w="2440"/>
              <w:gridCol w:w="1264"/>
              <w:gridCol w:w="1225"/>
              <w:gridCol w:w="1540"/>
              <w:gridCol w:w="1380"/>
              <w:gridCol w:w="1120"/>
            </w:tblGrid>
            <w:tr w:rsidR="00584B63" w:rsidRPr="00A718BC" w:rsidTr="00584B63">
              <w:trPr>
                <w:trHeight w:val="735"/>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color w:val="000000"/>
                      <w:lang w:val="es-CR" w:eastAsia="es-CR"/>
                    </w:rPr>
                  </w:pP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Cumplidas</w:t>
                  </w:r>
                </w:p>
              </w:tc>
              <w:tc>
                <w:tcPr>
                  <w:tcW w:w="1080" w:type="dxa"/>
                  <w:tcBorders>
                    <w:top w:val="nil"/>
                    <w:left w:val="nil"/>
                    <w:bottom w:val="nil"/>
                    <w:right w:val="nil"/>
                  </w:tcBorders>
                  <w:shd w:val="clear" w:color="auto" w:fill="auto"/>
                  <w:vAlign w:val="bottom"/>
                  <w:hideMark/>
                </w:tcPr>
                <w:p w:rsidR="00584B63" w:rsidRPr="00A718BC" w:rsidRDefault="00584B63" w:rsidP="00584B63">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No cumplidas</w:t>
                  </w:r>
                </w:p>
              </w:tc>
              <w:tc>
                <w:tcPr>
                  <w:tcW w:w="1540" w:type="dxa"/>
                  <w:tcBorders>
                    <w:top w:val="nil"/>
                    <w:left w:val="nil"/>
                    <w:bottom w:val="nil"/>
                    <w:right w:val="nil"/>
                  </w:tcBorders>
                  <w:shd w:val="clear" w:color="auto" w:fill="auto"/>
                  <w:vAlign w:val="bottom"/>
                  <w:hideMark/>
                </w:tcPr>
                <w:p w:rsidR="00584B63" w:rsidRPr="00A718BC" w:rsidRDefault="00584B63" w:rsidP="00584B63">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Cumplidas parcialmente</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Total</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center"/>
                    <w:rPr>
                      <w:rFonts w:ascii="Constantia" w:hAnsi="Constantia"/>
                      <w:b/>
                      <w:bCs/>
                      <w:color w:val="000000"/>
                      <w:lang w:val="es-CR" w:eastAsia="es-CR"/>
                    </w:rPr>
                  </w:pPr>
                  <w:r w:rsidRPr="00A718BC">
                    <w:rPr>
                      <w:rFonts w:ascii="Constantia" w:hAnsi="Constantia"/>
                      <w:b/>
                      <w:bCs/>
                      <w:color w:val="000000"/>
                      <w:lang w:val="es-CR" w:eastAsia="es-CR"/>
                    </w:rPr>
                    <w:t>%</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Calidad</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3</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2</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5</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38,46</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Pertinencia</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7,69</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Eficacia</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4</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5</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38,46</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Sustentabilidad</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0,00</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Articulación</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0,00</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Socialización</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0,00</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Innovación</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0,00</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Eficiencia</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7,69</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Flexibilidad</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0,00</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Integración</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7,69</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Regionalización</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0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5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38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w:t>
                  </w:r>
                </w:p>
              </w:tc>
              <w:tc>
                <w:tcPr>
                  <w:tcW w:w="112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0,00</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Total</w:t>
                  </w:r>
                </w:p>
              </w:tc>
              <w:tc>
                <w:tcPr>
                  <w:tcW w:w="1120" w:type="dxa"/>
                  <w:tcBorders>
                    <w:top w:val="single" w:sz="4" w:space="0" w:color="auto"/>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w:t>
                  </w:r>
                </w:p>
              </w:tc>
              <w:tc>
                <w:tcPr>
                  <w:tcW w:w="1080" w:type="dxa"/>
                  <w:tcBorders>
                    <w:top w:val="single" w:sz="4" w:space="0" w:color="auto"/>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5</w:t>
                  </w:r>
                </w:p>
              </w:tc>
              <w:tc>
                <w:tcPr>
                  <w:tcW w:w="1540" w:type="dxa"/>
                  <w:tcBorders>
                    <w:top w:val="single" w:sz="4" w:space="0" w:color="auto"/>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7</w:t>
                  </w:r>
                </w:p>
              </w:tc>
              <w:tc>
                <w:tcPr>
                  <w:tcW w:w="1380" w:type="dxa"/>
                  <w:tcBorders>
                    <w:top w:val="single" w:sz="4" w:space="0" w:color="auto"/>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13</w:t>
                  </w:r>
                </w:p>
              </w:tc>
              <w:tc>
                <w:tcPr>
                  <w:tcW w:w="1120" w:type="dxa"/>
                  <w:tcBorders>
                    <w:top w:val="single" w:sz="4" w:space="0" w:color="auto"/>
                    <w:left w:val="nil"/>
                    <w:bottom w:val="nil"/>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100,00</w:t>
                  </w:r>
                </w:p>
              </w:tc>
            </w:tr>
            <w:tr w:rsidR="00584B63" w:rsidRPr="00A718BC" w:rsidTr="00584B63">
              <w:trPr>
                <w:trHeight w:val="300"/>
              </w:trPr>
              <w:tc>
                <w:tcPr>
                  <w:tcW w:w="2440" w:type="dxa"/>
                  <w:tcBorders>
                    <w:top w:val="nil"/>
                    <w:left w:val="nil"/>
                    <w:bottom w:val="nil"/>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b/>
                      <w:bCs/>
                      <w:color w:val="000000"/>
                      <w:lang w:val="es-CR" w:eastAsia="es-CR"/>
                    </w:rPr>
                  </w:pPr>
                  <w:r w:rsidRPr="00A718BC">
                    <w:rPr>
                      <w:rFonts w:ascii="Constantia" w:hAnsi="Constantia"/>
                      <w:b/>
                      <w:bCs/>
                      <w:color w:val="000000"/>
                      <w:lang w:val="es-CR" w:eastAsia="es-CR"/>
                    </w:rPr>
                    <w:t>%</w:t>
                  </w:r>
                </w:p>
              </w:tc>
              <w:tc>
                <w:tcPr>
                  <w:tcW w:w="1120" w:type="dxa"/>
                  <w:tcBorders>
                    <w:top w:val="nil"/>
                    <w:left w:val="nil"/>
                    <w:bottom w:val="double" w:sz="6" w:space="0" w:color="auto"/>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7,69</w:t>
                  </w:r>
                </w:p>
              </w:tc>
              <w:tc>
                <w:tcPr>
                  <w:tcW w:w="1080" w:type="dxa"/>
                  <w:tcBorders>
                    <w:top w:val="nil"/>
                    <w:left w:val="nil"/>
                    <w:bottom w:val="double" w:sz="6" w:space="0" w:color="auto"/>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38,46</w:t>
                  </w:r>
                </w:p>
              </w:tc>
              <w:tc>
                <w:tcPr>
                  <w:tcW w:w="1540" w:type="dxa"/>
                  <w:tcBorders>
                    <w:top w:val="nil"/>
                    <w:left w:val="nil"/>
                    <w:bottom w:val="double" w:sz="6" w:space="0" w:color="auto"/>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53,85</w:t>
                  </w:r>
                </w:p>
              </w:tc>
              <w:tc>
                <w:tcPr>
                  <w:tcW w:w="1380" w:type="dxa"/>
                  <w:tcBorders>
                    <w:top w:val="nil"/>
                    <w:left w:val="nil"/>
                    <w:bottom w:val="double" w:sz="6" w:space="0" w:color="auto"/>
                    <w:right w:val="nil"/>
                  </w:tcBorders>
                  <w:shd w:val="clear" w:color="auto" w:fill="auto"/>
                  <w:noWrap/>
                  <w:vAlign w:val="bottom"/>
                  <w:hideMark/>
                </w:tcPr>
                <w:p w:rsidR="00584B63" w:rsidRPr="00A718BC" w:rsidRDefault="00584B63" w:rsidP="00584B63">
                  <w:pPr>
                    <w:spacing w:after="0" w:line="240" w:lineRule="auto"/>
                    <w:jc w:val="left"/>
                    <w:rPr>
                      <w:rFonts w:ascii="Constantia" w:hAnsi="Constantia"/>
                      <w:color w:val="000000"/>
                      <w:lang w:val="es-CR" w:eastAsia="es-CR"/>
                    </w:rPr>
                  </w:pPr>
                  <w:r w:rsidRPr="00A718BC">
                    <w:rPr>
                      <w:rFonts w:ascii="Constantia" w:hAnsi="Constantia"/>
                      <w:color w:val="000000"/>
                      <w:lang w:val="es-CR" w:eastAsia="es-CR"/>
                    </w:rPr>
                    <w:t> </w:t>
                  </w:r>
                </w:p>
              </w:tc>
              <w:tc>
                <w:tcPr>
                  <w:tcW w:w="1120" w:type="dxa"/>
                  <w:tcBorders>
                    <w:top w:val="nil"/>
                    <w:left w:val="nil"/>
                    <w:bottom w:val="double" w:sz="6" w:space="0" w:color="auto"/>
                    <w:right w:val="nil"/>
                  </w:tcBorders>
                  <w:shd w:val="clear" w:color="auto" w:fill="auto"/>
                  <w:noWrap/>
                  <w:vAlign w:val="bottom"/>
                  <w:hideMark/>
                </w:tcPr>
                <w:p w:rsidR="00584B63" w:rsidRPr="00A718BC" w:rsidRDefault="00584B63" w:rsidP="00584B63">
                  <w:pPr>
                    <w:spacing w:after="0" w:line="240" w:lineRule="auto"/>
                    <w:jc w:val="right"/>
                    <w:rPr>
                      <w:rFonts w:ascii="Constantia" w:hAnsi="Constantia"/>
                      <w:color w:val="000000"/>
                      <w:lang w:val="es-CR" w:eastAsia="es-CR"/>
                    </w:rPr>
                  </w:pPr>
                  <w:r w:rsidRPr="00A718BC">
                    <w:rPr>
                      <w:rFonts w:ascii="Constantia" w:hAnsi="Constantia"/>
                      <w:color w:val="000000"/>
                      <w:lang w:val="es-CR" w:eastAsia="es-CR"/>
                    </w:rPr>
                    <w:t>100,00</w:t>
                  </w:r>
                </w:p>
              </w:tc>
            </w:tr>
          </w:tbl>
          <w:p w:rsidR="00584B63" w:rsidRPr="00A718BC" w:rsidRDefault="00584B63" w:rsidP="00274E98">
            <w:pPr>
              <w:spacing w:after="0"/>
              <w:jc w:val="center"/>
              <w:rPr>
                <w:rFonts w:ascii="Constantia" w:hAnsi="Constantia"/>
              </w:rPr>
            </w:pPr>
          </w:p>
        </w:tc>
      </w:tr>
      <w:tr w:rsidR="005F62CB" w:rsidRPr="00A718BC" w:rsidTr="00C30020">
        <w:trPr>
          <w:trHeight w:hRule="exact" w:val="23"/>
        </w:trPr>
        <w:tc>
          <w:tcPr>
            <w:tcW w:w="9109" w:type="dxa"/>
            <w:shd w:val="clear" w:color="auto" w:fill="auto"/>
            <w:vAlign w:val="bottom"/>
          </w:tcPr>
          <w:p w:rsidR="005F62CB" w:rsidRPr="00A718BC" w:rsidRDefault="005F62CB" w:rsidP="00274E98">
            <w:pPr>
              <w:spacing w:after="0"/>
              <w:rPr>
                <w:rFonts w:ascii="Constantia" w:hAnsi="Constantia"/>
                <w:b/>
                <w:bCs/>
                <w:sz w:val="20"/>
                <w:szCs w:val="20"/>
              </w:rPr>
            </w:pPr>
          </w:p>
        </w:tc>
      </w:tr>
      <w:tr w:rsidR="005F62CB" w:rsidRPr="00A718BC" w:rsidTr="00C30020">
        <w:trPr>
          <w:trHeight w:val="300"/>
        </w:trPr>
        <w:tc>
          <w:tcPr>
            <w:tcW w:w="9109" w:type="dxa"/>
            <w:shd w:val="clear" w:color="auto" w:fill="auto"/>
            <w:vAlign w:val="bottom"/>
          </w:tcPr>
          <w:p w:rsidR="005F62CB" w:rsidRPr="00A718BC" w:rsidRDefault="00CF0798" w:rsidP="00274E98">
            <w:pPr>
              <w:spacing w:after="0"/>
              <w:rPr>
                <w:rFonts w:ascii="Constantia" w:hAnsi="Constantia"/>
                <w:sz w:val="18"/>
              </w:rPr>
            </w:pPr>
            <w:r w:rsidRPr="00A718BC">
              <w:rPr>
                <w:rFonts w:ascii="Constantia" w:hAnsi="Constantia"/>
                <w:b/>
                <w:bCs/>
                <w:sz w:val="16"/>
                <w:szCs w:val="20"/>
              </w:rPr>
              <w:t>NOTA: Se entiende por estado, la categoría que identifica a cada una de las acciones de mejora: vista en las columnas (cumplidas, no cumplidas y cumplidas parcialmente).</w:t>
            </w:r>
          </w:p>
          <w:p w:rsidR="005F62CB" w:rsidRPr="00A718BC" w:rsidRDefault="005F62CB" w:rsidP="00274E98">
            <w:pPr>
              <w:spacing w:after="0"/>
              <w:rPr>
                <w:rFonts w:ascii="Constantia" w:hAnsi="Constantia"/>
                <w:b/>
                <w:bCs/>
                <w:sz w:val="20"/>
                <w:szCs w:val="20"/>
              </w:rPr>
            </w:pPr>
          </w:p>
        </w:tc>
      </w:tr>
      <w:tr w:rsidR="005F62CB" w:rsidRPr="00A718BC" w:rsidTr="00C30020">
        <w:trPr>
          <w:trHeight w:hRule="exact" w:val="23"/>
        </w:trPr>
        <w:tc>
          <w:tcPr>
            <w:tcW w:w="9109" w:type="dxa"/>
            <w:shd w:val="clear" w:color="auto" w:fill="auto"/>
            <w:vAlign w:val="bottom"/>
          </w:tcPr>
          <w:p w:rsidR="005F62CB" w:rsidRPr="00A718BC" w:rsidRDefault="005F62CB" w:rsidP="00274E98">
            <w:pPr>
              <w:spacing w:after="0"/>
              <w:rPr>
                <w:rFonts w:ascii="Constantia" w:hAnsi="Constantia"/>
                <w:b/>
                <w:bCs/>
                <w:sz w:val="20"/>
                <w:szCs w:val="20"/>
              </w:rPr>
            </w:pPr>
          </w:p>
        </w:tc>
      </w:tr>
    </w:tbl>
    <w:p w:rsidR="005F62CB" w:rsidRPr="00A718BC" w:rsidRDefault="00CF0798" w:rsidP="00274E98">
      <w:pPr>
        <w:spacing w:after="0"/>
        <w:rPr>
          <w:rFonts w:ascii="Constantia" w:hAnsi="Constantia"/>
        </w:rPr>
      </w:pPr>
      <w:r w:rsidRPr="00A718BC">
        <w:rPr>
          <w:rFonts w:ascii="Constantia" w:hAnsi="Constantia"/>
          <w:sz w:val="20"/>
          <w:szCs w:val="20"/>
        </w:rPr>
        <w:t xml:space="preserve">Con base en los datos del </w:t>
      </w:r>
      <w:r w:rsidRPr="00A718BC">
        <w:rPr>
          <w:rFonts w:ascii="Constantia" w:hAnsi="Constantia"/>
          <w:b/>
          <w:sz w:val="20"/>
          <w:szCs w:val="20"/>
        </w:rPr>
        <w:t xml:space="preserve">Cuadro </w:t>
      </w:r>
      <w:r w:rsidR="009C7C14" w:rsidRPr="00A718BC">
        <w:rPr>
          <w:rFonts w:ascii="Constantia" w:hAnsi="Constantia"/>
          <w:b/>
          <w:sz w:val="20"/>
          <w:szCs w:val="20"/>
        </w:rPr>
        <w:t>9</w:t>
      </w:r>
      <w:r w:rsidRPr="00A718BC">
        <w:rPr>
          <w:rFonts w:ascii="Constantia" w:hAnsi="Constantia"/>
          <w:sz w:val="20"/>
          <w:szCs w:val="20"/>
        </w:rPr>
        <w:t>, se pueden extraer las siguientes observaciones específicas acerca de los criterios del PMP:</w:t>
      </w:r>
    </w:p>
    <w:p w:rsidR="005F62CB" w:rsidRPr="00A718BC" w:rsidRDefault="005F62CB" w:rsidP="00274E98">
      <w:pPr>
        <w:spacing w:after="0"/>
        <w:rPr>
          <w:rFonts w:ascii="Constantia" w:hAnsi="Constantia"/>
          <w:sz w:val="20"/>
          <w:szCs w:val="20"/>
        </w:rPr>
      </w:pPr>
    </w:p>
    <w:p w:rsidR="005F62CB" w:rsidRPr="00A718BC" w:rsidRDefault="00CF0798" w:rsidP="00C47BA5">
      <w:pPr>
        <w:numPr>
          <w:ilvl w:val="0"/>
          <w:numId w:val="31"/>
        </w:numPr>
        <w:spacing w:after="0"/>
        <w:rPr>
          <w:rFonts w:ascii="Constantia" w:hAnsi="Constantia"/>
        </w:rPr>
      </w:pPr>
      <w:r w:rsidRPr="00A718BC">
        <w:rPr>
          <w:rFonts w:ascii="Constantia" w:hAnsi="Constantia"/>
          <w:sz w:val="20"/>
          <w:szCs w:val="20"/>
        </w:rPr>
        <w:t>En el criterio de calidad se determinaron 5 actividades de mejora, las cuales no se han cumplido, lo que corresponde a un 38.46% del total.</w:t>
      </w:r>
    </w:p>
    <w:p w:rsidR="005F62CB" w:rsidRPr="00A718BC" w:rsidRDefault="00CF0798" w:rsidP="00274E98">
      <w:pPr>
        <w:spacing w:after="0"/>
        <w:rPr>
          <w:rFonts w:ascii="Constantia" w:hAnsi="Constantia"/>
        </w:rPr>
      </w:pPr>
      <w:r w:rsidRPr="00A718BC">
        <w:rPr>
          <w:rFonts w:ascii="Constantia" w:hAnsi="Constantia"/>
          <w:sz w:val="20"/>
          <w:szCs w:val="20"/>
        </w:rPr>
        <w:t xml:space="preserve"> </w:t>
      </w:r>
    </w:p>
    <w:p w:rsidR="005F62CB" w:rsidRPr="00A718BC" w:rsidRDefault="00CF0798" w:rsidP="00C47BA5">
      <w:pPr>
        <w:numPr>
          <w:ilvl w:val="0"/>
          <w:numId w:val="31"/>
        </w:numPr>
        <w:spacing w:after="0"/>
        <w:rPr>
          <w:rFonts w:ascii="Constantia" w:hAnsi="Constantia"/>
        </w:rPr>
      </w:pPr>
      <w:r w:rsidRPr="00A718BC">
        <w:rPr>
          <w:rFonts w:ascii="Constantia" w:hAnsi="Constantia"/>
          <w:sz w:val="20"/>
          <w:szCs w:val="20"/>
        </w:rPr>
        <w:t>Existen tres criterios (pertinencia, eficiencia e integración) con una actividad de mejora cada una. Ninguna de las tres se ha cumplido satisfactoriamente.</w:t>
      </w:r>
    </w:p>
    <w:p w:rsidR="005F62CB" w:rsidRPr="00A718BC" w:rsidRDefault="005F62CB" w:rsidP="00274E98">
      <w:pPr>
        <w:spacing w:after="0"/>
        <w:rPr>
          <w:rFonts w:ascii="Constantia" w:hAnsi="Constantia"/>
          <w:sz w:val="20"/>
          <w:szCs w:val="20"/>
        </w:rPr>
      </w:pPr>
    </w:p>
    <w:p w:rsidR="005F62CB" w:rsidRPr="00A718BC" w:rsidRDefault="00CF0798" w:rsidP="00C47BA5">
      <w:pPr>
        <w:numPr>
          <w:ilvl w:val="0"/>
          <w:numId w:val="31"/>
        </w:numPr>
        <w:spacing w:after="0"/>
        <w:rPr>
          <w:rFonts w:ascii="Constantia" w:hAnsi="Constantia"/>
        </w:rPr>
      </w:pPr>
      <w:r w:rsidRPr="00A718BC">
        <w:rPr>
          <w:rFonts w:ascii="Constantia" w:hAnsi="Constantia"/>
          <w:sz w:val="20"/>
          <w:szCs w:val="20"/>
        </w:rPr>
        <w:t xml:space="preserve">Otro criterio con 5 actividades es el de eficacia, del cual se rescata una actividad de mejora cumplida. </w:t>
      </w:r>
    </w:p>
    <w:p w:rsidR="005F62CB" w:rsidRPr="00A718BC" w:rsidRDefault="005F62CB" w:rsidP="00274E98">
      <w:pPr>
        <w:spacing w:after="0"/>
        <w:rPr>
          <w:rFonts w:ascii="Constantia" w:hAnsi="Constantia"/>
          <w:sz w:val="20"/>
          <w:szCs w:val="20"/>
        </w:rPr>
      </w:pPr>
    </w:p>
    <w:p w:rsidR="00FC7484" w:rsidRDefault="00CF0798" w:rsidP="00FC7484">
      <w:pPr>
        <w:spacing w:after="0"/>
        <w:rPr>
          <w:rFonts w:ascii="Constantia" w:hAnsi="Constantia"/>
          <w:sz w:val="20"/>
          <w:szCs w:val="20"/>
        </w:rPr>
      </w:pPr>
      <w:r w:rsidRPr="00A718BC">
        <w:rPr>
          <w:rFonts w:ascii="Constantia" w:hAnsi="Constantia"/>
          <w:sz w:val="20"/>
          <w:szCs w:val="20"/>
        </w:rPr>
        <w:t xml:space="preserve">Se puede notar que de las 13 actividades que conforman el plan de mejora, solo una ha sido concretada por la sede regional Chorotega, esto evidencia que se debe continuar con el compromiso y la responsabilidad por parte de los responsables de estas acciones. Es importante indicar que en el momento oportuno, se debe realizar otra vez, el proceso de seguimiento a estas mismas actividades de mejora; con el fin de determinar su grado de cumplimiento. </w:t>
      </w:r>
    </w:p>
    <w:p w:rsidR="00FC7484" w:rsidRPr="00FC7484" w:rsidRDefault="00FC7484" w:rsidP="00FC7484">
      <w:pPr>
        <w:spacing w:after="0"/>
        <w:rPr>
          <w:rFonts w:ascii="Constantia" w:hAnsi="Constantia"/>
        </w:rPr>
      </w:pPr>
    </w:p>
    <w:p w:rsidR="005F62CB" w:rsidRPr="00C30020" w:rsidRDefault="00C30020" w:rsidP="00C30020">
      <w:pPr>
        <w:pStyle w:val="Ttulo2"/>
        <w:rPr>
          <w:rFonts w:ascii="Constantia" w:eastAsiaTheme="majorEastAsia" w:hAnsi="Constantia"/>
        </w:rPr>
      </w:pPr>
      <w:bookmarkStart w:id="18" w:name="_Toc437325104"/>
      <w:r w:rsidRPr="00C30020">
        <w:rPr>
          <w:rFonts w:ascii="Constantia" w:hAnsi="Constantia"/>
        </w:rPr>
        <w:lastRenderedPageBreak/>
        <w:t>3</w:t>
      </w:r>
      <w:r w:rsidR="00867E51" w:rsidRPr="00C30020">
        <w:rPr>
          <w:rFonts w:ascii="Constantia" w:hAnsi="Constantia"/>
        </w:rPr>
        <w:t>.</w:t>
      </w:r>
      <w:r w:rsidR="00FC7484" w:rsidRPr="00C30020">
        <w:rPr>
          <w:rFonts w:ascii="Constantia" w:hAnsi="Constantia"/>
        </w:rPr>
        <w:t>3</w:t>
      </w:r>
      <w:r w:rsidR="00322BE3" w:rsidRPr="00C30020">
        <w:rPr>
          <w:rFonts w:ascii="Constantia" w:hAnsi="Constantia"/>
        </w:rPr>
        <w:t xml:space="preserve"> </w:t>
      </w:r>
      <w:r w:rsidR="00CF0798" w:rsidRPr="00C30020">
        <w:rPr>
          <w:rFonts w:ascii="Constantia" w:hAnsi="Constantia"/>
        </w:rPr>
        <w:t>Conclusiones</w:t>
      </w:r>
      <w:bookmarkEnd w:id="18"/>
    </w:p>
    <w:p w:rsidR="005F62CB" w:rsidRPr="008B0C39" w:rsidRDefault="005F62CB">
      <w:pPr>
        <w:spacing w:after="0"/>
        <w:rPr>
          <w:rFonts w:ascii="Constantia" w:hAnsi="Constantia"/>
          <w:color w:val="auto"/>
          <w:sz w:val="20"/>
          <w:szCs w:val="20"/>
          <w:lang w:val="es-CR"/>
        </w:rPr>
      </w:pPr>
    </w:p>
    <w:p w:rsidR="00D442AD" w:rsidRPr="008B0C39" w:rsidRDefault="00D442AD" w:rsidP="00D442AD">
      <w:pPr>
        <w:pStyle w:val="Prrafodelista"/>
        <w:numPr>
          <w:ilvl w:val="0"/>
          <w:numId w:val="37"/>
        </w:numPr>
        <w:spacing w:after="160" w:line="259" w:lineRule="auto"/>
        <w:contextualSpacing/>
        <w:rPr>
          <w:rFonts w:ascii="Constantia" w:hAnsi="Constantia"/>
          <w:sz w:val="20"/>
          <w:szCs w:val="20"/>
        </w:rPr>
      </w:pPr>
      <w:r w:rsidRPr="008B0C39">
        <w:rPr>
          <w:rFonts w:ascii="Constantia" w:hAnsi="Constantia"/>
          <w:sz w:val="20"/>
          <w:szCs w:val="20"/>
        </w:rPr>
        <w:t>Se hace evidente que el nivel de ejecución de las actividades de mejora ha sido muy débil por cuanto  tan solo representa un 7.69%</w:t>
      </w:r>
    </w:p>
    <w:p w:rsidR="00D442AD" w:rsidRPr="008B0C39" w:rsidRDefault="00D442AD" w:rsidP="00D442AD">
      <w:pPr>
        <w:pStyle w:val="Prrafodelista"/>
        <w:numPr>
          <w:ilvl w:val="0"/>
          <w:numId w:val="37"/>
        </w:numPr>
        <w:spacing w:after="160" w:line="259" w:lineRule="auto"/>
        <w:contextualSpacing/>
        <w:rPr>
          <w:rFonts w:ascii="Constantia" w:hAnsi="Constantia"/>
          <w:sz w:val="20"/>
          <w:szCs w:val="20"/>
        </w:rPr>
      </w:pPr>
      <w:r w:rsidRPr="008B0C39">
        <w:rPr>
          <w:rFonts w:ascii="Constantia" w:hAnsi="Constantia"/>
          <w:sz w:val="20"/>
          <w:szCs w:val="20"/>
        </w:rPr>
        <w:t>A pesar de que las acciones de mejora propuestas se refieren a aspectos propios de la gestión cotidiana de las Sedes, se visualiza dificultad para su ejecución.</w:t>
      </w:r>
    </w:p>
    <w:p w:rsidR="00D442AD" w:rsidRPr="008B0C39" w:rsidRDefault="00D442AD" w:rsidP="00D442AD">
      <w:pPr>
        <w:pStyle w:val="Prrafodelista"/>
        <w:numPr>
          <w:ilvl w:val="0"/>
          <w:numId w:val="37"/>
        </w:numPr>
        <w:spacing w:after="160" w:line="259" w:lineRule="auto"/>
        <w:contextualSpacing/>
        <w:rPr>
          <w:rFonts w:ascii="Constantia" w:hAnsi="Constantia"/>
          <w:sz w:val="20"/>
          <w:szCs w:val="20"/>
        </w:rPr>
      </w:pPr>
      <w:r w:rsidRPr="008B0C39">
        <w:rPr>
          <w:rFonts w:ascii="Constantia" w:hAnsi="Constantia"/>
          <w:sz w:val="20"/>
          <w:szCs w:val="20"/>
        </w:rPr>
        <w:t>Existe una columna de justificación a la no ejecución total de la actividad de mejora, ello con el propósito de entender las situaciones o factores que pudiesen intervenir en la ejecución de</w:t>
      </w:r>
      <w:r w:rsidR="00B277A3" w:rsidRPr="008B0C39">
        <w:rPr>
          <w:rFonts w:ascii="Constantia" w:hAnsi="Constantia"/>
          <w:sz w:val="20"/>
          <w:szCs w:val="20"/>
        </w:rPr>
        <w:t xml:space="preserve"> dicha actividad de mejora</w:t>
      </w:r>
      <w:r w:rsidRPr="008B0C39">
        <w:rPr>
          <w:rFonts w:ascii="Constantia" w:hAnsi="Constantia"/>
          <w:sz w:val="20"/>
          <w:szCs w:val="20"/>
        </w:rPr>
        <w:t xml:space="preserve">, sin embargo no todas las Sedes y Sección Regional hacen uso de la misma, lo cual podría entenderse como que la no ejecución </w:t>
      </w:r>
      <w:r w:rsidR="00946C0A">
        <w:rPr>
          <w:rFonts w:ascii="Constantia" w:hAnsi="Constantia"/>
          <w:sz w:val="20"/>
          <w:szCs w:val="20"/>
        </w:rPr>
        <w:t xml:space="preserve">no </w:t>
      </w:r>
      <w:r w:rsidRPr="008B0C39">
        <w:rPr>
          <w:rFonts w:ascii="Constantia" w:hAnsi="Constantia"/>
          <w:sz w:val="20"/>
          <w:szCs w:val="20"/>
        </w:rPr>
        <w:t>obedece</w:t>
      </w:r>
      <w:r w:rsidR="00946C0A">
        <w:rPr>
          <w:rFonts w:ascii="Constantia" w:hAnsi="Constantia"/>
          <w:sz w:val="20"/>
          <w:szCs w:val="20"/>
        </w:rPr>
        <w:t>n</w:t>
      </w:r>
      <w:r w:rsidRPr="008B0C39">
        <w:rPr>
          <w:rFonts w:ascii="Constantia" w:hAnsi="Constantia"/>
          <w:sz w:val="20"/>
          <w:szCs w:val="20"/>
        </w:rPr>
        <w:t xml:space="preserve"> a aspectos pertinentes de ser justificados.</w:t>
      </w:r>
    </w:p>
    <w:p w:rsidR="00D442AD" w:rsidRPr="008B0C39" w:rsidRDefault="00D442AD" w:rsidP="00D442AD">
      <w:pPr>
        <w:pStyle w:val="Prrafodelista"/>
        <w:numPr>
          <w:ilvl w:val="0"/>
          <w:numId w:val="37"/>
        </w:numPr>
        <w:spacing w:after="160" w:line="259" w:lineRule="auto"/>
        <w:contextualSpacing/>
        <w:rPr>
          <w:rFonts w:ascii="Constantia" w:hAnsi="Constantia"/>
          <w:sz w:val="20"/>
          <w:szCs w:val="20"/>
        </w:rPr>
      </w:pPr>
      <w:r w:rsidRPr="008B0C39">
        <w:rPr>
          <w:rFonts w:ascii="Constantia" w:hAnsi="Constantia"/>
          <w:sz w:val="20"/>
          <w:szCs w:val="20"/>
        </w:rPr>
        <w:t>En algunos casos se tiene como justificación “no se tiene el apoyo en este proceso”, en este punto es importante destacar que las ac</w:t>
      </w:r>
      <w:r w:rsidR="00B277A3" w:rsidRPr="008B0C39">
        <w:rPr>
          <w:rFonts w:ascii="Constantia" w:hAnsi="Constantia"/>
          <w:sz w:val="20"/>
          <w:szCs w:val="20"/>
        </w:rPr>
        <w:t xml:space="preserve">tividades </w:t>
      </w:r>
      <w:r w:rsidRPr="008B0C39">
        <w:rPr>
          <w:rFonts w:ascii="Constantia" w:hAnsi="Constantia"/>
          <w:sz w:val="20"/>
          <w:szCs w:val="20"/>
        </w:rPr>
        <w:t xml:space="preserve">de mejora propuestas han sido trabajadas por </w:t>
      </w:r>
      <w:r w:rsidR="00B277A3" w:rsidRPr="008B0C39">
        <w:rPr>
          <w:rFonts w:ascii="Constantia" w:hAnsi="Constantia"/>
          <w:sz w:val="20"/>
          <w:szCs w:val="20"/>
        </w:rPr>
        <w:t xml:space="preserve">las </w:t>
      </w:r>
      <w:r w:rsidRPr="008B0C39">
        <w:rPr>
          <w:rFonts w:ascii="Constantia" w:hAnsi="Constantia"/>
          <w:sz w:val="20"/>
          <w:szCs w:val="20"/>
        </w:rPr>
        <w:t>instancias autoevaluadas</w:t>
      </w:r>
      <w:r w:rsidR="00B277A3" w:rsidRPr="008B0C39">
        <w:rPr>
          <w:rFonts w:ascii="Constantia" w:hAnsi="Constantia"/>
          <w:sz w:val="20"/>
          <w:szCs w:val="20"/>
        </w:rPr>
        <w:t>,</w:t>
      </w:r>
      <w:r w:rsidRPr="008B0C39">
        <w:rPr>
          <w:rFonts w:ascii="Constantia" w:hAnsi="Constantia"/>
          <w:sz w:val="20"/>
          <w:szCs w:val="20"/>
        </w:rPr>
        <w:t xml:space="preserve"> por tanto se esperaría obtener el compromiso de las autoridades competentes en la ejecución de las mismas. </w:t>
      </w:r>
    </w:p>
    <w:p w:rsidR="00D442AD" w:rsidRPr="008B0C39" w:rsidRDefault="00D442AD" w:rsidP="00D442AD">
      <w:pPr>
        <w:pStyle w:val="Prrafodelista"/>
        <w:numPr>
          <w:ilvl w:val="0"/>
          <w:numId w:val="37"/>
        </w:numPr>
        <w:spacing w:after="160" w:line="259" w:lineRule="auto"/>
        <w:contextualSpacing/>
        <w:rPr>
          <w:rFonts w:ascii="Constantia" w:hAnsi="Constantia"/>
          <w:sz w:val="20"/>
          <w:szCs w:val="20"/>
        </w:rPr>
      </w:pPr>
      <w:r w:rsidRPr="008B0C39">
        <w:rPr>
          <w:rFonts w:ascii="Constantia" w:hAnsi="Constantia"/>
          <w:sz w:val="20"/>
          <w:szCs w:val="20"/>
        </w:rPr>
        <w:t>La ejecución de las ac</w:t>
      </w:r>
      <w:r w:rsidR="00B277A3" w:rsidRPr="008B0C39">
        <w:rPr>
          <w:rFonts w:ascii="Constantia" w:hAnsi="Constantia"/>
          <w:sz w:val="20"/>
          <w:szCs w:val="20"/>
        </w:rPr>
        <w:t xml:space="preserve">tividades </w:t>
      </w:r>
      <w:r w:rsidRPr="008B0C39">
        <w:rPr>
          <w:rFonts w:ascii="Constantia" w:hAnsi="Constantia"/>
          <w:sz w:val="20"/>
          <w:szCs w:val="20"/>
        </w:rPr>
        <w:t xml:space="preserve">de mejora propuestas forma parte de las responsabilidades que asume la instancia autoevaluada en el perfeccionamiento y mejoramiento </w:t>
      </w:r>
      <w:proofErr w:type="spellStart"/>
      <w:r w:rsidR="00F120F9" w:rsidRPr="008B0C39">
        <w:rPr>
          <w:rFonts w:ascii="Constantia" w:hAnsi="Constantia"/>
          <w:sz w:val="20"/>
          <w:szCs w:val="20"/>
        </w:rPr>
        <w:t>continúo</w:t>
      </w:r>
      <w:proofErr w:type="spellEnd"/>
      <w:r w:rsidRPr="008B0C39">
        <w:rPr>
          <w:rFonts w:ascii="Constantia" w:hAnsi="Constantia"/>
          <w:sz w:val="20"/>
          <w:szCs w:val="20"/>
        </w:rPr>
        <w:t xml:space="preserve"> tanto de su instancia como del Sistema de </w:t>
      </w:r>
      <w:r w:rsidR="00B277A3" w:rsidRPr="008B0C39">
        <w:rPr>
          <w:rFonts w:ascii="Constantia" w:hAnsi="Constantia"/>
          <w:sz w:val="20"/>
          <w:szCs w:val="20"/>
        </w:rPr>
        <w:t xml:space="preserve">Mejoramiento </w:t>
      </w:r>
      <w:r w:rsidRPr="008B0C39">
        <w:rPr>
          <w:rFonts w:ascii="Constantia" w:hAnsi="Constantia"/>
          <w:sz w:val="20"/>
          <w:szCs w:val="20"/>
        </w:rPr>
        <w:t>Cont</w:t>
      </w:r>
      <w:r w:rsidR="00B277A3" w:rsidRPr="008B0C39">
        <w:rPr>
          <w:rFonts w:ascii="Constantia" w:hAnsi="Constantia"/>
          <w:sz w:val="20"/>
          <w:szCs w:val="20"/>
        </w:rPr>
        <w:t xml:space="preserve">inuo </w:t>
      </w:r>
      <w:r w:rsidRPr="008B0C39">
        <w:rPr>
          <w:rFonts w:ascii="Constantia" w:hAnsi="Constantia"/>
          <w:sz w:val="20"/>
          <w:szCs w:val="20"/>
        </w:rPr>
        <w:t>Institucional. Asimismo</w:t>
      </w:r>
      <w:r w:rsidR="00B277A3" w:rsidRPr="008B0C39">
        <w:rPr>
          <w:rFonts w:ascii="Constantia" w:hAnsi="Constantia"/>
          <w:sz w:val="20"/>
          <w:szCs w:val="20"/>
        </w:rPr>
        <w:t>,</w:t>
      </w:r>
      <w:r w:rsidRPr="008B0C39">
        <w:rPr>
          <w:rFonts w:ascii="Constantia" w:hAnsi="Constantia"/>
          <w:sz w:val="20"/>
          <w:szCs w:val="20"/>
        </w:rPr>
        <w:t xml:space="preserve"> es parte el estándar de rendición de cuentas que la Universidad ha adoptado dentro de su modelo de organización. </w:t>
      </w:r>
    </w:p>
    <w:p w:rsidR="00B277A3" w:rsidRPr="00C30020" w:rsidRDefault="00C30020" w:rsidP="00C30020">
      <w:pPr>
        <w:pStyle w:val="Ttulo2"/>
        <w:rPr>
          <w:rFonts w:ascii="Constantia" w:hAnsi="Constantia"/>
        </w:rPr>
      </w:pPr>
      <w:bookmarkStart w:id="19" w:name="_Toc437325105"/>
      <w:r w:rsidRPr="00C30020">
        <w:rPr>
          <w:rFonts w:ascii="Constantia" w:hAnsi="Constantia"/>
          <w:lang w:val="es-CR"/>
        </w:rPr>
        <w:t>3</w:t>
      </w:r>
      <w:r w:rsidR="00B277A3" w:rsidRPr="00C30020">
        <w:rPr>
          <w:rFonts w:ascii="Constantia" w:hAnsi="Constantia"/>
          <w:lang w:val="es-CR"/>
        </w:rPr>
        <w:t>.</w:t>
      </w:r>
      <w:r w:rsidR="00FC7484" w:rsidRPr="00C30020">
        <w:rPr>
          <w:rFonts w:ascii="Constantia" w:hAnsi="Constantia"/>
          <w:lang w:val="es-CR"/>
        </w:rPr>
        <w:t>4</w:t>
      </w:r>
      <w:r w:rsidR="00B277A3" w:rsidRPr="00C30020">
        <w:rPr>
          <w:rFonts w:ascii="Constantia" w:hAnsi="Constantia"/>
          <w:lang w:val="es-CR"/>
        </w:rPr>
        <w:t xml:space="preserve"> Recomendaciones</w:t>
      </w:r>
      <w:bookmarkEnd w:id="19"/>
    </w:p>
    <w:p w:rsidR="00B90C66" w:rsidRPr="008B0C39" w:rsidRDefault="00B90C66" w:rsidP="00B90C66">
      <w:pPr>
        <w:pStyle w:val="Prrafodelista"/>
        <w:spacing w:after="160" w:line="259" w:lineRule="auto"/>
        <w:ind w:left="360"/>
        <w:contextualSpacing/>
        <w:rPr>
          <w:rFonts w:ascii="Constantia" w:hAnsi="Constantia"/>
          <w:sz w:val="20"/>
          <w:szCs w:val="20"/>
        </w:rPr>
      </w:pPr>
    </w:p>
    <w:p w:rsidR="00D442AD" w:rsidRPr="008B0C39" w:rsidRDefault="00D442AD" w:rsidP="00C12314">
      <w:pPr>
        <w:pStyle w:val="Prrafodelista"/>
        <w:numPr>
          <w:ilvl w:val="0"/>
          <w:numId w:val="37"/>
        </w:numPr>
        <w:spacing w:after="160" w:line="259" w:lineRule="auto"/>
        <w:contextualSpacing/>
        <w:rPr>
          <w:rFonts w:ascii="Constantia" w:hAnsi="Constantia"/>
          <w:sz w:val="20"/>
          <w:szCs w:val="20"/>
        </w:rPr>
      </w:pPr>
      <w:r w:rsidRPr="008B0C39">
        <w:rPr>
          <w:rFonts w:ascii="Constantia" w:hAnsi="Constantia"/>
          <w:sz w:val="20"/>
          <w:szCs w:val="20"/>
        </w:rPr>
        <w:t>Reforzar la cultura y sensibilización respecto a los procesos de autoevaluación y su importancia como un instrumento de gestión  para la mejora continua de las instancias.</w:t>
      </w:r>
    </w:p>
    <w:p w:rsidR="00D442AD" w:rsidRPr="008B0C39" w:rsidRDefault="00D442AD" w:rsidP="00C12314">
      <w:pPr>
        <w:pStyle w:val="Prrafodelista"/>
        <w:numPr>
          <w:ilvl w:val="0"/>
          <w:numId w:val="37"/>
        </w:numPr>
        <w:spacing w:after="160" w:line="259" w:lineRule="auto"/>
        <w:contextualSpacing/>
        <w:rPr>
          <w:rFonts w:ascii="Constantia" w:hAnsi="Constantia"/>
          <w:sz w:val="20"/>
          <w:szCs w:val="20"/>
        </w:rPr>
      </w:pPr>
      <w:r w:rsidRPr="008B0C39">
        <w:rPr>
          <w:rFonts w:ascii="Constantia" w:hAnsi="Constantia"/>
          <w:sz w:val="20"/>
          <w:szCs w:val="20"/>
        </w:rPr>
        <w:t>Recalcar la responsabilidad que adquieren las autoridades competentes en el cumplimiento de las ac</w:t>
      </w:r>
      <w:r w:rsidR="00396722" w:rsidRPr="008B0C39">
        <w:rPr>
          <w:rFonts w:ascii="Constantia" w:hAnsi="Constantia"/>
          <w:sz w:val="20"/>
          <w:szCs w:val="20"/>
        </w:rPr>
        <w:t>t</w:t>
      </w:r>
      <w:r w:rsidRPr="008B0C39">
        <w:rPr>
          <w:rFonts w:ascii="Constantia" w:hAnsi="Constantia"/>
          <w:sz w:val="20"/>
          <w:szCs w:val="20"/>
        </w:rPr>
        <w:t>i</w:t>
      </w:r>
      <w:r w:rsidR="00396722" w:rsidRPr="008B0C39">
        <w:rPr>
          <w:rFonts w:ascii="Constantia" w:hAnsi="Constantia"/>
          <w:sz w:val="20"/>
          <w:szCs w:val="20"/>
        </w:rPr>
        <w:t>vidades d</w:t>
      </w:r>
      <w:r w:rsidRPr="008B0C39">
        <w:rPr>
          <w:rFonts w:ascii="Constantia" w:hAnsi="Constantia"/>
          <w:sz w:val="20"/>
          <w:szCs w:val="20"/>
        </w:rPr>
        <w:t>e mejora propuestas.</w:t>
      </w:r>
    </w:p>
    <w:p w:rsidR="00D442AD" w:rsidRPr="008B0C39" w:rsidRDefault="00396722" w:rsidP="00C12314">
      <w:pPr>
        <w:pStyle w:val="Prrafodelista"/>
        <w:numPr>
          <w:ilvl w:val="0"/>
          <w:numId w:val="37"/>
        </w:numPr>
        <w:spacing w:after="160" w:line="259" w:lineRule="auto"/>
        <w:contextualSpacing/>
        <w:rPr>
          <w:rFonts w:ascii="Constantia" w:hAnsi="Constantia"/>
          <w:sz w:val="20"/>
          <w:szCs w:val="20"/>
        </w:rPr>
      </w:pPr>
      <w:r w:rsidRPr="008B0C39">
        <w:rPr>
          <w:rFonts w:ascii="Constantia" w:hAnsi="Constantia"/>
          <w:sz w:val="20"/>
          <w:szCs w:val="20"/>
        </w:rPr>
        <w:t xml:space="preserve">Considerar la </w:t>
      </w:r>
      <w:r w:rsidR="00D442AD" w:rsidRPr="008B0C39">
        <w:rPr>
          <w:rFonts w:ascii="Constantia" w:hAnsi="Constantia"/>
          <w:sz w:val="20"/>
          <w:szCs w:val="20"/>
        </w:rPr>
        <w:t>pertinen</w:t>
      </w:r>
      <w:r w:rsidRPr="008B0C39">
        <w:rPr>
          <w:rFonts w:ascii="Constantia" w:hAnsi="Constantia"/>
          <w:sz w:val="20"/>
          <w:szCs w:val="20"/>
        </w:rPr>
        <w:t xml:space="preserve">cia de que actividades </w:t>
      </w:r>
      <w:r w:rsidR="00D442AD" w:rsidRPr="008B0C39">
        <w:rPr>
          <w:rFonts w:ascii="Constantia" w:hAnsi="Constantia"/>
          <w:sz w:val="20"/>
          <w:szCs w:val="20"/>
        </w:rPr>
        <w:t>de mejora propuestas</w:t>
      </w:r>
      <w:r w:rsidRPr="008B0C39">
        <w:rPr>
          <w:rFonts w:ascii="Constantia" w:hAnsi="Constantia"/>
          <w:sz w:val="20"/>
          <w:szCs w:val="20"/>
        </w:rPr>
        <w:t xml:space="preserve">, sean parte de </w:t>
      </w:r>
      <w:r w:rsidR="00D442AD" w:rsidRPr="008B0C39">
        <w:rPr>
          <w:rFonts w:ascii="Constantia" w:hAnsi="Constantia"/>
          <w:sz w:val="20"/>
          <w:szCs w:val="20"/>
        </w:rPr>
        <w:t>la formulación del POA</w:t>
      </w:r>
      <w:r w:rsidRPr="008B0C39">
        <w:rPr>
          <w:rFonts w:ascii="Constantia" w:hAnsi="Constantia"/>
          <w:sz w:val="20"/>
          <w:szCs w:val="20"/>
        </w:rPr>
        <w:t xml:space="preserve"> de la instancia</w:t>
      </w:r>
      <w:r w:rsidR="00D442AD" w:rsidRPr="008B0C39">
        <w:rPr>
          <w:rFonts w:ascii="Constantia" w:hAnsi="Constantia"/>
          <w:sz w:val="20"/>
          <w:szCs w:val="20"/>
        </w:rPr>
        <w:t xml:space="preserve"> del siguiente año, quizás ello contribuya a un mejor seguimiento y así incidir en</w:t>
      </w:r>
      <w:r w:rsidRPr="008B0C39">
        <w:rPr>
          <w:rFonts w:ascii="Constantia" w:hAnsi="Constantia"/>
          <w:sz w:val="20"/>
          <w:szCs w:val="20"/>
        </w:rPr>
        <w:t xml:space="preserve"> su</w:t>
      </w:r>
      <w:r w:rsidR="00D442AD" w:rsidRPr="008B0C39">
        <w:rPr>
          <w:rFonts w:ascii="Constantia" w:hAnsi="Constantia"/>
          <w:sz w:val="20"/>
          <w:szCs w:val="20"/>
        </w:rPr>
        <w:t xml:space="preserve"> cumplimiento.</w:t>
      </w:r>
    </w:p>
    <w:p w:rsidR="00D442AD" w:rsidRDefault="00D442AD" w:rsidP="00C12314">
      <w:pPr>
        <w:pStyle w:val="Prrafodelista"/>
        <w:numPr>
          <w:ilvl w:val="0"/>
          <w:numId w:val="37"/>
        </w:numPr>
        <w:spacing w:after="160" w:line="259" w:lineRule="auto"/>
        <w:contextualSpacing/>
        <w:rPr>
          <w:rFonts w:ascii="Constantia" w:hAnsi="Constantia"/>
          <w:sz w:val="20"/>
          <w:szCs w:val="20"/>
        </w:rPr>
      </w:pPr>
      <w:r w:rsidRPr="008B0C39">
        <w:rPr>
          <w:rFonts w:ascii="Constantia" w:hAnsi="Constantia"/>
          <w:sz w:val="20"/>
          <w:szCs w:val="20"/>
        </w:rPr>
        <w:t>Recordar a los señores Decanos de las Sedes Regionales y Director(</w:t>
      </w:r>
      <w:r w:rsidR="0074353E" w:rsidRPr="008B0C39">
        <w:rPr>
          <w:rFonts w:ascii="Constantia" w:hAnsi="Constantia"/>
          <w:sz w:val="20"/>
          <w:szCs w:val="20"/>
        </w:rPr>
        <w:t>a</w:t>
      </w:r>
      <w:r w:rsidRPr="008B0C39">
        <w:rPr>
          <w:rFonts w:ascii="Constantia" w:hAnsi="Constantia"/>
          <w:sz w:val="20"/>
          <w:szCs w:val="20"/>
        </w:rPr>
        <w:t>) de la Sección Regional la importancia y compromiso adquirido alrededor de la autoevaluación del Sistema de Mejoramiento Continuo de la Gestión Institucional.</w:t>
      </w:r>
    </w:p>
    <w:p w:rsidR="002F551E" w:rsidRPr="00920D4D" w:rsidRDefault="00C51589" w:rsidP="00C12314">
      <w:pPr>
        <w:pStyle w:val="Prrafodelista"/>
        <w:numPr>
          <w:ilvl w:val="0"/>
          <w:numId w:val="37"/>
        </w:numPr>
        <w:spacing w:after="160" w:line="259" w:lineRule="auto"/>
        <w:contextualSpacing/>
        <w:rPr>
          <w:rFonts w:ascii="Constantia" w:hAnsi="Constantia"/>
          <w:sz w:val="20"/>
          <w:szCs w:val="20"/>
        </w:rPr>
      </w:pPr>
      <w:r w:rsidRPr="00920D4D">
        <w:rPr>
          <w:rFonts w:ascii="Constantia" w:hAnsi="Constantia"/>
          <w:sz w:val="20"/>
          <w:szCs w:val="20"/>
        </w:rPr>
        <w:t xml:space="preserve">Es importante hacer notar que la autoevaluación es una </w:t>
      </w:r>
      <w:r w:rsidR="00012525" w:rsidRPr="00920D4D">
        <w:rPr>
          <w:rFonts w:ascii="Constantia" w:hAnsi="Constantia"/>
          <w:sz w:val="20"/>
          <w:szCs w:val="20"/>
        </w:rPr>
        <w:t>acción</w:t>
      </w:r>
      <w:r w:rsidRPr="00920D4D">
        <w:rPr>
          <w:rFonts w:ascii="Constantia" w:hAnsi="Constantia"/>
          <w:sz w:val="20"/>
          <w:szCs w:val="20"/>
        </w:rPr>
        <w:t xml:space="preserve"> del procesos administrativo  que busca el logro de los objetivos institucionales propuestos, por cuanto es inherente a la planificaci</w:t>
      </w:r>
      <w:r w:rsidR="003F43DD" w:rsidRPr="00920D4D">
        <w:rPr>
          <w:rFonts w:ascii="Constantia" w:hAnsi="Constantia"/>
          <w:sz w:val="20"/>
          <w:szCs w:val="20"/>
        </w:rPr>
        <w:t xml:space="preserve">ón institucional y es de vital importancia su </w:t>
      </w:r>
      <w:r w:rsidRPr="00920D4D">
        <w:rPr>
          <w:rFonts w:ascii="Constantia" w:hAnsi="Constantia"/>
          <w:sz w:val="20"/>
          <w:szCs w:val="20"/>
        </w:rPr>
        <w:t xml:space="preserve">seguimiento </w:t>
      </w:r>
      <w:r w:rsidR="003F43DD" w:rsidRPr="00920D4D">
        <w:rPr>
          <w:rFonts w:ascii="Constantia" w:hAnsi="Constantia"/>
          <w:sz w:val="20"/>
          <w:szCs w:val="20"/>
        </w:rPr>
        <w:t xml:space="preserve"> a los resultados o</w:t>
      </w:r>
      <w:r w:rsidR="00012525" w:rsidRPr="00920D4D">
        <w:rPr>
          <w:rFonts w:ascii="Constantia" w:hAnsi="Constantia"/>
          <w:sz w:val="20"/>
          <w:szCs w:val="20"/>
        </w:rPr>
        <w:t>btenidos versus los  propuestos.</w:t>
      </w:r>
    </w:p>
    <w:p w:rsidR="00F120F9" w:rsidRDefault="00F120F9">
      <w:pPr>
        <w:spacing w:after="0" w:line="240" w:lineRule="auto"/>
        <w:jc w:val="left"/>
        <w:rPr>
          <w:rFonts w:ascii="Constantia" w:hAnsi="Constantia"/>
          <w:color w:val="auto"/>
          <w:sz w:val="20"/>
          <w:szCs w:val="20"/>
        </w:rPr>
      </w:pPr>
      <w:r>
        <w:rPr>
          <w:rFonts w:ascii="Constantia" w:hAnsi="Constantia"/>
          <w:color w:val="auto"/>
          <w:sz w:val="20"/>
          <w:szCs w:val="20"/>
        </w:rPr>
        <w:br w:type="page"/>
      </w:r>
    </w:p>
    <w:p w:rsidR="005F62CB" w:rsidRPr="00D442AD" w:rsidRDefault="005F62CB">
      <w:pPr>
        <w:spacing w:after="0"/>
        <w:rPr>
          <w:rFonts w:ascii="Constantia" w:hAnsi="Constantia"/>
          <w:color w:val="auto"/>
          <w:sz w:val="20"/>
          <w:szCs w:val="20"/>
        </w:rPr>
      </w:pPr>
    </w:p>
    <w:p w:rsidR="005F62CB" w:rsidRPr="00A718BC" w:rsidRDefault="00CF0798" w:rsidP="00FC7484">
      <w:pPr>
        <w:pStyle w:val="Ttulo1"/>
        <w:numPr>
          <w:ilvl w:val="0"/>
          <w:numId w:val="38"/>
        </w:numPr>
        <w:rPr>
          <w:rFonts w:ascii="Constantia" w:hAnsi="Constantia"/>
        </w:rPr>
      </w:pPr>
      <w:bookmarkStart w:id="20" w:name="_Toc437325106"/>
      <w:bookmarkStart w:id="21" w:name="_GoBack"/>
      <w:bookmarkEnd w:id="21"/>
      <w:r w:rsidRPr="00A718BC">
        <w:rPr>
          <w:rFonts w:ascii="Constantia" w:hAnsi="Constantia"/>
        </w:rPr>
        <w:t>Anexos</w:t>
      </w:r>
      <w:bookmarkEnd w:id="20"/>
    </w:p>
    <w:p w:rsidR="005F62CB" w:rsidRPr="00A718BC" w:rsidRDefault="005F62CB">
      <w:pPr>
        <w:pStyle w:val="Prrafodelista"/>
        <w:spacing w:after="0" w:line="240" w:lineRule="auto"/>
        <w:ind w:left="0"/>
        <w:contextualSpacing/>
        <w:rPr>
          <w:rFonts w:ascii="Constantia" w:hAnsi="Constantia"/>
          <w:sz w:val="20"/>
          <w:szCs w:val="20"/>
          <w:lang w:val="es-CR"/>
        </w:rPr>
      </w:pPr>
    </w:p>
    <w:p w:rsidR="005F62CB" w:rsidRPr="00A718BC" w:rsidRDefault="00CF0798">
      <w:pPr>
        <w:pStyle w:val="Prrafodelista"/>
        <w:spacing w:after="0" w:line="240" w:lineRule="auto"/>
        <w:ind w:left="1410" w:hanging="1410"/>
        <w:contextualSpacing/>
        <w:rPr>
          <w:rFonts w:ascii="Constantia" w:hAnsi="Constantia"/>
        </w:rPr>
      </w:pPr>
      <w:r w:rsidRPr="00A718BC">
        <w:rPr>
          <w:rFonts w:ascii="Constantia" w:hAnsi="Constantia"/>
          <w:sz w:val="20"/>
          <w:szCs w:val="20"/>
          <w:lang w:val="es-CR"/>
        </w:rPr>
        <w:t>Anexo 1:</w:t>
      </w:r>
      <w:r w:rsidRPr="00A718BC">
        <w:rPr>
          <w:rFonts w:ascii="Constantia" w:hAnsi="Constantia"/>
          <w:sz w:val="20"/>
          <w:szCs w:val="20"/>
          <w:lang w:val="es-CR"/>
        </w:rPr>
        <w:tab/>
        <w:t>Instrumento de ASMCG-UNA 2015.</w:t>
      </w:r>
    </w:p>
    <w:p w:rsidR="005F62CB" w:rsidRDefault="00CF0798">
      <w:pPr>
        <w:pStyle w:val="Prrafodelista"/>
        <w:spacing w:after="0" w:line="240" w:lineRule="auto"/>
        <w:ind w:left="0"/>
        <w:contextualSpacing/>
        <w:rPr>
          <w:rFonts w:ascii="Constantia" w:hAnsi="Constantia"/>
          <w:sz w:val="20"/>
          <w:szCs w:val="20"/>
          <w:lang w:val="es-CR"/>
        </w:rPr>
      </w:pPr>
      <w:r w:rsidRPr="00A718BC">
        <w:rPr>
          <w:rFonts w:ascii="Constantia" w:hAnsi="Constantia"/>
          <w:sz w:val="20"/>
          <w:szCs w:val="20"/>
          <w:lang w:val="es-CR"/>
        </w:rPr>
        <w:t>Anexo 2:</w:t>
      </w:r>
      <w:r w:rsidRPr="00A718BC">
        <w:rPr>
          <w:rFonts w:ascii="Constantia" w:hAnsi="Constantia"/>
          <w:sz w:val="20"/>
          <w:szCs w:val="20"/>
          <w:lang w:val="es-CR"/>
        </w:rPr>
        <w:tab/>
        <w:t>Justificación de las respuestas.</w:t>
      </w:r>
    </w:p>
    <w:p w:rsidR="0030449B" w:rsidRPr="00A718BC" w:rsidRDefault="0030449B">
      <w:pPr>
        <w:pStyle w:val="Prrafodelista"/>
        <w:spacing w:after="0" w:line="240" w:lineRule="auto"/>
        <w:ind w:left="0"/>
        <w:contextualSpacing/>
        <w:rPr>
          <w:rFonts w:ascii="Constantia" w:hAnsi="Constantia"/>
        </w:rPr>
      </w:pPr>
      <w:r>
        <w:rPr>
          <w:rFonts w:ascii="Constantia" w:hAnsi="Constantia"/>
          <w:sz w:val="20"/>
          <w:szCs w:val="20"/>
          <w:lang w:val="es-CR"/>
        </w:rPr>
        <w:t xml:space="preserve">Anexo3:  </w:t>
      </w:r>
      <w:r>
        <w:rPr>
          <w:rFonts w:ascii="Constantia" w:hAnsi="Constantia"/>
          <w:sz w:val="20"/>
          <w:szCs w:val="20"/>
          <w:lang w:val="es-CR"/>
        </w:rPr>
        <w:tab/>
        <w:t>Plan de mejora propuesto 2016.</w:t>
      </w:r>
    </w:p>
    <w:p w:rsidR="005F62CB" w:rsidRPr="00A718BC" w:rsidRDefault="00CF0798">
      <w:pPr>
        <w:pStyle w:val="Prrafodelista"/>
        <w:spacing w:after="0" w:line="240" w:lineRule="auto"/>
        <w:ind w:left="0"/>
        <w:contextualSpacing/>
        <w:rPr>
          <w:rFonts w:ascii="Constantia" w:hAnsi="Constantia"/>
          <w:sz w:val="20"/>
          <w:szCs w:val="20"/>
          <w:lang w:val="es-CR"/>
        </w:rPr>
      </w:pPr>
      <w:r w:rsidRPr="00A718BC">
        <w:rPr>
          <w:rFonts w:ascii="Constantia" w:hAnsi="Constantia"/>
          <w:sz w:val="20"/>
          <w:szCs w:val="20"/>
          <w:lang w:val="es-CR"/>
        </w:rPr>
        <w:t xml:space="preserve">Anexo </w:t>
      </w:r>
      <w:r w:rsidR="0030449B">
        <w:rPr>
          <w:rFonts w:ascii="Constantia" w:hAnsi="Constantia"/>
          <w:sz w:val="20"/>
          <w:szCs w:val="20"/>
          <w:lang w:val="es-CR"/>
        </w:rPr>
        <w:t>4</w:t>
      </w:r>
      <w:r w:rsidRPr="00A718BC">
        <w:rPr>
          <w:rFonts w:ascii="Constantia" w:hAnsi="Constantia"/>
          <w:sz w:val="20"/>
          <w:szCs w:val="20"/>
          <w:lang w:val="es-CR"/>
        </w:rPr>
        <w:t>:</w:t>
      </w:r>
      <w:r w:rsidRPr="00A718BC">
        <w:rPr>
          <w:rFonts w:ascii="Constantia" w:hAnsi="Constantia"/>
          <w:sz w:val="20"/>
          <w:szCs w:val="20"/>
          <w:lang w:val="es-CR"/>
        </w:rPr>
        <w:tab/>
        <w:t>Instrumento para realizar seguimiento ASMCG-UNA 2014</w:t>
      </w:r>
      <w:r w:rsidR="007020A5" w:rsidRPr="00A718BC">
        <w:rPr>
          <w:rFonts w:ascii="Constantia" w:hAnsi="Constantia"/>
          <w:sz w:val="20"/>
          <w:szCs w:val="20"/>
          <w:lang w:val="es-CR"/>
        </w:rPr>
        <w:t>.</w:t>
      </w:r>
    </w:p>
    <w:p w:rsidR="00A61A87" w:rsidRPr="00A718BC" w:rsidRDefault="0030449B">
      <w:pPr>
        <w:pStyle w:val="Prrafodelista"/>
        <w:spacing w:after="0" w:line="240" w:lineRule="auto"/>
        <w:ind w:left="0"/>
        <w:contextualSpacing/>
        <w:rPr>
          <w:rFonts w:ascii="Constantia" w:hAnsi="Constantia"/>
          <w:sz w:val="20"/>
          <w:szCs w:val="20"/>
          <w:lang w:val="es-CR"/>
        </w:rPr>
      </w:pPr>
      <w:r>
        <w:rPr>
          <w:rFonts w:ascii="Constantia" w:hAnsi="Constantia"/>
          <w:sz w:val="20"/>
          <w:szCs w:val="20"/>
          <w:lang w:val="es-CR"/>
        </w:rPr>
        <w:t>Anexo 5</w:t>
      </w:r>
      <w:r w:rsidR="00A61A87" w:rsidRPr="00A718BC">
        <w:rPr>
          <w:rFonts w:ascii="Constantia" w:hAnsi="Constantia"/>
          <w:sz w:val="20"/>
          <w:szCs w:val="20"/>
          <w:lang w:val="es-CR"/>
        </w:rPr>
        <w:t>:</w:t>
      </w:r>
      <w:r w:rsidR="00A61A87" w:rsidRPr="00A718BC">
        <w:rPr>
          <w:rFonts w:ascii="Constantia" w:hAnsi="Constantia"/>
          <w:sz w:val="20"/>
          <w:szCs w:val="20"/>
          <w:lang w:val="es-CR"/>
        </w:rPr>
        <w:tab/>
        <w:t>Respuestas de las Sedes Regionales al plan de mejora del 2014.</w:t>
      </w:r>
    </w:p>
    <w:p w:rsidR="007020A5" w:rsidRPr="00A718BC" w:rsidRDefault="007020A5">
      <w:pPr>
        <w:pStyle w:val="Prrafodelista"/>
        <w:spacing w:after="0" w:line="240" w:lineRule="auto"/>
        <w:ind w:left="0"/>
        <w:contextualSpacing/>
        <w:rPr>
          <w:rFonts w:ascii="Constantia" w:hAnsi="Constantia"/>
        </w:rPr>
        <w:sectPr w:rsidR="007020A5" w:rsidRPr="00A718BC" w:rsidSect="00115F01">
          <w:headerReference w:type="default" r:id="rId12"/>
          <w:footerReference w:type="default" r:id="rId13"/>
          <w:pgSz w:w="12240" w:h="15840"/>
          <w:pgMar w:top="1418" w:right="1701" w:bottom="1134" w:left="1701" w:header="1247" w:footer="1247" w:gutter="0"/>
          <w:cols w:space="720"/>
          <w:formProt w:val="0"/>
          <w:titlePg/>
          <w:docGrid w:linePitch="360" w:charSpace="-2049"/>
        </w:sectPr>
      </w:pPr>
    </w:p>
    <w:p w:rsidR="005F62CB" w:rsidRPr="00A718BC" w:rsidRDefault="00CF0798" w:rsidP="00C93ADE">
      <w:pPr>
        <w:pStyle w:val="Ttulo2"/>
        <w:rPr>
          <w:rFonts w:ascii="Constantia" w:hAnsi="Constantia"/>
        </w:rPr>
      </w:pPr>
      <w:bookmarkStart w:id="22" w:name="_Toc200443975"/>
      <w:bookmarkStart w:id="23" w:name="_Toc437325107"/>
      <w:r w:rsidRPr="00A718BC">
        <w:rPr>
          <w:rFonts w:ascii="Constantia" w:hAnsi="Constantia"/>
        </w:rPr>
        <w:lastRenderedPageBreak/>
        <w:t xml:space="preserve">Anexo 1 – Instrumento ASMCG </w:t>
      </w:r>
      <w:bookmarkEnd w:id="22"/>
      <w:r w:rsidRPr="00A718BC">
        <w:rPr>
          <w:rFonts w:ascii="Constantia" w:hAnsi="Constantia"/>
        </w:rPr>
        <w:t>– UNA 2015.</w:t>
      </w:r>
      <w:bookmarkEnd w:id="23"/>
    </w:p>
    <w:p w:rsidR="007B5E1A" w:rsidRPr="00A718BC" w:rsidRDefault="007B5E1A">
      <w:pPr>
        <w:rPr>
          <w:rFonts w:ascii="Constantia" w:hAnsi="Constantia"/>
          <w:sz w:val="20"/>
          <w:szCs w:val="20"/>
          <w:lang w:val="es-CR"/>
        </w:rPr>
      </w:pPr>
    </w:p>
    <w:p w:rsidR="005F62CB" w:rsidRPr="00A718BC" w:rsidRDefault="00CF0798">
      <w:pPr>
        <w:rPr>
          <w:rFonts w:ascii="Constantia" w:hAnsi="Constantia"/>
        </w:rPr>
      </w:pPr>
      <w:r w:rsidRPr="00A718BC">
        <w:rPr>
          <w:rFonts w:ascii="Constantia" w:hAnsi="Constantia"/>
          <w:sz w:val="20"/>
          <w:szCs w:val="20"/>
          <w:lang w:val="es-CR"/>
        </w:rPr>
        <w:t>El instrumento de medición utilizado fue un cuestionario, el cual está conformado por 20 preguntas formuladas con el fin de recabar información que ayude a mejorar el servicio institucional que brinda la Sección de Documentación y Archivo.</w:t>
      </w:r>
    </w:p>
    <w:p w:rsidR="005F62CB" w:rsidRPr="00A718BC" w:rsidRDefault="00CF0798">
      <w:pPr>
        <w:jc w:val="center"/>
        <w:rPr>
          <w:rFonts w:ascii="Constantia" w:hAnsi="Constantia"/>
          <w:b/>
          <w:sz w:val="20"/>
          <w:szCs w:val="20"/>
          <w:u w:val="single"/>
          <w:lang w:val="es-CR"/>
        </w:rPr>
      </w:pPr>
      <w:r w:rsidRPr="00A718BC">
        <w:rPr>
          <w:rFonts w:ascii="Constantia" w:hAnsi="Constantia"/>
          <w:b/>
          <w:sz w:val="20"/>
          <w:szCs w:val="20"/>
          <w:u w:val="single"/>
          <w:lang w:val="es-CR"/>
        </w:rPr>
        <w:t>Instrumento de Autoevaluación del Sistema de Mejoramiento Continuo de la Gestión Universitaria 2015</w:t>
      </w:r>
    </w:p>
    <w:tbl>
      <w:tblPr>
        <w:tblW w:w="143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00" w:firstRow="0" w:lastRow="0" w:firstColumn="0" w:lastColumn="0" w:noHBand="0" w:noVBand="1"/>
      </w:tblPr>
      <w:tblGrid>
        <w:gridCol w:w="5200"/>
        <w:gridCol w:w="361"/>
        <w:gridCol w:w="450"/>
        <w:gridCol w:w="865"/>
        <w:gridCol w:w="2369"/>
        <w:gridCol w:w="2194"/>
        <w:gridCol w:w="1072"/>
        <w:gridCol w:w="1821"/>
      </w:tblGrid>
      <w:tr w:rsidR="00437DD6" w:rsidRPr="00A718BC" w:rsidTr="004825DF">
        <w:trPr>
          <w:jc w:val="center"/>
        </w:trPr>
        <w:tc>
          <w:tcPr>
            <w:tcW w:w="520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Preguntas</w:t>
            </w:r>
          </w:p>
        </w:tc>
        <w:tc>
          <w:tcPr>
            <w:tcW w:w="9132"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Respuestas</w:t>
            </w:r>
          </w:p>
        </w:tc>
      </w:tr>
      <w:tr w:rsidR="00437DD6" w:rsidRPr="00A718BC" w:rsidTr="004825DF">
        <w:trPr>
          <w:jc w:val="center"/>
        </w:trPr>
        <w:tc>
          <w:tcPr>
            <w:tcW w:w="520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7DD6" w:rsidRPr="00A718BC" w:rsidRDefault="00437DD6" w:rsidP="004825DF">
            <w:pPr>
              <w:jc w:val="cente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No</w:t>
            </w: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Parcial</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Justificación</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 xml:space="preserve">Actividad </w:t>
            </w:r>
          </w:p>
          <w:p w:rsidR="00437DD6" w:rsidRPr="00A718BC" w:rsidRDefault="00437DD6" w:rsidP="004825DF">
            <w:pPr>
              <w:jc w:val="center"/>
              <w:rPr>
                <w:rFonts w:ascii="Constantia" w:hAnsi="Constantia"/>
                <w:sz w:val="18"/>
              </w:rPr>
            </w:pPr>
            <w:r w:rsidRPr="00A718BC">
              <w:rPr>
                <w:rFonts w:ascii="Constantia" w:hAnsi="Constantia"/>
                <w:b/>
                <w:sz w:val="18"/>
                <w:szCs w:val="20"/>
                <w:lang w:val="es-CR"/>
              </w:rPr>
              <w:t>Mejora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Plazo ejecución</w:t>
            </w:r>
          </w:p>
          <w:p w:rsidR="00437DD6" w:rsidRPr="00A718BC" w:rsidRDefault="00437DD6" w:rsidP="004825DF">
            <w:pPr>
              <w:jc w:val="center"/>
              <w:rPr>
                <w:rFonts w:ascii="Constantia" w:hAnsi="Constantia"/>
                <w:sz w:val="18"/>
              </w:rPr>
            </w:pPr>
            <w:r w:rsidRPr="00A718BC">
              <w:rPr>
                <w:rFonts w:ascii="Constantia" w:hAnsi="Constantia"/>
                <w:b/>
                <w:sz w:val="18"/>
                <w:szCs w:val="20"/>
                <w:lang w:val="es-CR"/>
              </w:rPr>
              <w:t>(fecha de inicio y fin)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Responsable</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rPr>
                <w:rFonts w:ascii="Constantia" w:hAnsi="Constantia"/>
                <w:sz w:val="18"/>
              </w:rPr>
            </w:pPr>
            <w:r w:rsidRPr="00A718BC">
              <w:rPr>
                <w:rFonts w:ascii="Constantia" w:hAnsi="Constantia"/>
                <w:sz w:val="18"/>
                <w:szCs w:val="20"/>
                <w:lang w:val="es-CR"/>
              </w:rPr>
              <w:t>¿La nueva estructura de la Sección de Documentación y Archivo se adapta a los requerimientos y necesidades de los usuarios?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Sin embargo, a partir del levantamiento de procedimientos que se está realizando en este momento, se hará un análisis de la información suministrada por todos los funcionarios de la Sección de Documentación y Archivo (SDA) con el fin de centrarnos en una gestión por competencias que fortalezca el servicio al usuario.</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9"/>
              </w:numPr>
              <w:spacing w:after="0" w:line="240" w:lineRule="auto"/>
              <w:ind w:left="168" w:hanging="285"/>
              <w:contextualSpacing/>
              <w:rPr>
                <w:rFonts w:ascii="Constantia" w:hAnsi="Constantia"/>
                <w:sz w:val="18"/>
              </w:rPr>
            </w:pPr>
            <w:r w:rsidRPr="00A718BC">
              <w:rPr>
                <w:rFonts w:ascii="Constantia" w:hAnsi="Constantia"/>
                <w:sz w:val="18"/>
                <w:szCs w:val="20"/>
                <w:lang w:val="es-CR"/>
              </w:rPr>
              <w:t>Identificar los procedimientos, por parte de los funcionarios de la SDA.</w:t>
            </w:r>
          </w:p>
          <w:p w:rsidR="00437DD6" w:rsidRPr="00A718BC" w:rsidRDefault="00437DD6" w:rsidP="004825DF">
            <w:pPr>
              <w:ind w:left="168"/>
              <w:contextualSpacing/>
              <w:rPr>
                <w:rFonts w:ascii="Constantia" w:hAnsi="Constantia"/>
                <w:sz w:val="18"/>
                <w:szCs w:val="20"/>
                <w:lang w:val="es-CR"/>
              </w:rPr>
            </w:pPr>
          </w:p>
          <w:p w:rsidR="00437DD6" w:rsidRPr="00A718BC" w:rsidRDefault="00437DD6" w:rsidP="004825DF">
            <w:pPr>
              <w:numPr>
                <w:ilvl w:val="0"/>
                <w:numId w:val="9"/>
              </w:numPr>
              <w:spacing w:after="0" w:line="240" w:lineRule="auto"/>
              <w:ind w:left="168" w:hanging="285"/>
              <w:contextualSpacing/>
              <w:rPr>
                <w:rFonts w:ascii="Constantia" w:hAnsi="Constantia"/>
                <w:sz w:val="18"/>
              </w:rPr>
            </w:pPr>
            <w:r w:rsidRPr="00A718BC">
              <w:rPr>
                <w:rFonts w:ascii="Constantia" w:hAnsi="Constantia"/>
                <w:sz w:val="18"/>
                <w:szCs w:val="20"/>
                <w:lang w:val="es-CR"/>
              </w:rPr>
              <w:t>Analizar la información suministrada por los funcionarios, por parte de las Coordinaciones de Unidad (Correo Institucional y Archivo Institucional) y la Jefatura de SDA.</w:t>
            </w:r>
          </w:p>
          <w:p w:rsidR="00437DD6" w:rsidRPr="00A718BC" w:rsidRDefault="00437DD6" w:rsidP="004825DF">
            <w:pPr>
              <w:pStyle w:val="Prrafodelista"/>
              <w:rPr>
                <w:rFonts w:ascii="Constantia" w:hAnsi="Constantia"/>
                <w:sz w:val="18"/>
                <w:szCs w:val="20"/>
                <w:lang w:val="es-CR"/>
              </w:rPr>
            </w:pPr>
          </w:p>
          <w:p w:rsidR="00437DD6" w:rsidRPr="00A718BC" w:rsidRDefault="00437DD6" w:rsidP="004825DF">
            <w:pPr>
              <w:numPr>
                <w:ilvl w:val="0"/>
                <w:numId w:val="9"/>
              </w:numPr>
              <w:spacing w:after="0" w:line="240" w:lineRule="auto"/>
              <w:ind w:left="168" w:hanging="285"/>
              <w:contextualSpacing/>
              <w:rPr>
                <w:rFonts w:ascii="Constantia" w:hAnsi="Constantia"/>
                <w:sz w:val="18"/>
              </w:rPr>
            </w:pPr>
            <w:r w:rsidRPr="00A718BC">
              <w:rPr>
                <w:rFonts w:ascii="Constantia" w:hAnsi="Constantia"/>
                <w:sz w:val="18"/>
                <w:szCs w:val="20"/>
                <w:lang w:val="es-CR"/>
              </w:rPr>
              <w:t xml:space="preserve">Sistematizar los resultados del análisis realizado en el punto </w:t>
            </w:r>
            <w:r w:rsidRPr="00A718BC">
              <w:rPr>
                <w:rFonts w:ascii="Constantia" w:hAnsi="Constantia"/>
                <w:sz w:val="18"/>
                <w:szCs w:val="20"/>
                <w:lang w:val="es-CR"/>
              </w:rPr>
              <w:lastRenderedPageBreak/>
              <w:t>anterior, por parte de la Jefatura de SDA y la Dirección del Programa de Servicios Generales (PSG).</w:t>
            </w:r>
          </w:p>
          <w:p w:rsidR="00437DD6" w:rsidRPr="00A718BC" w:rsidRDefault="00437DD6" w:rsidP="004825DF">
            <w:pPr>
              <w:ind w:left="168"/>
              <w:contextualSpacing/>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lastRenderedPageBreak/>
              <w:t>I y II Semestre 2016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3"/>
              </w:numPr>
              <w:spacing w:after="0" w:line="240" w:lineRule="auto"/>
              <w:ind w:left="169" w:hanging="284"/>
              <w:contextualSpacing/>
              <w:rPr>
                <w:rFonts w:ascii="Constantia" w:hAnsi="Constantia"/>
                <w:sz w:val="18"/>
              </w:rPr>
            </w:pPr>
            <w:r w:rsidRPr="00A718BC">
              <w:rPr>
                <w:rFonts w:ascii="Constantia" w:hAnsi="Constantia"/>
                <w:sz w:val="18"/>
                <w:szCs w:val="20"/>
                <w:lang w:val="es-CR"/>
              </w:rPr>
              <w:t>Funcionarios SDA.</w:t>
            </w: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numPr>
                <w:ilvl w:val="0"/>
                <w:numId w:val="3"/>
              </w:numPr>
              <w:spacing w:after="0" w:line="240" w:lineRule="auto"/>
              <w:ind w:left="169" w:hanging="284"/>
              <w:contextualSpacing/>
              <w:rPr>
                <w:rFonts w:ascii="Constantia" w:hAnsi="Constantia"/>
                <w:sz w:val="18"/>
              </w:rPr>
            </w:pPr>
            <w:r w:rsidRPr="00A718BC">
              <w:rPr>
                <w:rFonts w:ascii="Constantia" w:hAnsi="Constantia"/>
                <w:sz w:val="18"/>
                <w:szCs w:val="20"/>
                <w:lang w:val="es-CR"/>
              </w:rPr>
              <w:t>Coordinaciones de Unidad y Jefe SDA.</w:t>
            </w: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numPr>
                <w:ilvl w:val="0"/>
                <w:numId w:val="3"/>
              </w:numPr>
              <w:spacing w:after="0" w:line="240" w:lineRule="auto"/>
              <w:ind w:left="169" w:hanging="284"/>
              <w:contextualSpacing/>
              <w:rPr>
                <w:rFonts w:ascii="Constantia" w:hAnsi="Constantia"/>
                <w:sz w:val="18"/>
              </w:rPr>
            </w:pPr>
            <w:r w:rsidRPr="00A718BC">
              <w:rPr>
                <w:rFonts w:ascii="Constantia" w:hAnsi="Constantia"/>
                <w:sz w:val="18"/>
                <w:szCs w:val="20"/>
                <w:lang w:val="es-CR"/>
              </w:rPr>
              <w:t>Jefe SDA y  Director PSG.</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164" w:hanging="164"/>
              <w:rPr>
                <w:rFonts w:ascii="Constantia" w:hAnsi="Constantia"/>
                <w:sz w:val="18"/>
              </w:rPr>
            </w:pPr>
            <w:r w:rsidRPr="00A718BC">
              <w:rPr>
                <w:rFonts w:ascii="Constantia" w:hAnsi="Constantia"/>
                <w:sz w:val="18"/>
                <w:szCs w:val="20"/>
                <w:lang w:val="es-CR"/>
              </w:rPr>
              <w:lastRenderedPageBreak/>
              <w:t>¿Ha tenido un impacto positivo la coordinación conjunta de la Unidad de Correo y la Unidad de Archivo en lo referente a los procesos que se ejecutan?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Se ha estado trabajando en la diversificación del servicio de la Unidad de Correo Institucional, tomando en cuenta la coyuntura de implementación de un sistema de gestión de documentos electrónicos con firma digital certificada; sin embargo, se ha gestionado ante el Área de Formación y Actualización del Talento Humano del PDRH la inclusión de los funcionarios del Correo Institucional en procesos de capacitación en la materia, obteniendo como respuestas: a) que esta no era parte de la etapa del proceso de reestructuración. b) que no se contempló dentro del presupuesto de 2015.</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1"/>
              </w:numPr>
              <w:spacing w:after="0" w:line="240" w:lineRule="auto"/>
              <w:ind w:left="168" w:hanging="283"/>
              <w:contextualSpacing/>
              <w:rPr>
                <w:rFonts w:ascii="Constantia" w:hAnsi="Constantia"/>
                <w:sz w:val="18"/>
              </w:rPr>
            </w:pPr>
            <w:r w:rsidRPr="00A718BC">
              <w:rPr>
                <w:rFonts w:ascii="Constantia" w:hAnsi="Constantia"/>
                <w:sz w:val="18"/>
                <w:szCs w:val="20"/>
                <w:lang w:val="es-CR"/>
              </w:rPr>
              <w:t>Seguir gestionando las capacitaciones necesarias para los funcionarios de la Unidad de Correo Institucional, sobre controles electrónicos que mejoren el trámite documental.</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t>I Semestre 2016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2"/>
              </w:numPr>
              <w:spacing w:after="0" w:line="240" w:lineRule="auto"/>
              <w:ind w:left="169" w:hanging="284"/>
              <w:contextualSpacing/>
              <w:rPr>
                <w:rFonts w:ascii="Constantia" w:hAnsi="Constantia"/>
                <w:sz w:val="18"/>
              </w:rPr>
            </w:pPr>
            <w:r w:rsidRPr="00A718BC">
              <w:rPr>
                <w:rFonts w:ascii="Constantia" w:hAnsi="Constantia"/>
                <w:sz w:val="18"/>
                <w:szCs w:val="20"/>
                <w:lang w:val="es-CR"/>
              </w:rPr>
              <w:t>Coordinación de la Unidad de Correo Institucional y Jefe SDA.</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164" w:hanging="164"/>
              <w:rPr>
                <w:rFonts w:ascii="Constantia" w:hAnsi="Constantia"/>
                <w:sz w:val="18"/>
              </w:rPr>
            </w:pPr>
            <w:r w:rsidRPr="00A718BC">
              <w:rPr>
                <w:rFonts w:ascii="Constantia" w:hAnsi="Constantia"/>
                <w:sz w:val="18"/>
                <w:szCs w:val="20"/>
                <w:lang w:val="es-CR"/>
              </w:rPr>
              <w:lastRenderedPageBreak/>
              <w:t>¿Considera que los procesos levantados de la Sección de Documentación y Archivo reflejan lo que se hace en la Sección?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164" w:hanging="164"/>
              <w:rPr>
                <w:rFonts w:ascii="Constantia" w:hAnsi="Constantia"/>
                <w:sz w:val="18"/>
              </w:rPr>
            </w:pPr>
            <w:r w:rsidRPr="00A718BC">
              <w:rPr>
                <w:rFonts w:ascii="Constantia" w:hAnsi="Constantia"/>
                <w:sz w:val="18"/>
                <w:szCs w:val="20"/>
                <w:lang w:val="es-CR"/>
              </w:rPr>
              <w:t>¿Considera que los procesos levantados de la Sección de Documentación y Archivo han coadyuvado a mejorar la prestación del servicio o producto final en aras de favorecer al usuario?</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Sin embargo, a partir del levantamiento de procedimientos que se está realizando, se hará un análisis de la información suministrada por todos los funcionarios de la SDA con el fin de centrarnos en una gestión por competencias que fortalezca el servicio al usuario</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6"/>
              </w:numPr>
              <w:spacing w:after="0" w:line="240" w:lineRule="auto"/>
              <w:ind w:left="168" w:hanging="168"/>
              <w:contextualSpacing/>
              <w:rPr>
                <w:rFonts w:ascii="Constantia" w:hAnsi="Constantia"/>
                <w:sz w:val="18"/>
              </w:rPr>
            </w:pPr>
            <w:r w:rsidRPr="00A718BC">
              <w:rPr>
                <w:rFonts w:ascii="Constantia" w:hAnsi="Constantia"/>
                <w:sz w:val="18"/>
                <w:szCs w:val="20"/>
                <w:lang w:val="es-CR"/>
              </w:rPr>
              <w:t>Levantamiento de procedimientos, por parte de los funcionarios de la SDA.</w:t>
            </w:r>
          </w:p>
          <w:p w:rsidR="00437DD6" w:rsidRPr="00A718BC" w:rsidRDefault="00437DD6" w:rsidP="004825DF">
            <w:pPr>
              <w:ind w:left="168"/>
              <w:contextualSpacing/>
              <w:rPr>
                <w:rFonts w:ascii="Constantia" w:hAnsi="Constantia"/>
                <w:sz w:val="18"/>
                <w:szCs w:val="20"/>
                <w:lang w:val="es-CR"/>
              </w:rPr>
            </w:pPr>
          </w:p>
          <w:p w:rsidR="00437DD6" w:rsidRPr="00A718BC" w:rsidRDefault="00437DD6" w:rsidP="004825DF">
            <w:pPr>
              <w:numPr>
                <w:ilvl w:val="0"/>
                <w:numId w:val="6"/>
              </w:numPr>
              <w:spacing w:after="0" w:line="240" w:lineRule="auto"/>
              <w:ind w:left="168" w:hanging="168"/>
              <w:contextualSpacing/>
              <w:rPr>
                <w:rFonts w:ascii="Constantia" w:hAnsi="Constantia"/>
                <w:sz w:val="18"/>
              </w:rPr>
            </w:pPr>
            <w:r w:rsidRPr="00A718BC">
              <w:rPr>
                <w:rFonts w:ascii="Constantia" w:hAnsi="Constantia"/>
                <w:sz w:val="18"/>
                <w:szCs w:val="20"/>
                <w:lang w:val="es-CR"/>
              </w:rPr>
              <w:t>Análisis de la información suministrada por los funcionarios, por parte de las Coordinaciones de Unidad y la Jefatura de SDA.</w:t>
            </w:r>
          </w:p>
          <w:p w:rsidR="00437DD6" w:rsidRPr="00A718BC" w:rsidRDefault="00437DD6" w:rsidP="004825DF">
            <w:pPr>
              <w:numPr>
                <w:ilvl w:val="0"/>
                <w:numId w:val="6"/>
              </w:numPr>
              <w:spacing w:after="0" w:line="240" w:lineRule="auto"/>
              <w:ind w:left="168" w:hanging="168"/>
              <w:contextualSpacing/>
              <w:rPr>
                <w:rFonts w:ascii="Constantia" w:hAnsi="Constantia"/>
                <w:sz w:val="18"/>
              </w:rPr>
            </w:pPr>
            <w:r w:rsidRPr="00A718BC">
              <w:rPr>
                <w:rFonts w:ascii="Constantia" w:hAnsi="Constantia"/>
                <w:sz w:val="18"/>
                <w:szCs w:val="20"/>
                <w:lang w:val="es-CR"/>
              </w:rPr>
              <w:t>Sistematización de los resultados del análisis realizado en el punto anterior, por parte de la Jefatura de SDA y la Dirección del PSG.</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t>I y II Semestre 2016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4"/>
              </w:numPr>
              <w:spacing w:after="0" w:line="240" w:lineRule="auto"/>
              <w:ind w:left="169" w:hanging="169"/>
              <w:contextualSpacing/>
              <w:rPr>
                <w:rFonts w:ascii="Constantia" w:hAnsi="Constantia"/>
                <w:sz w:val="18"/>
              </w:rPr>
            </w:pPr>
            <w:r w:rsidRPr="00A718BC">
              <w:rPr>
                <w:rFonts w:ascii="Constantia" w:hAnsi="Constantia"/>
                <w:sz w:val="18"/>
                <w:szCs w:val="20"/>
                <w:lang w:val="es-CR"/>
              </w:rPr>
              <w:t>Funcionarios SDA.</w:t>
            </w: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numPr>
                <w:ilvl w:val="0"/>
                <w:numId w:val="4"/>
              </w:numPr>
              <w:spacing w:after="0" w:line="240" w:lineRule="auto"/>
              <w:ind w:left="169" w:hanging="169"/>
              <w:contextualSpacing/>
              <w:rPr>
                <w:rFonts w:ascii="Constantia" w:hAnsi="Constantia"/>
                <w:sz w:val="18"/>
              </w:rPr>
            </w:pPr>
            <w:r w:rsidRPr="00A718BC">
              <w:rPr>
                <w:rFonts w:ascii="Constantia" w:hAnsi="Constantia"/>
                <w:sz w:val="18"/>
                <w:szCs w:val="20"/>
                <w:lang w:val="es-CR"/>
              </w:rPr>
              <w:t>Coordinaciones de Unidad y Jefe SDA.</w:t>
            </w: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numPr>
                <w:ilvl w:val="0"/>
                <w:numId w:val="4"/>
              </w:numPr>
              <w:spacing w:after="0" w:line="240" w:lineRule="auto"/>
              <w:ind w:left="169" w:hanging="169"/>
              <w:contextualSpacing/>
              <w:rPr>
                <w:rFonts w:ascii="Constantia" w:hAnsi="Constantia"/>
                <w:sz w:val="18"/>
              </w:rPr>
            </w:pPr>
            <w:r w:rsidRPr="00A718BC">
              <w:rPr>
                <w:rFonts w:ascii="Constantia" w:hAnsi="Constantia"/>
                <w:sz w:val="18"/>
                <w:szCs w:val="20"/>
                <w:lang w:val="es-CR"/>
              </w:rPr>
              <w:t>Jefe SDA y  Director PSG.</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164" w:hanging="164"/>
              <w:rPr>
                <w:rFonts w:ascii="Constantia" w:hAnsi="Constantia"/>
                <w:sz w:val="18"/>
              </w:rPr>
            </w:pPr>
            <w:r w:rsidRPr="00A718BC">
              <w:rPr>
                <w:rFonts w:ascii="Constantia" w:hAnsi="Constantia"/>
                <w:sz w:val="18"/>
                <w:szCs w:val="20"/>
                <w:lang w:val="es-CR"/>
              </w:rPr>
              <w:t>¿Se cuenta con  procedimientos documentados  que coadyuven al ordenamiento de las tareas específicas y al quehacer de la instancia, permitiendo obtener productos o servicios de calidad?</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En seguimiento a los acuerdos  tomados por el Consejo Universitario acerca del proceso de Reestructuración del PSG, actualmente estamos en la etapa de levantamiento de los procedimientos que se ejecutan en la SDA</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7"/>
              </w:numPr>
              <w:spacing w:after="0" w:line="240" w:lineRule="auto"/>
              <w:ind w:left="168" w:hanging="168"/>
              <w:contextualSpacing/>
              <w:rPr>
                <w:rFonts w:ascii="Constantia" w:hAnsi="Constantia"/>
                <w:sz w:val="18"/>
              </w:rPr>
            </w:pPr>
            <w:r w:rsidRPr="00A718BC">
              <w:rPr>
                <w:rFonts w:ascii="Constantia" w:hAnsi="Constantia"/>
                <w:sz w:val="18"/>
                <w:szCs w:val="20"/>
                <w:lang w:val="es-CR"/>
              </w:rPr>
              <w:t>Levantamiento de procedimientos, por parte de los funcionarios de la SDA.</w:t>
            </w:r>
          </w:p>
          <w:p w:rsidR="00437DD6" w:rsidRPr="00A718BC" w:rsidRDefault="00437DD6" w:rsidP="004825DF">
            <w:pPr>
              <w:ind w:left="168"/>
              <w:contextualSpacing/>
              <w:rPr>
                <w:rFonts w:ascii="Constantia" w:hAnsi="Constantia"/>
                <w:sz w:val="18"/>
                <w:szCs w:val="20"/>
                <w:lang w:val="es-CR"/>
              </w:rPr>
            </w:pPr>
          </w:p>
          <w:p w:rsidR="00437DD6" w:rsidRPr="00A718BC" w:rsidRDefault="00437DD6" w:rsidP="004825DF">
            <w:pPr>
              <w:numPr>
                <w:ilvl w:val="0"/>
                <w:numId w:val="7"/>
              </w:numPr>
              <w:spacing w:after="0" w:line="240" w:lineRule="auto"/>
              <w:ind w:left="168" w:hanging="168"/>
              <w:contextualSpacing/>
              <w:rPr>
                <w:rFonts w:ascii="Constantia" w:hAnsi="Constantia"/>
                <w:sz w:val="18"/>
              </w:rPr>
            </w:pPr>
            <w:r w:rsidRPr="00A718BC">
              <w:rPr>
                <w:rFonts w:ascii="Constantia" w:hAnsi="Constantia"/>
                <w:sz w:val="18"/>
                <w:szCs w:val="20"/>
                <w:lang w:val="es-CR"/>
              </w:rPr>
              <w:t>Análisis de la información suministrada por los funcionarios, por parte de las Coordinaciones de Unidad y la Jefatura de SDA.</w:t>
            </w:r>
          </w:p>
          <w:p w:rsidR="00437DD6" w:rsidRPr="00A718BC" w:rsidRDefault="00437DD6" w:rsidP="004825DF">
            <w:pPr>
              <w:pStyle w:val="Prrafodelista"/>
              <w:rPr>
                <w:rFonts w:ascii="Constantia" w:hAnsi="Constantia"/>
                <w:sz w:val="18"/>
                <w:szCs w:val="20"/>
                <w:lang w:val="es-CR"/>
              </w:rPr>
            </w:pPr>
          </w:p>
          <w:p w:rsidR="00437DD6" w:rsidRPr="00A718BC" w:rsidRDefault="00437DD6" w:rsidP="00673845">
            <w:pPr>
              <w:numPr>
                <w:ilvl w:val="0"/>
                <w:numId w:val="7"/>
              </w:numPr>
              <w:spacing w:after="0" w:line="240" w:lineRule="auto"/>
              <w:ind w:left="168" w:hanging="168"/>
              <w:contextualSpacing/>
              <w:rPr>
                <w:rFonts w:ascii="Constantia" w:hAnsi="Constantia"/>
                <w:sz w:val="18"/>
              </w:rPr>
            </w:pPr>
            <w:r w:rsidRPr="00A718BC">
              <w:rPr>
                <w:rFonts w:ascii="Constantia" w:hAnsi="Constantia"/>
                <w:sz w:val="18"/>
                <w:szCs w:val="20"/>
                <w:lang w:val="es-CR"/>
              </w:rPr>
              <w:t xml:space="preserve">Sistematización de los resultados del análisis realizado en el punto </w:t>
            </w:r>
            <w:r w:rsidRPr="00A718BC">
              <w:rPr>
                <w:rFonts w:ascii="Constantia" w:hAnsi="Constantia"/>
                <w:sz w:val="18"/>
                <w:szCs w:val="20"/>
                <w:lang w:val="es-CR"/>
              </w:rPr>
              <w:lastRenderedPageBreak/>
              <w:t>anterior, por parte de la Jefatura de SDA y la Dirección del PSG.</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lastRenderedPageBreak/>
              <w:t>I y II Semestre 2016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5"/>
              </w:numPr>
              <w:spacing w:after="0" w:line="240" w:lineRule="auto"/>
              <w:ind w:left="169" w:hanging="169"/>
              <w:contextualSpacing/>
              <w:rPr>
                <w:rFonts w:ascii="Constantia" w:hAnsi="Constantia"/>
                <w:sz w:val="18"/>
              </w:rPr>
            </w:pPr>
            <w:r w:rsidRPr="00A718BC">
              <w:rPr>
                <w:rFonts w:ascii="Constantia" w:hAnsi="Constantia"/>
                <w:sz w:val="18"/>
                <w:szCs w:val="20"/>
                <w:lang w:val="es-CR"/>
              </w:rPr>
              <w:t>Funcionarios SDA.</w:t>
            </w: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numPr>
                <w:ilvl w:val="0"/>
                <w:numId w:val="5"/>
              </w:numPr>
              <w:spacing w:after="0" w:line="240" w:lineRule="auto"/>
              <w:ind w:left="169" w:hanging="169"/>
              <w:contextualSpacing/>
              <w:rPr>
                <w:rFonts w:ascii="Constantia" w:hAnsi="Constantia"/>
                <w:sz w:val="18"/>
              </w:rPr>
            </w:pPr>
            <w:r w:rsidRPr="00A718BC">
              <w:rPr>
                <w:rFonts w:ascii="Constantia" w:hAnsi="Constantia"/>
                <w:sz w:val="18"/>
                <w:szCs w:val="20"/>
                <w:lang w:val="es-CR"/>
              </w:rPr>
              <w:t>Coordinaciones de Unidad y Jefe SDA.</w:t>
            </w: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numPr>
                <w:ilvl w:val="0"/>
                <w:numId w:val="5"/>
              </w:numPr>
              <w:spacing w:after="0" w:line="240" w:lineRule="auto"/>
              <w:ind w:left="169" w:hanging="169"/>
              <w:contextualSpacing/>
              <w:rPr>
                <w:rFonts w:ascii="Constantia" w:hAnsi="Constantia"/>
                <w:sz w:val="18"/>
              </w:rPr>
            </w:pPr>
            <w:r w:rsidRPr="00A718BC">
              <w:rPr>
                <w:rFonts w:ascii="Constantia" w:hAnsi="Constantia"/>
                <w:sz w:val="18"/>
                <w:szCs w:val="20"/>
                <w:lang w:val="es-CR"/>
              </w:rPr>
              <w:t>Jefe SDA y  Director PSG.</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164" w:hanging="164"/>
              <w:rPr>
                <w:rFonts w:ascii="Constantia" w:hAnsi="Constantia"/>
                <w:sz w:val="18"/>
              </w:rPr>
            </w:pPr>
            <w:r w:rsidRPr="00A718BC">
              <w:rPr>
                <w:rFonts w:ascii="Constantia" w:hAnsi="Constantia"/>
                <w:sz w:val="18"/>
                <w:szCs w:val="20"/>
                <w:lang w:val="es-CR"/>
              </w:rPr>
              <w:lastRenderedPageBreak/>
              <w:t>¿Considera que la gestión por procesos ha mejorado el  desarrollo de las actividades de la Sección?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Debido a que hasta la fecha no se ha realizado una evaluación de la gestión por procesos que nos permita medir el mejoramiento de las actividades de la SDA</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3"/>
              </w:numPr>
              <w:spacing w:after="0" w:line="240" w:lineRule="auto"/>
              <w:ind w:left="168" w:hanging="168"/>
              <w:contextualSpacing/>
              <w:rPr>
                <w:rFonts w:ascii="Constantia" w:hAnsi="Constantia"/>
                <w:sz w:val="18"/>
              </w:rPr>
            </w:pPr>
            <w:r w:rsidRPr="00A718BC">
              <w:rPr>
                <w:rFonts w:ascii="Constantia" w:hAnsi="Constantia"/>
                <w:sz w:val="18"/>
                <w:szCs w:val="20"/>
                <w:lang w:val="es-CR"/>
              </w:rPr>
              <w:t>Dar seguimiento al proceso de reestructuración del PSG, específicamente a la etapa de los procesos de la SDA.</w:t>
            </w:r>
          </w:p>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t>I y II Semestre 2017</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4"/>
              </w:numPr>
              <w:spacing w:after="0" w:line="240" w:lineRule="auto"/>
              <w:ind w:left="169" w:hanging="169"/>
              <w:contextualSpacing/>
              <w:rPr>
                <w:rFonts w:ascii="Constantia" w:hAnsi="Constantia"/>
                <w:sz w:val="18"/>
              </w:rPr>
            </w:pPr>
            <w:r w:rsidRPr="00A718BC">
              <w:rPr>
                <w:rFonts w:ascii="Constantia" w:hAnsi="Constantia"/>
                <w:sz w:val="18"/>
                <w:szCs w:val="20"/>
                <w:lang w:val="es-CR"/>
              </w:rPr>
              <w:t>Jefe SDA y  Director PSG.</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164" w:hanging="164"/>
              <w:rPr>
                <w:rFonts w:ascii="Constantia" w:hAnsi="Constantia"/>
                <w:sz w:val="18"/>
              </w:rPr>
            </w:pPr>
            <w:r w:rsidRPr="00A718BC">
              <w:rPr>
                <w:rFonts w:ascii="Constantia" w:hAnsi="Constantia"/>
                <w:sz w:val="18"/>
                <w:szCs w:val="20"/>
                <w:lang w:val="es-CR"/>
              </w:rPr>
              <w:t>¿Considera que los controles existentes para los  procedimientos de eliminación y transferencias de documentos son adecuados?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164" w:hanging="164"/>
              <w:rPr>
                <w:rFonts w:ascii="Constantia" w:hAnsi="Constantia"/>
                <w:sz w:val="18"/>
              </w:rPr>
            </w:pPr>
            <w:r w:rsidRPr="00A718BC">
              <w:rPr>
                <w:rFonts w:ascii="Constantia" w:hAnsi="Constantia"/>
                <w:sz w:val="18"/>
                <w:szCs w:val="20"/>
                <w:lang w:val="es-CR"/>
              </w:rPr>
              <w:t>¿Considera que se puede mejorar en cuanto a la administración, custodia y conservación de los documentos en cualquier tipo de soporte?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Tomando en cuenta que los depósitos documentales con los que cuenta el Archivo Institucional son muy limitados para custodiar el fondo documental de la Universidad. Además, que no se cuenta con un sistema de gestión de documentos electrónicos (SGDE) que garantice la adecuada trazabilidad y preservación de la memoria digital de la Universidad.</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0"/>
              </w:numPr>
              <w:spacing w:after="0" w:line="240" w:lineRule="auto"/>
              <w:ind w:left="168" w:hanging="168"/>
              <w:contextualSpacing/>
              <w:rPr>
                <w:rFonts w:ascii="Constantia" w:hAnsi="Constantia"/>
                <w:sz w:val="18"/>
              </w:rPr>
            </w:pPr>
            <w:r w:rsidRPr="00A718BC">
              <w:rPr>
                <w:rFonts w:ascii="Constantia" w:hAnsi="Constantia"/>
                <w:sz w:val="18"/>
                <w:szCs w:val="20"/>
                <w:lang w:val="es-CR"/>
              </w:rPr>
              <w:t>Realizar gestiones ante las autoridades competentes para la dotación de un espacio físico más amplio, así como la adquisición de un SGDE adecuado para la Universidad.</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t>I y II Semestre 2016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5"/>
              </w:numPr>
              <w:spacing w:after="0" w:line="240" w:lineRule="auto"/>
              <w:ind w:left="169" w:hanging="169"/>
              <w:contextualSpacing/>
              <w:rPr>
                <w:rFonts w:ascii="Constantia" w:hAnsi="Constantia"/>
                <w:sz w:val="18"/>
              </w:rPr>
            </w:pPr>
            <w:r w:rsidRPr="00A718BC">
              <w:rPr>
                <w:rFonts w:ascii="Constantia" w:hAnsi="Constantia"/>
                <w:sz w:val="18"/>
                <w:szCs w:val="20"/>
                <w:lang w:val="es-CR"/>
              </w:rPr>
              <w:t>Coordinación de la Unidad de Archivo Institucional, Jefe SDA y Director PSG</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164" w:hanging="164"/>
              <w:rPr>
                <w:rFonts w:ascii="Constantia" w:hAnsi="Constantia"/>
                <w:sz w:val="18"/>
              </w:rPr>
            </w:pPr>
            <w:r w:rsidRPr="00A718BC">
              <w:rPr>
                <w:rFonts w:ascii="Constantia" w:hAnsi="Constantia"/>
                <w:sz w:val="18"/>
                <w:szCs w:val="20"/>
                <w:lang w:val="es-CR"/>
              </w:rPr>
              <w:t>¿Se han elaborado instrumentos descriptivos para el debido funcionamiento y control de los archivos periféricos?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lang w:val="es-CR"/>
              </w:rPr>
              <w:t>¿Se valora y comunica a la comunidad universitaria las metodologías y técnicas archivísticas sobre las que se fundamenta la gestión documental de la universidad?</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lang w:val="es-CR"/>
              </w:rPr>
              <w:lastRenderedPageBreak/>
              <w:t xml:space="preserve">¿Existe un plan de capacitación, en donde se instruya a todas las dependencias de la Universidad, para procurar el buen funcionamiento archivístico?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szCs w:val="20"/>
                <w:lang w:val="es-CR"/>
              </w:rPr>
            </w:pP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lang w:val="es-CR"/>
              </w:rPr>
              <w:t>¿Se realizan campañas de concientización a nivel institucional sobre la importancia de la documentación, es decir, desde la producción y el traslado de los documentos, hasta el tratamiento archivístico de los mismos?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lang w:val="es-CR"/>
              </w:rPr>
              <w:t>¿Se encuentran establecidas dentro de las funciones de Gestión documental las siguientes: reunir, organizar, describir, valorar, seleccionar, eliminar, conservar y administrar la documentación, independientemente</w:t>
            </w:r>
            <w:r w:rsidRPr="00A718BC">
              <w:rPr>
                <w:rFonts w:ascii="Constantia" w:hAnsi="Constantia"/>
                <w:color w:val="FF0000"/>
                <w:sz w:val="18"/>
                <w:szCs w:val="20"/>
                <w:lang w:val="es-CR"/>
              </w:rPr>
              <w:t xml:space="preserve"> </w:t>
            </w:r>
            <w:r w:rsidRPr="00A718BC">
              <w:rPr>
                <w:rFonts w:ascii="Constantia" w:hAnsi="Constantia"/>
                <w:sz w:val="18"/>
                <w:szCs w:val="20"/>
                <w:lang w:val="es-CR"/>
              </w:rPr>
              <w:t>del soporte en que se encuentre registrada la información?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szCs w:val="20"/>
                <w:lang w:val="es-CR"/>
              </w:rPr>
            </w:pP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lang w:val="es-CR"/>
              </w:rPr>
              <w:t>Se ejecutan acciones para desarrollar el proceso de traslado documental interrelacionado con el proceso de gestión de documentación institucional.</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Debido a que actualmente se está promoviendo la implementación de Centros de Recepción, Archivo y Despacho de Documentos (CRADD) en Facultades, Centros y Sedes a través de las Direcciones Ejecutivas, con el propósito de articular el traslado documental con la gestión de documentos y la mejora de los servicios y procesos</w:t>
            </w:r>
            <w:r w:rsidR="00673845" w:rsidRPr="00A718BC">
              <w:rPr>
                <w:rFonts w:ascii="Constantia" w:hAnsi="Constantia"/>
                <w:sz w:val="18"/>
              </w:rPr>
              <w:t>.</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6"/>
              </w:numPr>
              <w:spacing w:after="0" w:line="240" w:lineRule="auto"/>
              <w:ind w:left="168" w:hanging="168"/>
              <w:contextualSpacing/>
              <w:rPr>
                <w:rFonts w:ascii="Constantia" w:hAnsi="Constantia"/>
                <w:sz w:val="18"/>
              </w:rPr>
            </w:pPr>
            <w:r w:rsidRPr="00A718BC">
              <w:rPr>
                <w:rFonts w:ascii="Constantia" w:hAnsi="Constantia"/>
                <w:sz w:val="18"/>
                <w:szCs w:val="20"/>
                <w:lang w:val="es-CR"/>
              </w:rPr>
              <w:t>Realizar gestiones con Directores Ejecutivos de Facultades, Centros y Sedes para asesorarlos en la implementación de CRADD</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t>I y II Semestre 2016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7"/>
              </w:numPr>
              <w:spacing w:after="0" w:line="240" w:lineRule="auto"/>
              <w:ind w:left="169" w:hanging="169"/>
              <w:contextualSpacing/>
              <w:rPr>
                <w:rFonts w:ascii="Constantia" w:hAnsi="Constantia"/>
                <w:sz w:val="18"/>
              </w:rPr>
            </w:pPr>
            <w:r w:rsidRPr="00A718BC">
              <w:rPr>
                <w:rFonts w:ascii="Constantia" w:hAnsi="Constantia"/>
                <w:sz w:val="18"/>
                <w:szCs w:val="20"/>
                <w:lang w:val="es-CR"/>
              </w:rPr>
              <w:t>Coordinador de la Unidad de Correo Institucional y Jefe SDA.</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lang w:val="es-CR"/>
              </w:rPr>
              <w:t>¿Considera que los archivos de gestión ponen en práctica lo que se establece en  los lineamientos institucionales establecidos para este propósito?</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 xml:space="preserve">Por la rotación del personal secretarial a cargo de los Archivos de Gestión (Oficina) y el poco personal del Archivo Institucional para supervisar y dar seguimiento al cumplimiento de los </w:t>
            </w:r>
            <w:r w:rsidRPr="00A718BC">
              <w:rPr>
                <w:rFonts w:ascii="Constantia" w:hAnsi="Constantia"/>
                <w:sz w:val="18"/>
                <w:szCs w:val="20"/>
                <w:lang w:val="es-CR"/>
              </w:rPr>
              <w:lastRenderedPageBreak/>
              <w:t>lineamientos en las instancias universitarias.</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8"/>
              </w:numPr>
              <w:spacing w:after="0" w:line="240" w:lineRule="auto"/>
              <w:ind w:left="168" w:hanging="168"/>
              <w:contextualSpacing/>
              <w:rPr>
                <w:rFonts w:ascii="Constantia" w:hAnsi="Constantia"/>
                <w:sz w:val="18"/>
              </w:rPr>
            </w:pPr>
            <w:proofErr w:type="spellStart"/>
            <w:r w:rsidRPr="00A718BC">
              <w:rPr>
                <w:rFonts w:ascii="Constantia" w:hAnsi="Constantia"/>
                <w:sz w:val="18"/>
                <w:szCs w:val="20"/>
                <w:lang w:val="es-CR"/>
              </w:rPr>
              <w:lastRenderedPageBreak/>
              <w:t>Redireccionar</w:t>
            </w:r>
            <w:proofErr w:type="spellEnd"/>
            <w:r w:rsidRPr="00A718BC">
              <w:rPr>
                <w:rFonts w:ascii="Constantia" w:hAnsi="Constantia"/>
                <w:sz w:val="18"/>
                <w:szCs w:val="20"/>
                <w:lang w:val="es-CR"/>
              </w:rPr>
              <w:t xml:space="preserve"> las funciones y actividades a cargo de los asesores del Archivo Institucional, con la finalidad de fortalecer los procedimientos de asesoría, supervisión y seguimiento a los Archivos de Gestión.</w:t>
            </w:r>
          </w:p>
          <w:p w:rsidR="00437DD6" w:rsidRPr="00A718BC" w:rsidRDefault="00437DD6" w:rsidP="004825DF">
            <w:pPr>
              <w:ind w:left="168"/>
              <w:contextualSpacing/>
              <w:rPr>
                <w:rFonts w:ascii="Constantia" w:hAnsi="Constantia"/>
                <w:sz w:val="18"/>
                <w:szCs w:val="20"/>
                <w:lang w:val="es-CR"/>
              </w:rPr>
            </w:pPr>
          </w:p>
          <w:p w:rsidR="00437DD6" w:rsidRPr="00A718BC" w:rsidRDefault="00437DD6" w:rsidP="004825DF">
            <w:pPr>
              <w:numPr>
                <w:ilvl w:val="0"/>
                <w:numId w:val="18"/>
              </w:numPr>
              <w:spacing w:after="0" w:line="240" w:lineRule="auto"/>
              <w:ind w:left="168" w:hanging="168"/>
              <w:contextualSpacing/>
              <w:rPr>
                <w:rFonts w:ascii="Constantia" w:hAnsi="Constantia"/>
                <w:sz w:val="18"/>
              </w:rPr>
            </w:pPr>
            <w:r w:rsidRPr="00A718BC">
              <w:rPr>
                <w:rFonts w:ascii="Constantia" w:hAnsi="Constantia"/>
                <w:sz w:val="18"/>
                <w:szCs w:val="20"/>
                <w:lang w:val="es-CR"/>
              </w:rPr>
              <w:lastRenderedPageBreak/>
              <w:t>Enfocar los procesos de capacitación a las instancias universitarias a partir de los resultados obtenidos del punto anterior.</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lastRenderedPageBreak/>
              <w:t>2016-2017</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19"/>
              </w:numPr>
              <w:spacing w:after="0" w:line="240" w:lineRule="auto"/>
              <w:ind w:left="169" w:hanging="169"/>
              <w:contextualSpacing/>
              <w:rPr>
                <w:rFonts w:ascii="Constantia" w:hAnsi="Constantia"/>
                <w:sz w:val="18"/>
              </w:rPr>
            </w:pPr>
            <w:r w:rsidRPr="00A718BC">
              <w:rPr>
                <w:rFonts w:ascii="Constantia" w:hAnsi="Constantia"/>
                <w:sz w:val="18"/>
                <w:szCs w:val="20"/>
                <w:lang w:val="es-CR"/>
              </w:rPr>
              <w:t>Asesores del Archivo Institucional</w:t>
            </w: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numPr>
                <w:ilvl w:val="0"/>
                <w:numId w:val="19"/>
              </w:numPr>
              <w:spacing w:after="0" w:line="240" w:lineRule="auto"/>
              <w:ind w:left="169" w:hanging="169"/>
              <w:contextualSpacing/>
              <w:rPr>
                <w:rFonts w:ascii="Constantia" w:hAnsi="Constantia"/>
                <w:sz w:val="18"/>
              </w:rPr>
            </w:pPr>
            <w:r w:rsidRPr="00A718BC">
              <w:rPr>
                <w:rFonts w:ascii="Constantia" w:hAnsi="Constantia"/>
                <w:sz w:val="18"/>
                <w:szCs w:val="20"/>
                <w:lang w:val="es-CR"/>
              </w:rPr>
              <w:t>Coordinación de la Unidad de Archivo Institucional</w:t>
            </w:r>
          </w:p>
          <w:p w:rsidR="00437DD6" w:rsidRPr="00A718BC" w:rsidRDefault="00437DD6" w:rsidP="004825DF">
            <w:pPr>
              <w:ind w:left="169"/>
              <w:contextualSpacing/>
              <w:rPr>
                <w:rFonts w:ascii="Constantia" w:hAnsi="Constantia"/>
                <w:sz w:val="18"/>
                <w:szCs w:val="20"/>
                <w:lang w:val="es-CR"/>
              </w:rPr>
            </w:pPr>
          </w:p>
          <w:p w:rsidR="00437DD6" w:rsidRPr="00A718BC" w:rsidRDefault="00437DD6" w:rsidP="004825DF">
            <w:pPr>
              <w:numPr>
                <w:ilvl w:val="0"/>
                <w:numId w:val="19"/>
              </w:numPr>
              <w:spacing w:after="0" w:line="240" w:lineRule="auto"/>
              <w:ind w:left="169" w:hanging="169"/>
              <w:contextualSpacing/>
              <w:rPr>
                <w:rFonts w:ascii="Constantia" w:hAnsi="Constantia"/>
                <w:sz w:val="18"/>
              </w:rPr>
            </w:pPr>
            <w:r w:rsidRPr="00A718BC">
              <w:rPr>
                <w:rFonts w:ascii="Constantia" w:hAnsi="Constantia"/>
                <w:sz w:val="18"/>
                <w:szCs w:val="20"/>
                <w:lang w:val="es-CR"/>
              </w:rPr>
              <w:t>Jefe SDA</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highlight w:val="white"/>
                <w:lang w:val="es-CR"/>
              </w:rPr>
              <w:lastRenderedPageBreak/>
              <w:t>¿Se encuentra la Universidad preparada para incorporar firma digital certificada?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lang w:val="es-CR"/>
              </w:rPr>
            </w:pPr>
            <w:r w:rsidRPr="00A718BC">
              <w:rPr>
                <w:rFonts w:ascii="Constantia" w:hAnsi="Constantia"/>
                <w:sz w:val="18"/>
                <w:szCs w:val="20"/>
                <w:lang w:val="es-CR"/>
              </w:rPr>
              <w:t>Tomando en cuenta que a pesar de los múltiples esfuerzos realizados por la Comisión de Implementación de Firma Digital Certificada (CIFDC) a la fecha la Universidad no cuenta con un SGDE que permita la gestión, control custodia, trazabilidad y preservación de los documentos (según lo establecido en la normativa vigente), aunque exista ya la herramienta de firma digital.</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20"/>
              </w:numPr>
              <w:spacing w:after="0" w:line="240" w:lineRule="auto"/>
              <w:ind w:left="168" w:hanging="168"/>
              <w:contextualSpacing/>
              <w:rPr>
                <w:rFonts w:ascii="Constantia" w:hAnsi="Constantia"/>
                <w:sz w:val="18"/>
              </w:rPr>
            </w:pPr>
            <w:r w:rsidRPr="00A718BC">
              <w:rPr>
                <w:rFonts w:ascii="Constantia" w:hAnsi="Constantia"/>
                <w:sz w:val="18"/>
                <w:szCs w:val="20"/>
                <w:lang w:val="es-CR"/>
              </w:rPr>
              <w:t>Gestionar ante la Vicerrectoría de Administración el aval para la implementación de un SGDE de software libre y de código abierto, para dar continuidad a los planes pilotos establecidos por la CIFDC</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t>2016-2017</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21"/>
              </w:numPr>
              <w:spacing w:after="0" w:line="240" w:lineRule="auto"/>
              <w:ind w:left="169" w:hanging="169"/>
              <w:contextualSpacing/>
              <w:rPr>
                <w:rFonts w:ascii="Constantia" w:hAnsi="Constantia"/>
                <w:sz w:val="18"/>
              </w:rPr>
            </w:pPr>
            <w:r w:rsidRPr="00A718BC">
              <w:rPr>
                <w:rFonts w:ascii="Constantia" w:hAnsi="Constantia"/>
                <w:sz w:val="18"/>
                <w:szCs w:val="20"/>
                <w:lang w:val="es-CR"/>
              </w:rPr>
              <w:t>Jefe SDA</w:t>
            </w:r>
          </w:p>
          <w:p w:rsidR="00437DD6" w:rsidRPr="00A718BC" w:rsidRDefault="00437DD6" w:rsidP="004825DF">
            <w:pPr>
              <w:ind w:left="168"/>
              <w:contextualSpacing/>
              <w:rPr>
                <w:rFonts w:ascii="Constantia" w:hAnsi="Constantia"/>
                <w:sz w:val="18"/>
                <w:szCs w:val="20"/>
                <w:lang w:val="es-CR"/>
              </w:rPr>
            </w:pPr>
          </w:p>
          <w:p w:rsidR="00437DD6" w:rsidRPr="00A718BC" w:rsidRDefault="00437DD6" w:rsidP="004825DF">
            <w:pPr>
              <w:numPr>
                <w:ilvl w:val="0"/>
                <w:numId w:val="21"/>
              </w:numPr>
              <w:spacing w:after="0" w:line="240" w:lineRule="auto"/>
              <w:ind w:left="168" w:hanging="168"/>
              <w:contextualSpacing/>
              <w:rPr>
                <w:rFonts w:ascii="Constantia" w:hAnsi="Constantia"/>
                <w:sz w:val="18"/>
              </w:rPr>
            </w:pPr>
            <w:r w:rsidRPr="00A718BC">
              <w:rPr>
                <w:rFonts w:ascii="Constantia" w:hAnsi="Constantia"/>
                <w:sz w:val="18"/>
                <w:szCs w:val="20"/>
                <w:lang w:val="es-CR"/>
              </w:rPr>
              <w:t>Informático de la SDA.</w:t>
            </w:r>
          </w:p>
          <w:p w:rsidR="00437DD6" w:rsidRPr="00A718BC" w:rsidRDefault="00437DD6" w:rsidP="004825DF">
            <w:pPr>
              <w:ind w:left="168"/>
              <w:contextualSpacing/>
              <w:rPr>
                <w:rFonts w:ascii="Constantia" w:hAnsi="Constantia"/>
                <w:sz w:val="18"/>
                <w:szCs w:val="20"/>
                <w:lang w:val="es-CR"/>
              </w:rPr>
            </w:pPr>
          </w:p>
          <w:p w:rsidR="00437DD6" w:rsidRPr="00A718BC" w:rsidRDefault="00437DD6" w:rsidP="004825DF">
            <w:pPr>
              <w:numPr>
                <w:ilvl w:val="0"/>
                <w:numId w:val="21"/>
              </w:numPr>
              <w:spacing w:after="0" w:line="240" w:lineRule="auto"/>
              <w:ind w:left="168" w:hanging="168"/>
              <w:contextualSpacing/>
              <w:rPr>
                <w:rFonts w:ascii="Constantia" w:hAnsi="Constantia"/>
                <w:sz w:val="18"/>
              </w:rPr>
            </w:pPr>
            <w:r w:rsidRPr="00A718BC">
              <w:rPr>
                <w:rFonts w:ascii="Constantia" w:hAnsi="Constantia"/>
                <w:sz w:val="18"/>
                <w:szCs w:val="20"/>
                <w:lang w:val="es-CR"/>
              </w:rPr>
              <w:t>Miembros de la CIFDC</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highlight w:val="white"/>
                <w:lang w:val="es-CR"/>
              </w:rPr>
              <w:t>Como medida de control de la información institucional, s</w:t>
            </w:r>
            <w:r w:rsidRPr="00A718BC">
              <w:rPr>
                <w:rFonts w:ascii="Constantia" w:hAnsi="Constantia"/>
                <w:sz w:val="18"/>
                <w:szCs w:val="20"/>
                <w:lang w:val="es-CR"/>
              </w:rPr>
              <w:t>e cuenta con un sistema de gestión de documentos electrónicos</w:t>
            </w:r>
            <w:proofErr w:type="gramStart"/>
            <w:r w:rsidRPr="00A718BC">
              <w:rPr>
                <w:rFonts w:ascii="Constantia" w:hAnsi="Constantia"/>
                <w:sz w:val="18"/>
                <w:szCs w:val="20"/>
                <w:lang w:val="es-CR"/>
              </w:rPr>
              <w:t>?</w:t>
            </w:r>
            <w:proofErr w:type="gram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 xml:space="preserve">Tomando en cuenta que a pesar de los múltiples esfuerzos realizados por la CIFDC a la fecha la Universidad no cuenta con un SGDE que permita la gestión, control custodia, trazabilidad y preservación de los documentos (según lo establecido en la normativa vigente), aunque </w:t>
            </w:r>
            <w:r w:rsidRPr="00A718BC">
              <w:rPr>
                <w:rFonts w:ascii="Constantia" w:hAnsi="Constantia"/>
                <w:sz w:val="18"/>
                <w:szCs w:val="20"/>
                <w:lang w:val="es-CR"/>
              </w:rPr>
              <w:lastRenderedPageBreak/>
              <w:t>exista ya la herramienta de firma digital.</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22"/>
              </w:numPr>
              <w:spacing w:after="0" w:line="240" w:lineRule="auto"/>
              <w:ind w:left="168" w:hanging="168"/>
              <w:contextualSpacing/>
              <w:rPr>
                <w:rFonts w:ascii="Constantia" w:hAnsi="Constantia"/>
                <w:sz w:val="18"/>
              </w:rPr>
            </w:pPr>
            <w:r w:rsidRPr="00A718BC">
              <w:rPr>
                <w:rFonts w:ascii="Constantia" w:hAnsi="Constantia"/>
                <w:sz w:val="18"/>
                <w:szCs w:val="20"/>
                <w:lang w:val="es-CR"/>
              </w:rPr>
              <w:lastRenderedPageBreak/>
              <w:t>Gestionar ante la Vicerrectoría de Administración el aval para la implementación de un SGDE de software libre y de código abierto, para dar continuidad a los planes pilotos establecidos por la CIFDC</w:t>
            </w:r>
          </w:p>
          <w:p w:rsidR="00437DD6" w:rsidRPr="00A718BC" w:rsidRDefault="00437DD6" w:rsidP="004825DF">
            <w:pPr>
              <w:ind w:left="168"/>
              <w:contextualSpacing/>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t>2016-2017</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23"/>
              </w:numPr>
              <w:spacing w:after="0" w:line="240" w:lineRule="auto"/>
              <w:ind w:left="169" w:hanging="169"/>
              <w:contextualSpacing/>
              <w:rPr>
                <w:rFonts w:ascii="Constantia" w:hAnsi="Constantia"/>
                <w:sz w:val="18"/>
              </w:rPr>
            </w:pPr>
            <w:r w:rsidRPr="00A718BC">
              <w:rPr>
                <w:rFonts w:ascii="Constantia" w:hAnsi="Constantia"/>
                <w:sz w:val="18"/>
                <w:szCs w:val="20"/>
                <w:lang w:val="es-CR"/>
              </w:rPr>
              <w:t>Jefe SDA.</w:t>
            </w:r>
          </w:p>
          <w:p w:rsidR="00437DD6" w:rsidRPr="00A718BC" w:rsidRDefault="00437DD6" w:rsidP="004825DF">
            <w:pPr>
              <w:ind w:left="168"/>
              <w:contextualSpacing/>
              <w:rPr>
                <w:rFonts w:ascii="Constantia" w:hAnsi="Constantia"/>
                <w:sz w:val="18"/>
                <w:szCs w:val="20"/>
                <w:lang w:val="es-CR"/>
              </w:rPr>
            </w:pPr>
          </w:p>
          <w:p w:rsidR="00437DD6" w:rsidRPr="00A718BC" w:rsidRDefault="00437DD6" w:rsidP="004825DF">
            <w:pPr>
              <w:numPr>
                <w:ilvl w:val="0"/>
                <w:numId w:val="23"/>
              </w:numPr>
              <w:spacing w:after="0" w:line="240" w:lineRule="auto"/>
              <w:ind w:left="168" w:hanging="168"/>
              <w:contextualSpacing/>
              <w:rPr>
                <w:rFonts w:ascii="Constantia" w:hAnsi="Constantia"/>
                <w:sz w:val="18"/>
              </w:rPr>
            </w:pPr>
            <w:r w:rsidRPr="00A718BC">
              <w:rPr>
                <w:rFonts w:ascii="Constantia" w:hAnsi="Constantia"/>
                <w:sz w:val="18"/>
                <w:szCs w:val="20"/>
                <w:lang w:val="es-CR"/>
              </w:rPr>
              <w:t>Informático de la SDA.</w:t>
            </w:r>
          </w:p>
          <w:p w:rsidR="00437DD6" w:rsidRPr="00A718BC" w:rsidRDefault="00437DD6" w:rsidP="004825DF">
            <w:pPr>
              <w:ind w:left="168"/>
              <w:contextualSpacing/>
              <w:rPr>
                <w:rFonts w:ascii="Constantia" w:hAnsi="Constantia"/>
                <w:sz w:val="18"/>
                <w:szCs w:val="20"/>
                <w:lang w:val="es-CR"/>
              </w:rPr>
            </w:pPr>
          </w:p>
          <w:p w:rsidR="00437DD6" w:rsidRPr="00A718BC" w:rsidRDefault="00437DD6" w:rsidP="004825DF">
            <w:pPr>
              <w:numPr>
                <w:ilvl w:val="0"/>
                <w:numId w:val="23"/>
              </w:numPr>
              <w:spacing w:after="0" w:line="240" w:lineRule="auto"/>
              <w:ind w:left="168" w:hanging="168"/>
              <w:contextualSpacing/>
              <w:rPr>
                <w:rFonts w:ascii="Constantia" w:hAnsi="Constantia"/>
                <w:sz w:val="18"/>
              </w:rPr>
            </w:pPr>
            <w:r w:rsidRPr="00A718BC">
              <w:rPr>
                <w:rFonts w:ascii="Constantia" w:hAnsi="Constantia"/>
                <w:sz w:val="18"/>
                <w:szCs w:val="20"/>
                <w:lang w:val="es-CR"/>
              </w:rPr>
              <w:t>Miembros de la CIFDC.</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lang w:val="es-CR"/>
              </w:rPr>
              <w:lastRenderedPageBreak/>
              <w:t>Se han generado actividades que potencien las competencias de los funcionarios de la Sección de Documentación  y Archivo en el marco de la reorganización realizada</w:t>
            </w:r>
            <w:proofErr w:type="gramStart"/>
            <w:r w:rsidRPr="00A718BC">
              <w:rPr>
                <w:rFonts w:ascii="Constantia" w:hAnsi="Constantia"/>
                <w:sz w:val="18"/>
                <w:szCs w:val="20"/>
                <w:lang w:val="es-CR"/>
              </w:rPr>
              <w:t>?</w:t>
            </w:r>
            <w:proofErr w:type="gram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lang w:val="es-CR"/>
              </w:rPr>
            </w:pPr>
            <w:r w:rsidRPr="00A718BC">
              <w:rPr>
                <w:rFonts w:ascii="Constantia" w:hAnsi="Constantia"/>
                <w:sz w:val="18"/>
                <w:szCs w:val="20"/>
                <w:lang w:val="es-CR"/>
              </w:rPr>
              <w:t>Ya que los estudios de puestos que se han realizado hasta la fecha no se han articulado con los procesos identificados en la reestructuración, ni con los procedimientos que se ejecutan en la Sección (considerando que hasta este momento se están levantando los procedimientos). Además, que tampoco se analizaron a la luz de los otros cargos asignados a la SDA.</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24"/>
              </w:numPr>
              <w:spacing w:after="0" w:line="240" w:lineRule="auto"/>
              <w:ind w:left="168" w:hanging="168"/>
              <w:contextualSpacing/>
              <w:rPr>
                <w:rFonts w:ascii="Constantia" w:hAnsi="Constantia"/>
                <w:sz w:val="18"/>
              </w:rPr>
            </w:pPr>
            <w:r w:rsidRPr="00A718BC">
              <w:rPr>
                <w:rFonts w:ascii="Constantia" w:hAnsi="Constantia"/>
                <w:sz w:val="18"/>
                <w:szCs w:val="20"/>
                <w:lang w:val="es-CR"/>
              </w:rPr>
              <w:t>Identificar las actividades que desempeñan los funcionarios de la SDA a través del levantamiento de procedimientos, que permitan potencializar sus competencias.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t>I y II Semestre 2016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25"/>
              </w:numPr>
              <w:spacing w:after="0" w:line="240" w:lineRule="auto"/>
              <w:ind w:left="169" w:hanging="169"/>
              <w:contextualSpacing/>
              <w:rPr>
                <w:rFonts w:ascii="Constantia" w:hAnsi="Constantia"/>
                <w:sz w:val="18"/>
              </w:rPr>
            </w:pPr>
            <w:r w:rsidRPr="00A718BC">
              <w:rPr>
                <w:rFonts w:ascii="Constantia" w:hAnsi="Constantia"/>
                <w:sz w:val="18"/>
                <w:szCs w:val="20"/>
                <w:lang w:val="es-CR"/>
              </w:rPr>
              <w:t>Coordinaciones de Unidad y Jefatura de SDA.</w:t>
            </w:r>
          </w:p>
        </w:tc>
      </w:tr>
      <w:tr w:rsidR="00437DD6" w:rsidRPr="00A718BC" w:rsidTr="004825DF">
        <w:trPr>
          <w:jc w:val="center"/>
        </w:trPr>
        <w:tc>
          <w:tcPr>
            <w:tcW w:w="5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C47BA5">
            <w:pPr>
              <w:numPr>
                <w:ilvl w:val="0"/>
                <w:numId w:val="34"/>
              </w:numPr>
              <w:spacing w:after="0" w:line="240" w:lineRule="auto"/>
              <w:ind w:left="306" w:hanging="306"/>
              <w:rPr>
                <w:rFonts w:ascii="Constantia" w:hAnsi="Constantia"/>
                <w:sz w:val="18"/>
              </w:rPr>
            </w:pPr>
            <w:r w:rsidRPr="00A718BC">
              <w:rPr>
                <w:rFonts w:ascii="Constantia" w:hAnsi="Constantia"/>
                <w:sz w:val="18"/>
                <w:szCs w:val="20"/>
                <w:highlight w:val="white"/>
                <w:lang w:val="es-CR"/>
              </w:rPr>
              <w:t>Se han tomado las medidas para la conservación de documentos declarados de valor histórico p</w:t>
            </w:r>
            <w:r w:rsidRPr="00A718BC">
              <w:rPr>
                <w:rFonts w:ascii="Constantia" w:hAnsi="Constantia"/>
                <w:sz w:val="18"/>
                <w:szCs w:val="20"/>
                <w:lang w:val="es-CR"/>
              </w:rPr>
              <w:t>ara la Universidad</w:t>
            </w:r>
            <w:proofErr w:type="gramStart"/>
            <w:r w:rsidRPr="00A718BC">
              <w:rPr>
                <w:rFonts w:ascii="Constantia" w:hAnsi="Constantia"/>
                <w:sz w:val="18"/>
                <w:szCs w:val="20"/>
                <w:lang w:val="es-CR"/>
              </w:rPr>
              <w:t>?</w:t>
            </w:r>
            <w:proofErr w:type="gramEnd"/>
          </w:p>
          <w:p w:rsidR="00437DD6" w:rsidRPr="00A718BC" w:rsidRDefault="00437DD6" w:rsidP="004825DF">
            <w:pPr>
              <w:rPr>
                <w:rFonts w:ascii="Constantia" w:hAnsi="Constantia"/>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b/>
                <w:sz w:val="18"/>
                <w:szCs w:val="20"/>
                <w:lang w:val="es-CR"/>
              </w:rPr>
            </w:pPr>
          </w:p>
        </w:tc>
        <w:tc>
          <w:tcPr>
            <w:tcW w:w="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b/>
                <w:sz w:val="18"/>
                <w:szCs w:val="20"/>
                <w:lang w:val="es-CR"/>
              </w:rPr>
              <w:t>X</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rPr>
                <w:rFonts w:ascii="Constantia" w:hAnsi="Constantia"/>
                <w:sz w:val="18"/>
              </w:rPr>
            </w:pPr>
            <w:r w:rsidRPr="00A718BC">
              <w:rPr>
                <w:rFonts w:ascii="Constantia" w:hAnsi="Constantia"/>
                <w:sz w:val="18"/>
                <w:szCs w:val="20"/>
                <w:lang w:val="es-CR"/>
              </w:rPr>
              <w:t xml:space="preserve">A pesar de que el Archivo Institucional tiene identificadas las series documentales con valor histórico para la Universidad, por medio de coordinaciones con la Dirección General del Archivo Nacional y con la Comisión de Archivos Universitarios de CONARE, no se ha proporcionado un área de depósito documental suficiente para custodiar estos </w:t>
            </w:r>
            <w:r w:rsidRPr="00A718BC">
              <w:rPr>
                <w:rFonts w:ascii="Constantia" w:hAnsi="Constantia"/>
                <w:sz w:val="18"/>
                <w:szCs w:val="20"/>
                <w:lang w:val="es-CR"/>
              </w:rPr>
              <w:lastRenderedPageBreak/>
              <w:t>documentos, tal como se indicó en el ítem N°8.</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673845">
            <w:pPr>
              <w:numPr>
                <w:ilvl w:val="0"/>
                <w:numId w:val="26"/>
              </w:numPr>
              <w:spacing w:after="0" w:line="240" w:lineRule="auto"/>
              <w:ind w:left="169" w:hanging="169"/>
              <w:contextualSpacing/>
              <w:rPr>
                <w:rFonts w:ascii="Constantia" w:hAnsi="Constantia"/>
                <w:sz w:val="18"/>
              </w:rPr>
            </w:pPr>
            <w:r w:rsidRPr="00A718BC">
              <w:rPr>
                <w:rFonts w:ascii="Constantia" w:hAnsi="Constantia"/>
                <w:sz w:val="18"/>
                <w:szCs w:val="20"/>
                <w:lang w:val="es-CR"/>
              </w:rPr>
              <w:lastRenderedPageBreak/>
              <w:t xml:space="preserve">Realizar gestiones ante la Vicerrectoría de Administración, con el propósito de concienciar sobre la necesidad y la importancia de que en la Universidad se cuente con el espacio físico suficiente y adecuado,  que reúna las condiciones necesarias para preservar la documentación declarada con valor histórico por el Comité Institucional de </w:t>
            </w:r>
            <w:r w:rsidRPr="00A718BC">
              <w:rPr>
                <w:rFonts w:ascii="Constantia" w:hAnsi="Constantia"/>
                <w:sz w:val="18"/>
                <w:szCs w:val="20"/>
                <w:lang w:val="es-CR"/>
              </w:rPr>
              <w:lastRenderedPageBreak/>
              <w:t>Selección y Eliminación de Documentos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jc w:val="center"/>
              <w:rPr>
                <w:rFonts w:ascii="Constantia" w:hAnsi="Constantia"/>
                <w:sz w:val="18"/>
              </w:rPr>
            </w:pPr>
            <w:r w:rsidRPr="00A718BC">
              <w:rPr>
                <w:rFonts w:ascii="Constantia" w:hAnsi="Constantia"/>
                <w:sz w:val="18"/>
                <w:szCs w:val="20"/>
                <w:lang w:val="es-CR"/>
              </w:rPr>
              <w:lastRenderedPageBreak/>
              <w:t>I y II Semestre 2016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7DD6" w:rsidRPr="00A718BC" w:rsidRDefault="00437DD6" w:rsidP="004825DF">
            <w:pPr>
              <w:numPr>
                <w:ilvl w:val="0"/>
                <w:numId w:val="27"/>
              </w:numPr>
              <w:spacing w:after="0" w:line="240" w:lineRule="auto"/>
              <w:ind w:left="169" w:hanging="169"/>
              <w:contextualSpacing/>
              <w:rPr>
                <w:rFonts w:ascii="Constantia" w:hAnsi="Constantia"/>
                <w:sz w:val="18"/>
              </w:rPr>
            </w:pPr>
            <w:r w:rsidRPr="00A718BC">
              <w:rPr>
                <w:rFonts w:ascii="Constantia" w:hAnsi="Constantia"/>
                <w:sz w:val="18"/>
                <w:szCs w:val="20"/>
                <w:lang w:val="es-CR"/>
              </w:rPr>
              <w:t>Jefe SDA y Dirección PSG</w:t>
            </w:r>
          </w:p>
        </w:tc>
      </w:tr>
    </w:tbl>
    <w:p w:rsidR="00437DD6" w:rsidRPr="00A718BC" w:rsidRDefault="00437DD6">
      <w:pPr>
        <w:jc w:val="center"/>
        <w:rPr>
          <w:rFonts w:ascii="Constantia" w:hAnsi="Constantia"/>
          <w:b/>
          <w:sz w:val="20"/>
          <w:szCs w:val="20"/>
          <w:u w:val="single"/>
        </w:rPr>
      </w:pPr>
    </w:p>
    <w:p w:rsidR="00437DD6" w:rsidRPr="00A718BC" w:rsidRDefault="00437DD6" w:rsidP="00C47BA5">
      <w:pPr>
        <w:numPr>
          <w:ilvl w:val="0"/>
          <w:numId w:val="34"/>
        </w:numPr>
        <w:spacing w:after="0" w:line="240" w:lineRule="auto"/>
        <w:ind w:hanging="360"/>
        <w:rPr>
          <w:rFonts w:ascii="Constantia" w:hAnsi="Constantia"/>
        </w:rPr>
      </w:pPr>
      <w:r w:rsidRPr="00A718BC">
        <w:rPr>
          <w:rFonts w:ascii="Constantia" w:hAnsi="Constantia"/>
          <w:sz w:val="20"/>
          <w:szCs w:val="20"/>
          <w:lang w:val="es-CR"/>
        </w:rPr>
        <w:t>¿Teniendo presente lo manifestado en el cuestionario, qué acciones de mejora considera usted que podrían realizarse, a nivel general, para fortalecer la gestión de la Sección de Documentación y Archivo?</w:t>
      </w:r>
    </w:p>
    <w:p w:rsidR="00437DD6" w:rsidRPr="00A718BC" w:rsidRDefault="00437DD6" w:rsidP="00437DD6">
      <w:pPr>
        <w:rPr>
          <w:rFonts w:ascii="Constantia" w:hAnsi="Constantia"/>
          <w:sz w:val="20"/>
          <w:szCs w:val="20"/>
          <w:lang w:val="es-CR"/>
        </w:rPr>
      </w:pPr>
    </w:p>
    <w:p w:rsidR="00437DD6" w:rsidRPr="00A718BC" w:rsidRDefault="00437DD6" w:rsidP="00C47BA5">
      <w:pPr>
        <w:numPr>
          <w:ilvl w:val="0"/>
          <w:numId w:val="28"/>
        </w:numPr>
        <w:spacing w:after="0" w:line="240" w:lineRule="auto"/>
        <w:ind w:left="993" w:hanging="284"/>
        <w:contextualSpacing/>
        <w:rPr>
          <w:rFonts w:ascii="Constantia" w:hAnsi="Constantia"/>
        </w:rPr>
      </w:pPr>
      <w:r w:rsidRPr="00A718BC">
        <w:rPr>
          <w:rFonts w:ascii="Constantia" w:hAnsi="Constantia"/>
          <w:sz w:val="20"/>
          <w:szCs w:val="20"/>
          <w:lang w:val="es-CR"/>
        </w:rPr>
        <w:t xml:space="preserve">Dar continuidad al </w:t>
      </w:r>
      <w:proofErr w:type="spellStart"/>
      <w:r w:rsidRPr="00A718BC">
        <w:rPr>
          <w:rFonts w:ascii="Constantia" w:hAnsi="Constantia"/>
          <w:sz w:val="20"/>
          <w:szCs w:val="20"/>
          <w:lang w:val="es-CR"/>
        </w:rPr>
        <w:t>macroproceso</w:t>
      </w:r>
      <w:proofErr w:type="spellEnd"/>
      <w:r w:rsidRPr="00A718BC">
        <w:rPr>
          <w:rFonts w:ascii="Constantia" w:hAnsi="Constantia"/>
          <w:sz w:val="20"/>
          <w:szCs w:val="20"/>
          <w:lang w:val="es-CR"/>
        </w:rPr>
        <w:t xml:space="preserve"> de gestión documental, a través de la coordinación con la Dirección de Tecnologías de Información y Comunicación (DTIC) para implementar un sistema de gestión de documentos electrónicos con firma digital certificada en la Universidad, que garantice la gestión, control, custodia, trazabilidad y preservación de los documentos.</w:t>
      </w:r>
    </w:p>
    <w:p w:rsidR="00437DD6" w:rsidRPr="00A718BC" w:rsidRDefault="00437DD6" w:rsidP="00437DD6">
      <w:pPr>
        <w:contextualSpacing/>
        <w:rPr>
          <w:rFonts w:ascii="Constantia" w:hAnsi="Constantia"/>
          <w:sz w:val="20"/>
          <w:szCs w:val="20"/>
          <w:lang w:val="es-CR"/>
        </w:rPr>
      </w:pPr>
    </w:p>
    <w:p w:rsidR="00437DD6" w:rsidRPr="00A718BC" w:rsidRDefault="00437DD6" w:rsidP="00C47BA5">
      <w:pPr>
        <w:numPr>
          <w:ilvl w:val="0"/>
          <w:numId w:val="28"/>
        </w:numPr>
        <w:spacing w:after="0" w:line="240" w:lineRule="auto"/>
        <w:ind w:left="993" w:hanging="284"/>
        <w:contextualSpacing/>
        <w:rPr>
          <w:rFonts w:ascii="Constantia" w:hAnsi="Constantia"/>
        </w:rPr>
      </w:pPr>
      <w:r w:rsidRPr="00A718BC">
        <w:rPr>
          <w:rFonts w:ascii="Constantia" w:hAnsi="Constantia"/>
          <w:sz w:val="20"/>
          <w:szCs w:val="20"/>
          <w:lang w:val="es-CR"/>
        </w:rPr>
        <w:t>Potencializar el recurso humano con que cuenta la SDA, a través del desarrollo del capital intelectual y de la identificación de los procedimientos y actividades que ejecutan, con el propósito de lograr una gestión por competencias que responda a los procesos identificados en el marco de la reestructuración del PSG.</w:t>
      </w:r>
    </w:p>
    <w:p w:rsidR="00437DD6" w:rsidRPr="00A718BC" w:rsidRDefault="00437DD6" w:rsidP="00437DD6">
      <w:pPr>
        <w:ind w:left="993"/>
        <w:contextualSpacing/>
        <w:rPr>
          <w:rFonts w:ascii="Constantia" w:hAnsi="Constantia"/>
          <w:sz w:val="20"/>
          <w:szCs w:val="20"/>
          <w:lang w:val="es-CR"/>
        </w:rPr>
      </w:pPr>
    </w:p>
    <w:p w:rsidR="00437DD6" w:rsidRPr="00A718BC" w:rsidRDefault="00437DD6" w:rsidP="00C47BA5">
      <w:pPr>
        <w:numPr>
          <w:ilvl w:val="0"/>
          <w:numId w:val="28"/>
        </w:numPr>
        <w:spacing w:after="0" w:line="240" w:lineRule="auto"/>
        <w:ind w:left="993" w:hanging="284"/>
        <w:contextualSpacing/>
        <w:rPr>
          <w:rFonts w:ascii="Constantia" w:hAnsi="Constantia"/>
        </w:rPr>
      </w:pPr>
      <w:r w:rsidRPr="00A718BC">
        <w:rPr>
          <w:rFonts w:ascii="Constantia" w:hAnsi="Constantia"/>
          <w:sz w:val="20"/>
          <w:szCs w:val="20"/>
          <w:lang w:val="es-CR"/>
        </w:rPr>
        <w:t>Concienciar a las autoridades universitarias sobre la importancia de la documentación declarada con valor histórico, como identidad de la Universidad Nacional en su aporte a la extensión, investigación y docencia hacia la comunidad nacional, a través del tiempo; con la finalidad de contar con un área de depósito documental que permita custodiar adecuadamente estos documentos.</w:t>
      </w:r>
    </w:p>
    <w:p w:rsidR="00437DD6" w:rsidRPr="00A718BC" w:rsidRDefault="00437DD6" w:rsidP="00437DD6">
      <w:pPr>
        <w:ind w:left="993"/>
        <w:contextualSpacing/>
        <w:rPr>
          <w:rFonts w:ascii="Constantia" w:hAnsi="Constantia"/>
          <w:sz w:val="20"/>
          <w:szCs w:val="20"/>
          <w:lang w:val="es-CR"/>
        </w:rPr>
      </w:pPr>
    </w:p>
    <w:p w:rsidR="00437DD6" w:rsidRPr="00A718BC" w:rsidRDefault="00437DD6" w:rsidP="00437DD6">
      <w:pPr>
        <w:ind w:left="993"/>
        <w:contextualSpacing/>
        <w:rPr>
          <w:rFonts w:ascii="Constantia" w:hAnsi="Constantia"/>
          <w:sz w:val="20"/>
          <w:szCs w:val="20"/>
          <w:lang w:val="es-CR"/>
        </w:rPr>
      </w:pPr>
    </w:p>
    <w:p w:rsidR="00437DD6" w:rsidRPr="00A718BC" w:rsidRDefault="00437DD6" w:rsidP="00C47BA5">
      <w:pPr>
        <w:numPr>
          <w:ilvl w:val="0"/>
          <w:numId w:val="28"/>
        </w:numPr>
        <w:spacing w:after="0" w:line="240" w:lineRule="auto"/>
        <w:ind w:left="993" w:hanging="284"/>
        <w:contextualSpacing/>
        <w:rPr>
          <w:rFonts w:ascii="Constantia" w:hAnsi="Constantia"/>
        </w:rPr>
      </w:pPr>
      <w:r w:rsidRPr="00A718BC">
        <w:rPr>
          <w:rFonts w:ascii="Constantia" w:hAnsi="Constantia"/>
          <w:sz w:val="20"/>
          <w:szCs w:val="20"/>
          <w:lang w:val="es-CR"/>
        </w:rPr>
        <w:t>Solicitar a las autoridades competentes que consideren la reubicación de la Sección de Documentación y Archivo dentro de la estructura orgánica de la Universidad Nacional, de acuerdo con estudios realizados y con las experiencias de instituciones homólogas, con el fin de fortalecer,  potencializar y consolidar el sistema institucional de archivos; de acuerdo con lo establecido en la normativa institucional y nacional vigente.</w:t>
      </w:r>
    </w:p>
    <w:p w:rsidR="005F62CB" w:rsidRPr="00A718BC" w:rsidRDefault="005F62CB" w:rsidP="00437DD6">
      <w:pPr>
        <w:rPr>
          <w:rFonts w:ascii="Constantia" w:hAnsi="Constantia"/>
          <w:b/>
          <w:sz w:val="20"/>
          <w:szCs w:val="20"/>
          <w:u w:val="single"/>
        </w:rPr>
      </w:pPr>
    </w:p>
    <w:p w:rsidR="007B5E1A" w:rsidRPr="00A718BC" w:rsidRDefault="007B5E1A">
      <w:pPr>
        <w:pStyle w:val="Ttulo2"/>
        <w:rPr>
          <w:rFonts w:ascii="Constantia" w:hAnsi="Constantia"/>
          <w:sz w:val="20"/>
          <w:szCs w:val="20"/>
        </w:rPr>
        <w:sectPr w:rsidR="007B5E1A" w:rsidRPr="00A718BC">
          <w:headerReference w:type="default" r:id="rId14"/>
          <w:footerReference w:type="default" r:id="rId15"/>
          <w:pgSz w:w="15840" w:h="12240" w:orient="landscape"/>
          <w:pgMar w:top="1701" w:right="1418" w:bottom="1701" w:left="1134" w:header="1247" w:footer="1247" w:gutter="0"/>
          <w:cols w:space="720"/>
          <w:formProt w:val="0"/>
          <w:titlePg/>
          <w:docGrid w:linePitch="360" w:charSpace="-2049"/>
        </w:sectPr>
      </w:pPr>
    </w:p>
    <w:p w:rsidR="005F62CB" w:rsidRPr="00A718BC" w:rsidRDefault="00CF0798" w:rsidP="00C93ADE">
      <w:pPr>
        <w:pStyle w:val="Ttulo2"/>
        <w:rPr>
          <w:rFonts w:ascii="Constantia" w:hAnsi="Constantia"/>
        </w:rPr>
      </w:pPr>
      <w:bookmarkStart w:id="24" w:name="_Toc200443976"/>
      <w:bookmarkStart w:id="25" w:name="_Toc437325108"/>
      <w:r w:rsidRPr="00A718BC">
        <w:rPr>
          <w:rFonts w:ascii="Constantia" w:hAnsi="Constantia"/>
        </w:rPr>
        <w:lastRenderedPageBreak/>
        <w:t>Anexo 2 - Justificación de las Respuestas</w:t>
      </w:r>
      <w:bookmarkEnd w:id="24"/>
      <w:r w:rsidRPr="00A718BC">
        <w:rPr>
          <w:rFonts w:ascii="Constantia" w:hAnsi="Constantia"/>
        </w:rPr>
        <w:t>.</w:t>
      </w:r>
      <w:bookmarkEnd w:id="25"/>
    </w:p>
    <w:p w:rsidR="00673845" w:rsidRPr="00A718BC" w:rsidRDefault="00673845">
      <w:pPr>
        <w:rPr>
          <w:rFonts w:ascii="Constantia" w:hAnsi="Constantia"/>
          <w:sz w:val="20"/>
          <w:szCs w:val="20"/>
        </w:rPr>
      </w:pPr>
    </w:p>
    <w:p w:rsidR="005F62CB" w:rsidRPr="00A718BC" w:rsidRDefault="00CF0798">
      <w:pPr>
        <w:rPr>
          <w:rFonts w:ascii="Constantia" w:hAnsi="Constantia"/>
        </w:rPr>
      </w:pPr>
      <w:r w:rsidRPr="00A718BC">
        <w:rPr>
          <w:rFonts w:ascii="Constantia" w:hAnsi="Constantia"/>
          <w:sz w:val="20"/>
          <w:szCs w:val="20"/>
        </w:rPr>
        <w:t>La justificación es una opción dentro del instrumento para aclarar cualquier tipo de respuesta que brinde la persona encargada de completar el instrumento.</w:t>
      </w:r>
    </w:p>
    <w:p w:rsidR="005F62CB" w:rsidRPr="00A718BC" w:rsidRDefault="00CF0798">
      <w:pPr>
        <w:jc w:val="center"/>
        <w:rPr>
          <w:rFonts w:ascii="Constantia" w:hAnsi="Constantia"/>
        </w:rPr>
      </w:pPr>
      <w:r w:rsidRPr="00A718BC">
        <w:rPr>
          <w:rFonts w:ascii="Constantia" w:hAnsi="Constantia"/>
          <w:b/>
          <w:sz w:val="20"/>
          <w:szCs w:val="20"/>
          <w:u w:val="single"/>
          <w:lang w:val="es-CR"/>
        </w:rPr>
        <w:t>Instrumento de Autoevaluación del Sistema de Mejoramiento Continuo de la Gestión Universitaria 2015</w:t>
      </w:r>
    </w:p>
    <w:tbl>
      <w:tblPr>
        <w:tblW w:w="150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00" w:firstRow="0" w:lastRow="0" w:firstColumn="0" w:lastColumn="0" w:noHBand="0" w:noVBand="1"/>
      </w:tblPr>
      <w:tblGrid>
        <w:gridCol w:w="7515"/>
        <w:gridCol w:w="7495"/>
      </w:tblGrid>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spacing w:after="0" w:line="240" w:lineRule="auto"/>
              <w:ind w:left="164"/>
              <w:jc w:val="center"/>
              <w:rPr>
                <w:rFonts w:ascii="Constantia" w:hAnsi="Constantia"/>
                <w:sz w:val="16"/>
              </w:rPr>
            </w:pPr>
            <w:r w:rsidRPr="00A718BC">
              <w:rPr>
                <w:rFonts w:ascii="Constantia" w:hAnsi="Constantia"/>
                <w:b/>
                <w:sz w:val="16"/>
                <w:szCs w:val="20"/>
                <w:lang w:val="es-CR"/>
              </w:rPr>
              <w:t>Preguntas</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jc w:val="center"/>
              <w:rPr>
                <w:rFonts w:ascii="Constantia" w:hAnsi="Constantia"/>
                <w:sz w:val="16"/>
              </w:rPr>
            </w:pPr>
            <w:r w:rsidRPr="00A718BC">
              <w:rPr>
                <w:rFonts w:ascii="Constantia" w:hAnsi="Constantia"/>
                <w:b/>
                <w:sz w:val="16"/>
                <w:szCs w:val="20"/>
                <w:lang w:val="es-CR"/>
              </w:rPr>
              <w:t>Justificación</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164" w:hanging="164"/>
              <w:rPr>
                <w:rFonts w:ascii="Constantia" w:hAnsi="Constantia"/>
                <w:sz w:val="16"/>
              </w:rPr>
            </w:pPr>
            <w:r w:rsidRPr="00A718BC">
              <w:rPr>
                <w:rFonts w:ascii="Constantia" w:hAnsi="Constantia"/>
                <w:sz w:val="16"/>
                <w:szCs w:val="20"/>
                <w:lang w:val="es-CR"/>
              </w:rPr>
              <w:t>¿La nueva estructura de la Sección de Documentación y Archivo se adapta a los requerimientos y necesidades de los usuarios?</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Sin embargo, a partir del levantamiento de procedimientos que se está realizando en este momento, se hará un análisis de la información suministrada por todos los funcionarios de la Sección de Documentación y Archivo (SDA) con el fin de centrarnos en una gestión por competencias que fortalezca el servicio al usuario.</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164" w:hanging="164"/>
              <w:rPr>
                <w:rFonts w:ascii="Constantia" w:hAnsi="Constantia"/>
                <w:sz w:val="16"/>
              </w:rPr>
            </w:pPr>
            <w:r w:rsidRPr="00A718BC">
              <w:rPr>
                <w:rFonts w:ascii="Constantia" w:hAnsi="Constantia"/>
                <w:sz w:val="16"/>
                <w:szCs w:val="20"/>
                <w:lang w:val="es-CR"/>
              </w:rPr>
              <w:t>¿Ha tenido un impacto positivo la coordinación conjunta de la Unidad de Correo y la Unidad de Archivo en lo referente a los procesos que se ejecutan?</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Se ha estado trabajando en la diversificación del servicio de la Unidad de Correo Institucional, tomando en cuenta la coyuntura de implementación de un sistema de gestión de documentos electrónicos con firma digital certificada; sin embargo, se ha gestionado ante el Área de Formación y Actualización del Talento Humano del PDRH la inclusión de los funcionarios del Correo Institucional en procesos de capacitación en la materia, obteniendo como respuestas: a) que esta no era parte de la etapa del proceso de reestructuración. b) que no se contempló dentro del presupuesto de 2015.</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164" w:hanging="164"/>
              <w:rPr>
                <w:rFonts w:ascii="Constantia" w:hAnsi="Constantia"/>
                <w:sz w:val="16"/>
              </w:rPr>
            </w:pPr>
            <w:r w:rsidRPr="00A718BC">
              <w:rPr>
                <w:rFonts w:ascii="Constantia" w:hAnsi="Constantia"/>
                <w:sz w:val="16"/>
                <w:szCs w:val="20"/>
                <w:lang w:val="es-CR"/>
              </w:rPr>
              <w:t>¿Considera que los procesos levantados de la Sección de Documentación y Archivo han coadyuvado a mejorar la prestación del servicio o producto final en aras de favorecer al usuario?</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Sin embargo, a partir del levantamiento de procedimientos que se está realizando, se hará un análisis de la información suministrada por todos los funcionarios de la SDA con el fin de centrarnos en una gestión por competencias que fortalezca el servicio al usuario</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164" w:hanging="164"/>
              <w:rPr>
                <w:rFonts w:ascii="Constantia" w:hAnsi="Constantia"/>
                <w:sz w:val="16"/>
              </w:rPr>
            </w:pPr>
            <w:r w:rsidRPr="00A718BC">
              <w:rPr>
                <w:rFonts w:ascii="Constantia" w:hAnsi="Constantia"/>
                <w:sz w:val="16"/>
                <w:szCs w:val="20"/>
                <w:lang w:val="es-CR"/>
              </w:rPr>
              <w:t>¿Se cuenta con  procedimientos documentados  que coadyuven al ordenamiento de las tareas específicas y al quehacer de la instancia, permitiendo obtener productos o servicios de calidad?</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En seguimiento a los acuerdos  tomados por el Consejo Universitario acerca del proceso de Reestructuración del PSG, actualmente estamos en la etapa de levantamiento de los procedimientos que se ejecutan en la SDA</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164" w:hanging="164"/>
              <w:rPr>
                <w:rFonts w:ascii="Constantia" w:hAnsi="Constantia"/>
                <w:sz w:val="16"/>
              </w:rPr>
            </w:pPr>
            <w:r w:rsidRPr="00A718BC">
              <w:rPr>
                <w:rFonts w:ascii="Constantia" w:hAnsi="Constantia"/>
                <w:sz w:val="16"/>
                <w:szCs w:val="20"/>
                <w:lang w:val="es-CR"/>
              </w:rPr>
              <w:t>¿Considera que la gestión por procesos ha mejorado el  desarrollo de las actividades de la Sección?</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Debido a que hasta la fecha no se ha realizado una evaluación de la gestión por procesos que nos permita medir el mejoramiento de las actividades de la SDA</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164" w:hanging="164"/>
              <w:rPr>
                <w:rFonts w:ascii="Constantia" w:hAnsi="Constantia"/>
                <w:sz w:val="16"/>
              </w:rPr>
            </w:pPr>
            <w:r w:rsidRPr="00A718BC">
              <w:rPr>
                <w:rFonts w:ascii="Constantia" w:hAnsi="Constantia"/>
                <w:sz w:val="16"/>
                <w:szCs w:val="20"/>
                <w:lang w:val="es-CR"/>
              </w:rPr>
              <w:t>¿Considera que se puede mejorar en cuanto a la administración, custodia y conservación de los documentos en cualquier tipo de soporte?</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 xml:space="preserve">Tomando en cuenta que los depósitos documentales con los que cuenta el Archivo Institucional son muy limitados para custodiar el fondo documental de la Universidad. Además, que no se cuenta con un sistema </w:t>
            </w:r>
            <w:r w:rsidRPr="00A718BC">
              <w:rPr>
                <w:rFonts w:ascii="Constantia" w:hAnsi="Constantia"/>
                <w:sz w:val="16"/>
                <w:szCs w:val="20"/>
                <w:lang w:val="es-CR"/>
              </w:rPr>
              <w:lastRenderedPageBreak/>
              <w:t>de gestión de documentos electrónicos (SGDE) que garantice la adecuada trazabilidad y preservación de la memoria digital de la Universidad.</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306" w:hanging="306"/>
              <w:rPr>
                <w:rFonts w:ascii="Constantia" w:hAnsi="Constantia"/>
                <w:sz w:val="16"/>
              </w:rPr>
            </w:pPr>
            <w:r w:rsidRPr="00A718BC">
              <w:rPr>
                <w:rFonts w:ascii="Constantia" w:hAnsi="Constantia"/>
                <w:sz w:val="16"/>
                <w:szCs w:val="20"/>
                <w:lang w:val="es-CR"/>
              </w:rPr>
              <w:lastRenderedPageBreak/>
              <w:t>Se ejecutan acciones para desarrollar el proceso de traslado documental interrelacionado con el proceso de gestión de documentación institucional.</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lang w:val="es-CR"/>
              </w:rPr>
            </w:pPr>
            <w:r w:rsidRPr="00A718BC">
              <w:rPr>
                <w:rFonts w:ascii="Constantia" w:hAnsi="Constantia"/>
                <w:sz w:val="16"/>
                <w:szCs w:val="20"/>
                <w:lang w:val="es-CR"/>
              </w:rPr>
              <w:t>Debido a que actualmente se está promoviendo la implementación de Centros de Recepción, Archivo y Despacho de Documentos (CRADD) en Facultades, Centros y Sedes a través de las Direcciones Ejecutivas, con el propósito de articular el traslado documental con la gestión de documentos y la mejora de los servicios y procesos</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306" w:hanging="306"/>
              <w:rPr>
                <w:rFonts w:ascii="Constantia" w:hAnsi="Constantia"/>
                <w:sz w:val="16"/>
              </w:rPr>
            </w:pPr>
            <w:r w:rsidRPr="00A718BC">
              <w:rPr>
                <w:rFonts w:ascii="Constantia" w:hAnsi="Constantia"/>
                <w:sz w:val="16"/>
                <w:szCs w:val="20"/>
                <w:lang w:val="es-CR"/>
              </w:rPr>
              <w:t>¿Considera que los archivos de gestión ponen en práctica lo que se establece en  los lineamientos institucionales establecidos para este propósito?</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Por la rotación del personal secretarial a cargo de los Archivos de Gestión (Oficina) y el poco personal del Archivo Institucional para supervisar y dar seguimiento al cumplimiento de los lineamientos en las instancias universitarias.</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306" w:hanging="306"/>
              <w:rPr>
                <w:rFonts w:ascii="Constantia" w:hAnsi="Constantia"/>
                <w:sz w:val="16"/>
              </w:rPr>
            </w:pPr>
            <w:r w:rsidRPr="00A718BC">
              <w:rPr>
                <w:rFonts w:ascii="Constantia" w:hAnsi="Constantia"/>
                <w:sz w:val="16"/>
                <w:szCs w:val="20"/>
                <w:highlight w:val="white"/>
                <w:lang w:val="es-CR"/>
              </w:rPr>
              <w:t>¿Se encuentra la Universidad preparada para incorporar firma digital certificada?</w:t>
            </w:r>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Tomando en cuenta que a pesar de los múltiples esfuerzos realizados por la Comisión de Implementación de Firma Digital Certificada (CIFDC) a la fecha la Universidad no cuenta con un SGDE que permita la gestión, control custodia, trazabilidad y preservación de los documentos (según lo establecido en la normativa vigente), aunque exista ya la herramienta de firma digital.</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306" w:hanging="306"/>
              <w:rPr>
                <w:rFonts w:ascii="Constantia" w:hAnsi="Constantia"/>
                <w:sz w:val="16"/>
              </w:rPr>
            </w:pPr>
            <w:r w:rsidRPr="00A718BC">
              <w:rPr>
                <w:rFonts w:ascii="Constantia" w:hAnsi="Constantia"/>
                <w:sz w:val="16"/>
                <w:szCs w:val="20"/>
                <w:highlight w:val="white"/>
                <w:lang w:val="es-CR"/>
              </w:rPr>
              <w:t>Como medida de control de la información institucional, s</w:t>
            </w:r>
            <w:r w:rsidRPr="00A718BC">
              <w:rPr>
                <w:rFonts w:ascii="Constantia" w:hAnsi="Constantia"/>
                <w:sz w:val="16"/>
                <w:szCs w:val="20"/>
                <w:lang w:val="es-CR"/>
              </w:rPr>
              <w:t>e cuenta con un sistema de gestión de documentos electrónicos</w:t>
            </w:r>
            <w:proofErr w:type="gramStart"/>
            <w:r w:rsidRPr="00A718BC">
              <w:rPr>
                <w:rFonts w:ascii="Constantia" w:hAnsi="Constantia"/>
                <w:sz w:val="16"/>
                <w:szCs w:val="20"/>
                <w:lang w:val="es-CR"/>
              </w:rPr>
              <w:t>?</w:t>
            </w:r>
            <w:proofErr w:type="gramEnd"/>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Tomando en cuenta que a pesar de los múltiples esfuerzos realizados por la CIFDC a la fecha la Universidad no cuenta con un SGDE que permita la gestión, control custodia, trazabilidad y preservación de los documentos (según lo establecido en la normativa vigente), aunque exista ya la herramienta de firma digital.</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306" w:hanging="306"/>
              <w:rPr>
                <w:rFonts w:ascii="Constantia" w:hAnsi="Constantia"/>
                <w:sz w:val="16"/>
              </w:rPr>
            </w:pPr>
            <w:r w:rsidRPr="00A718BC">
              <w:rPr>
                <w:rFonts w:ascii="Constantia" w:hAnsi="Constantia"/>
                <w:sz w:val="16"/>
                <w:szCs w:val="20"/>
                <w:lang w:val="es-CR"/>
              </w:rPr>
              <w:t>Se han generado actividades que potencien las competencias de los funcionarios de la Sección de Documentación  y Archivo en el marco de la reorganización realizada</w:t>
            </w:r>
            <w:proofErr w:type="gramStart"/>
            <w:r w:rsidRPr="00A718BC">
              <w:rPr>
                <w:rFonts w:ascii="Constantia" w:hAnsi="Constantia"/>
                <w:sz w:val="16"/>
                <w:szCs w:val="20"/>
                <w:lang w:val="es-CR"/>
              </w:rPr>
              <w:t>?</w:t>
            </w:r>
            <w:proofErr w:type="gramEnd"/>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Ya que los estudios de puestos que se han realizado hasta la fecha no se han articulado con los procesos identificados en la reestructuración, ni con los procedimientos que se ejecutan en la Sección (considerando que hasta este momento se están levantando los procedimientos). Además, que tampoco se analizaron a la luz de los otros cargos asignados a la SDA.</w:t>
            </w:r>
          </w:p>
        </w:tc>
      </w:tr>
      <w:tr w:rsidR="005F62CB" w:rsidRPr="00A718BC" w:rsidTr="00673845">
        <w:trPr>
          <w:jc w:val="center"/>
        </w:trPr>
        <w:tc>
          <w:tcPr>
            <w:tcW w:w="7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numPr>
                <w:ilvl w:val="0"/>
                <w:numId w:val="8"/>
              </w:numPr>
              <w:spacing w:after="0" w:line="240" w:lineRule="auto"/>
              <w:ind w:left="306" w:hanging="306"/>
              <w:rPr>
                <w:rFonts w:ascii="Constantia" w:hAnsi="Constantia"/>
                <w:sz w:val="16"/>
              </w:rPr>
            </w:pPr>
            <w:r w:rsidRPr="00A718BC">
              <w:rPr>
                <w:rFonts w:ascii="Constantia" w:hAnsi="Constantia"/>
                <w:sz w:val="16"/>
                <w:szCs w:val="20"/>
                <w:highlight w:val="white"/>
                <w:lang w:val="es-CR"/>
              </w:rPr>
              <w:t>Se han tomado medidas para la conservación de documentos declarados de valor histórico p</w:t>
            </w:r>
            <w:r w:rsidRPr="00A718BC">
              <w:rPr>
                <w:rFonts w:ascii="Constantia" w:hAnsi="Constantia"/>
                <w:sz w:val="16"/>
                <w:szCs w:val="20"/>
                <w:lang w:val="es-CR"/>
              </w:rPr>
              <w:t>ara la Universidad</w:t>
            </w:r>
            <w:proofErr w:type="gramStart"/>
            <w:r w:rsidRPr="00A718BC">
              <w:rPr>
                <w:rFonts w:ascii="Constantia" w:hAnsi="Constantia"/>
                <w:sz w:val="16"/>
                <w:szCs w:val="20"/>
                <w:highlight w:val="white"/>
                <w:lang w:val="es-CR"/>
              </w:rPr>
              <w:t>?</w:t>
            </w:r>
            <w:proofErr w:type="gramEnd"/>
          </w:p>
        </w:tc>
        <w:tc>
          <w:tcPr>
            <w:tcW w:w="7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rPr>
                <w:rFonts w:ascii="Constantia" w:hAnsi="Constantia"/>
                <w:sz w:val="16"/>
              </w:rPr>
            </w:pPr>
            <w:r w:rsidRPr="00A718BC">
              <w:rPr>
                <w:rFonts w:ascii="Constantia" w:hAnsi="Constantia"/>
                <w:sz w:val="16"/>
                <w:szCs w:val="20"/>
                <w:lang w:val="es-CR"/>
              </w:rPr>
              <w:t>A pesar de que el Archivo Institucional tiene identificadas las series documentales con valor histórico para la Universidad, por medio de coordinaciones con la Dirección General del Archivo Nacional y con la Comisión de Archivos Universitarios de CONARE, no se ha proporcionado un área de depósito documental suficiente para custodiar estos documentos, tal como se indicó en el ítem N°8.</w:t>
            </w:r>
          </w:p>
        </w:tc>
      </w:tr>
    </w:tbl>
    <w:p w:rsidR="0002495B" w:rsidRPr="00A718BC" w:rsidRDefault="0002495B">
      <w:pPr>
        <w:pStyle w:val="Ttulo2"/>
        <w:spacing w:line="276" w:lineRule="auto"/>
        <w:rPr>
          <w:rFonts w:ascii="Constantia" w:hAnsi="Constantia"/>
          <w:sz w:val="20"/>
          <w:szCs w:val="20"/>
        </w:rPr>
      </w:pPr>
    </w:p>
    <w:p w:rsidR="0002495B" w:rsidRPr="00A718BC" w:rsidRDefault="0002495B" w:rsidP="0002495B">
      <w:pPr>
        <w:rPr>
          <w:rFonts w:ascii="Constantia" w:hAnsi="Constantia"/>
        </w:rPr>
      </w:pPr>
    </w:p>
    <w:p w:rsidR="0002495B" w:rsidRPr="00A718BC" w:rsidRDefault="0002495B">
      <w:pPr>
        <w:pStyle w:val="Ttulo2"/>
        <w:spacing w:line="276" w:lineRule="auto"/>
        <w:rPr>
          <w:rFonts w:ascii="Constantia" w:hAnsi="Constantia"/>
          <w:sz w:val="20"/>
          <w:szCs w:val="20"/>
        </w:rPr>
      </w:pPr>
    </w:p>
    <w:p w:rsidR="007B5E1A" w:rsidRPr="00A718BC" w:rsidRDefault="007B5E1A" w:rsidP="007B5E1A">
      <w:pPr>
        <w:rPr>
          <w:rFonts w:ascii="Constantia" w:hAnsi="Constantia"/>
        </w:rPr>
      </w:pPr>
    </w:p>
    <w:p w:rsidR="0030449B" w:rsidRPr="00A718BC" w:rsidRDefault="0030449B" w:rsidP="0030449B">
      <w:pPr>
        <w:autoSpaceDE w:val="0"/>
        <w:autoSpaceDN w:val="0"/>
        <w:adjustRightInd w:val="0"/>
        <w:spacing w:after="0"/>
        <w:jc w:val="center"/>
        <w:rPr>
          <w:rFonts w:ascii="Constantia" w:hAnsi="Constantia"/>
          <w:b/>
          <w:color w:val="auto"/>
          <w:sz w:val="24"/>
          <w:szCs w:val="24"/>
        </w:rPr>
      </w:pPr>
      <w:r>
        <w:rPr>
          <w:rFonts w:ascii="Constantia" w:hAnsi="Constantia"/>
          <w:b/>
          <w:color w:val="auto"/>
          <w:sz w:val="24"/>
          <w:szCs w:val="24"/>
        </w:rPr>
        <w:lastRenderedPageBreak/>
        <w:t xml:space="preserve">ANEXO 3: </w:t>
      </w:r>
      <w:r w:rsidRPr="00A718BC">
        <w:rPr>
          <w:rFonts w:ascii="Constantia" w:hAnsi="Constantia"/>
          <w:b/>
          <w:color w:val="auto"/>
          <w:sz w:val="24"/>
          <w:szCs w:val="24"/>
        </w:rPr>
        <w:t xml:space="preserve">Plan de mejoramiento propuesto como resultado de la aplicación de la ASMCG-UNA </w:t>
      </w:r>
    </w:p>
    <w:p w:rsidR="0030449B" w:rsidRPr="00A718BC" w:rsidRDefault="0030449B" w:rsidP="0030449B">
      <w:pPr>
        <w:autoSpaceDE w:val="0"/>
        <w:autoSpaceDN w:val="0"/>
        <w:adjustRightInd w:val="0"/>
        <w:spacing w:after="0"/>
        <w:jc w:val="center"/>
        <w:rPr>
          <w:rFonts w:ascii="Constantia" w:hAnsi="Constantia"/>
          <w:b/>
          <w:color w:val="auto"/>
          <w:sz w:val="24"/>
          <w:szCs w:val="24"/>
        </w:rPr>
      </w:pPr>
    </w:p>
    <w:tbl>
      <w:tblPr>
        <w:tblW w:w="108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00" w:firstRow="0" w:lastRow="0" w:firstColumn="0" w:lastColumn="0" w:noHBand="0" w:noVBand="1"/>
      </w:tblPr>
      <w:tblGrid>
        <w:gridCol w:w="2692"/>
        <w:gridCol w:w="3047"/>
        <w:gridCol w:w="5103"/>
      </w:tblGrid>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jc w:val="center"/>
              <w:rPr>
                <w:rFonts w:ascii="Constantia" w:hAnsi="Constantia"/>
                <w:sz w:val="16"/>
                <w:szCs w:val="20"/>
                <w:lang w:val="es-CR"/>
              </w:rPr>
            </w:pPr>
            <w:r w:rsidRPr="00A718BC">
              <w:rPr>
                <w:rFonts w:ascii="Constantia" w:hAnsi="Constantia"/>
                <w:b/>
                <w:sz w:val="16"/>
                <w:szCs w:val="20"/>
                <w:lang w:val="es-CR"/>
              </w:rPr>
              <w:t>Preguntas</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jc w:val="center"/>
              <w:rPr>
                <w:rFonts w:ascii="Constantia" w:hAnsi="Constantia"/>
                <w:sz w:val="16"/>
                <w:szCs w:val="20"/>
                <w:lang w:val="es-CR"/>
              </w:rPr>
            </w:pPr>
            <w:r w:rsidRPr="00A718BC">
              <w:rPr>
                <w:rFonts w:ascii="Constantia" w:hAnsi="Constantia"/>
                <w:b/>
                <w:sz w:val="16"/>
                <w:szCs w:val="20"/>
                <w:lang w:val="es-CR"/>
              </w:rPr>
              <w:t>Justificación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ind w:left="168"/>
              <w:contextualSpacing/>
              <w:jc w:val="center"/>
              <w:rPr>
                <w:rFonts w:ascii="Constantia" w:hAnsi="Constantia"/>
                <w:sz w:val="16"/>
                <w:szCs w:val="20"/>
                <w:lang w:val="es-CR"/>
              </w:rPr>
            </w:pPr>
            <w:r w:rsidRPr="00A718BC">
              <w:rPr>
                <w:rFonts w:ascii="Constantia" w:hAnsi="Constantia"/>
                <w:b/>
                <w:sz w:val="16"/>
                <w:szCs w:val="20"/>
                <w:lang w:val="es-CR"/>
              </w:rPr>
              <w:t>Actividad  Mejora</w:t>
            </w: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rPr>
                <w:rFonts w:ascii="Constantia" w:hAnsi="Constantia"/>
                <w:sz w:val="16"/>
              </w:rPr>
            </w:pPr>
            <w:r w:rsidRPr="00A718BC">
              <w:rPr>
                <w:rFonts w:ascii="Constantia" w:hAnsi="Constantia"/>
                <w:sz w:val="16"/>
                <w:szCs w:val="20"/>
                <w:lang w:val="es-CR"/>
              </w:rPr>
              <w:t>¿La nueva estructura de la Sección de Documentación y Archivo se adapta a los requerimientos y necesidades de los usuarios?</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rPr>
            </w:pPr>
            <w:r w:rsidRPr="00A718BC">
              <w:rPr>
                <w:rFonts w:ascii="Constantia" w:hAnsi="Constantia"/>
                <w:sz w:val="16"/>
                <w:szCs w:val="20"/>
                <w:lang w:val="es-CR"/>
              </w:rPr>
              <w:t>Sin embargo, a partir del levantamiento de procedimientos que se está realizando en este momento, se hará un análisis de la información suministrada por todos los funcionarios de la Sección de Documentación y Archivo (SDA) con el fin de centrarnos en una gestión por competencias que fortalezca el servicio al usuario.</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Identificar los procedimientos, por parte de los funcionarios de la SDA.</w:t>
            </w:r>
          </w:p>
          <w:p w:rsidR="0030449B" w:rsidRPr="00A718BC" w:rsidRDefault="0030449B" w:rsidP="00FE4ABB">
            <w:pPr>
              <w:ind w:left="168"/>
              <w:contextualSpacing/>
              <w:rPr>
                <w:rFonts w:ascii="Constantia" w:hAnsi="Constantia"/>
                <w:sz w:val="16"/>
                <w:szCs w:val="20"/>
                <w:lang w:val="es-CR"/>
              </w:rPr>
            </w:pPr>
          </w:p>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Analizar la información suministrada por los funcionarios, por parte de las Coordinaciones de Unidad (Correo Institucional y Archivo Institucional) y la Jefatura de SDA.</w:t>
            </w:r>
          </w:p>
          <w:p w:rsidR="0030449B" w:rsidRPr="00A718BC" w:rsidRDefault="0030449B" w:rsidP="00FE4ABB">
            <w:pPr>
              <w:pStyle w:val="Prrafodelista"/>
              <w:rPr>
                <w:rFonts w:ascii="Constantia" w:hAnsi="Constantia"/>
                <w:sz w:val="16"/>
                <w:szCs w:val="20"/>
                <w:lang w:val="es-CR"/>
              </w:rPr>
            </w:pPr>
          </w:p>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Sistematizar los resultados del análisis realizado en el punto anterior, por parte de la Jefatura de SDA y la Dirección del Programa de Servicios Generales (PSG).</w:t>
            </w:r>
          </w:p>
          <w:p w:rsidR="0030449B" w:rsidRPr="00A718BC" w:rsidRDefault="0030449B" w:rsidP="00FE4ABB">
            <w:pPr>
              <w:ind w:left="168"/>
              <w:contextualSpacing/>
              <w:rPr>
                <w:rFonts w:ascii="Constantia" w:hAnsi="Constantia"/>
                <w:sz w:val="16"/>
                <w:szCs w:val="20"/>
                <w:lang w:val="es-CR"/>
              </w:rPr>
            </w:pP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164" w:hanging="164"/>
              <w:rPr>
                <w:rFonts w:ascii="Constantia" w:hAnsi="Constantia"/>
                <w:sz w:val="16"/>
              </w:rPr>
            </w:pPr>
            <w:r w:rsidRPr="00A718BC">
              <w:rPr>
                <w:rFonts w:ascii="Constantia" w:hAnsi="Constantia"/>
                <w:sz w:val="16"/>
                <w:szCs w:val="20"/>
                <w:lang w:val="es-CR"/>
              </w:rPr>
              <w:t>¿Ha tenido un impacto positivo la coordinación conjunta de la Unidad de Correo y la Unidad de Archivo en lo referente a los procesos que se ejecutan?</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rPr>
            </w:pPr>
            <w:r w:rsidRPr="00A718BC">
              <w:rPr>
                <w:rFonts w:ascii="Constantia" w:hAnsi="Constantia"/>
                <w:sz w:val="16"/>
                <w:szCs w:val="20"/>
                <w:lang w:val="es-CR"/>
              </w:rPr>
              <w:t>Se ha estado trabajando en la diversificación del servicio de la Unidad de Correo Institucional, tomando en cuenta la coyuntura de implementación de un sistema de gestión de documentos electrónicos con firma digital certificada; sin embargo, se ha gestionado ante el Área de Formación y Actualización del Talento Humano del PDRH la inclusión de los funcionarios del Correo Institucional en procesos de capacitación en la materia, obteniendo como respuestas: a) que esta no era parte de la etapa del proceso de reestructuración. b) que no se contempló dentro del presupuesto de 2015.</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Seguir gestionando las capacitaciones necesarias para los funcionarios de la Unidad de Correo Institucional, sobre controles electrónicos que mejoren el trámite documental.</w:t>
            </w: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164" w:hanging="164"/>
              <w:rPr>
                <w:rFonts w:ascii="Constantia" w:hAnsi="Constantia"/>
                <w:sz w:val="16"/>
              </w:rPr>
            </w:pPr>
            <w:r w:rsidRPr="00A718BC">
              <w:rPr>
                <w:rFonts w:ascii="Constantia" w:hAnsi="Constantia"/>
                <w:sz w:val="16"/>
                <w:szCs w:val="20"/>
                <w:lang w:val="es-CR"/>
              </w:rPr>
              <w:t>¿Considera que los procesos levantados de la Sección de Documentación y Archivo han coadyuvado a mejorar la prestación del servicio o producto final en aras de favorecer al usuario?</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rPr>
            </w:pPr>
            <w:r w:rsidRPr="00A718BC">
              <w:rPr>
                <w:rFonts w:ascii="Constantia" w:hAnsi="Constantia"/>
                <w:sz w:val="16"/>
                <w:szCs w:val="20"/>
                <w:lang w:val="es-CR"/>
              </w:rPr>
              <w:t xml:space="preserve">Sin embargo, a partir del levantamiento de procedimientos que se está realizando, se hará un análisis de la información suministrada por todos los funcionarios de la SDA con el fin de centrarnos en una gestión por </w:t>
            </w:r>
            <w:r w:rsidRPr="00A718BC">
              <w:rPr>
                <w:rFonts w:ascii="Constantia" w:hAnsi="Constantia"/>
                <w:sz w:val="16"/>
                <w:szCs w:val="20"/>
                <w:lang w:val="es-CR"/>
              </w:rPr>
              <w:lastRenderedPageBreak/>
              <w:t>competencias que fortalezca el servicio al usuario</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lastRenderedPageBreak/>
              <w:t>Levantamiento de procedimientos, por parte de los funcionarios de la SDA.</w:t>
            </w:r>
          </w:p>
          <w:p w:rsidR="0030449B" w:rsidRPr="00A718BC" w:rsidRDefault="0030449B" w:rsidP="00FE4ABB">
            <w:pPr>
              <w:ind w:left="168"/>
              <w:contextualSpacing/>
              <w:rPr>
                <w:rFonts w:ascii="Constantia" w:hAnsi="Constantia"/>
                <w:sz w:val="16"/>
                <w:szCs w:val="20"/>
                <w:lang w:val="es-CR"/>
              </w:rPr>
            </w:pPr>
          </w:p>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Análisis de la información suministrada por los funcionarios, por parte de las Coordinaciones de Unidad y la Jefatura de SDA.</w:t>
            </w:r>
          </w:p>
          <w:p w:rsidR="0030449B" w:rsidRPr="00A718BC" w:rsidRDefault="0030449B" w:rsidP="00FE4ABB">
            <w:pPr>
              <w:pStyle w:val="Prrafodelista"/>
              <w:rPr>
                <w:rFonts w:ascii="Constantia" w:hAnsi="Constantia"/>
                <w:sz w:val="16"/>
                <w:szCs w:val="20"/>
                <w:lang w:val="es-CR"/>
              </w:rPr>
            </w:pPr>
          </w:p>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lastRenderedPageBreak/>
              <w:t>Sistematización de los resultados del análisis realizado en el punto anterior, por parte de la Jefatura de SDA y la Dirección del PSG.</w:t>
            </w: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164" w:hanging="164"/>
              <w:rPr>
                <w:rFonts w:ascii="Constantia" w:hAnsi="Constantia"/>
                <w:sz w:val="16"/>
              </w:rPr>
            </w:pPr>
            <w:r w:rsidRPr="00A718BC">
              <w:rPr>
                <w:rFonts w:ascii="Constantia" w:hAnsi="Constantia"/>
                <w:sz w:val="16"/>
                <w:szCs w:val="20"/>
                <w:lang w:val="es-CR"/>
              </w:rPr>
              <w:lastRenderedPageBreak/>
              <w:t>¿Se cuenta con  procedimientos documentados  que coadyuven al ordenamiento de las tareas específicas y al quehacer de la instancia, permitiendo obtener productos o servicios de calidad?</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rPr>
            </w:pPr>
            <w:r w:rsidRPr="00A718BC">
              <w:rPr>
                <w:rFonts w:ascii="Constantia" w:hAnsi="Constantia"/>
                <w:sz w:val="16"/>
                <w:szCs w:val="20"/>
                <w:lang w:val="es-CR"/>
              </w:rPr>
              <w:t>En seguimiento a los acuerdos  tomados por el Consejo Universitario acerca del proceso de Reestructuración del PSG, actualmente estamos en la etapa de levantamiento de los procedimientos que se ejecutan en la SDA.</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Levantamiento de procedimientos, por parte de los funcionarios de la SDA.</w:t>
            </w:r>
          </w:p>
          <w:p w:rsidR="0030449B" w:rsidRPr="00A718BC" w:rsidRDefault="0030449B" w:rsidP="00FE4ABB">
            <w:pPr>
              <w:ind w:left="168"/>
              <w:contextualSpacing/>
              <w:rPr>
                <w:rFonts w:ascii="Constantia" w:hAnsi="Constantia"/>
                <w:sz w:val="16"/>
                <w:szCs w:val="20"/>
                <w:lang w:val="es-CR"/>
              </w:rPr>
            </w:pPr>
          </w:p>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Análisis de la información suministrada por los funcionarios, por parte de las Coordinaciones de Unidad y la Jefatura de SDA.</w:t>
            </w:r>
          </w:p>
          <w:p w:rsidR="0030449B" w:rsidRPr="00A718BC" w:rsidRDefault="0030449B" w:rsidP="00FE4ABB">
            <w:pPr>
              <w:pStyle w:val="Prrafodelista"/>
              <w:rPr>
                <w:rFonts w:ascii="Constantia" w:hAnsi="Constantia"/>
                <w:sz w:val="16"/>
                <w:szCs w:val="20"/>
                <w:lang w:val="es-CR"/>
              </w:rPr>
            </w:pPr>
          </w:p>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Sistematización de los resultados del análisis realizado en el punto anterior, por parte de la Jefatura de SDA y la Dirección del PSG.</w:t>
            </w:r>
          </w:p>
          <w:p w:rsidR="0030449B" w:rsidRPr="00A718BC" w:rsidRDefault="0030449B" w:rsidP="00FE4ABB">
            <w:pPr>
              <w:ind w:left="168"/>
              <w:contextualSpacing/>
              <w:rPr>
                <w:rFonts w:ascii="Constantia" w:hAnsi="Constantia"/>
                <w:sz w:val="16"/>
                <w:szCs w:val="20"/>
                <w:lang w:val="es-CR"/>
              </w:rPr>
            </w:pP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164" w:hanging="164"/>
              <w:rPr>
                <w:rFonts w:ascii="Constantia" w:hAnsi="Constantia"/>
                <w:sz w:val="16"/>
              </w:rPr>
            </w:pPr>
            <w:r w:rsidRPr="00A718BC">
              <w:rPr>
                <w:rFonts w:ascii="Constantia" w:hAnsi="Constantia"/>
                <w:sz w:val="16"/>
                <w:szCs w:val="20"/>
                <w:lang w:val="es-CR"/>
              </w:rPr>
              <w:t>¿Considera que la gestión por procesos ha mejorado el  desarrollo de las actividades de la Sección?</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rPr>
            </w:pPr>
            <w:r w:rsidRPr="00A718BC">
              <w:rPr>
                <w:rFonts w:ascii="Constantia" w:hAnsi="Constantia"/>
                <w:sz w:val="16"/>
                <w:szCs w:val="20"/>
                <w:lang w:val="es-CR"/>
              </w:rPr>
              <w:t>Debido a que hasta la fecha no se ha realizado una evaluación de la gestión por procesos que nos permita medir el mejoramiento de las actividades de la SDA</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Dar seguimiento al proceso de reestructuración del PSG, específicamente a la etapa de los procesos de la SDA.</w:t>
            </w:r>
          </w:p>
          <w:p w:rsidR="0030449B" w:rsidRPr="00A718BC" w:rsidRDefault="0030449B" w:rsidP="00FE4ABB">
            <w:pPr>
              <w:rPr>
                <w:rFonts w:ascii="Constantia" w:hAnsi="Constantia"/>
                <w:sz w:val="16"/>
                <w:szCs w:val="20"/>
                <w:lang w:val="es-CR"/>
              </w:rPr>
            </w:pP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164" w:hanging="164"/>
              <w:rPr>
                <w:rFonts w:ascii="Constantia" w:hAnsi="Constantia"/>
                <w:sz w:val="16"/>
              </w:rPr>
            </w:pPr>
            <w:r w:rsidRPr="00A718BC">
              <w:rPr>
                <w:rFonts w:ascii="Constantia" w:hAnsi="Constantia"/>
                <w:sz w:val="16"/>
                <w:szCs w:val="20"/>
                <w:lang w:val="es-CR"/>
              </w:rPr>
              <w:t>¿Considera que se puede mejorar en cuanto a la administración, custodia y conservación de los documentos en cualquier tipo de soporte?</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rPr>
            </w:pPr>
            <w:r w:rsidRPr="00A718BC">
              <w:rPr>
                <w:rFonts w:ascii="Constantia" w:hAnsi="Constantia"/>
                <w:sz w:val="16"/>
                <w:szCs w:val="20"/>
                <w:lang w:val="es-CR"/>
              </w:rPr>
              <w:t>Tomando en cuenta que los depósitos documentales con los que cuenta el Archivo Institucional son muy limitados para custodiar el fondo documental de la Universidad. Además, que no se cuenta con un sistema de gestión de documentos electrónicos (SGDE) que garantice la adecuada trazabilidad y preservación de la memoria digital de la Universidad.</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Realizar gestiones ante las autoridades competentes para la dotación de un espacio físico más amplio, así como la adquisición de un SGDE adecuado para la Universidad.</w:t>
            </w: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306" w:hanging="306"/>
              <w:rPr>
                <w:rFonts w:ascii="Constantia" w:hAnsi="Constantia"/>
                <w:sz w:val="16"/>
              </w:rPr>
            </w:pPr>
            <w:r w:rsidRPr="00A718BC">
              <w:rPr>
                <w:rFonts w:ascii="Constantia" w:hAnsi="Constantia"/>
                <w:sz w:val="16"/>
                <w:szCs w:val="20"/>
                <w:lang w:val="es-CR"/>
              </w:rPr>
              <w:t>Se ejecutan acciones para desarrollar el proceso de traslado documental interrelacionado con el proceso de gestión de documentación institucional.</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lang w:val="es-CR"/>
              </w:rPr>
            </w:pPr>
            <w:r w:rsidRPr="00A718BC">
              <w:rPr>
                <w:rFonts w:ascii="Constantia" w:hAnsi="Constantia"/>
                <w:sz w:val="16"/>
                <w:szCs w:val="20"/>
                <w:lang w:val="es-CR"/>
              </w:rPr>
              <w:t>Debido a que actualmente se está promoviendo la implementación de Centros de Recepción, Archivo y Despacho de Documentos (CRADD) en Facultades, Centros y Sedes a través de las Direcciones Ejecutivas, con el propósito de articular el traslado documental con la gestión de documentos y la mejora de los servicios y procesos</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Realizar gestiones con Directores Ejecutivos de Facultades, Centros y Sedes para asesorarlos en la implementación de CRADD</w:t>
            </w: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306" w:hanging="306"/>
              <w:rPr>
                <w:rFonts w:ascii="Constantia" w:hAnsi="Constantia"/>
                <w:sz w:val="16"/>
              </w:rPr>
            </w:pPr>
            <w:r w:rsidRPr="00A718BC">
              <w:rPr>
                <w:rFonts w:ascii="Constantia" w:hAnsi="Constantia"/>
                <w:sz w:val="16"/>
                <w:szCs w:val="20"/>
                <w:lang w:val="es-CR"/>
              </w:rPr>
              <w:lastRenderedPageBreak/>
              <w:t>¿Considera que los archivos de gestión ponen en práctica lo que se establece en  los lineamientos institucionales establecidos para este propósito?</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rPr>
            </w:pPr>
            <w:r w:rsidRPr="00A718BC">
              <w:rPr>
                <w:rFonts w:ascii="Constantia" w:hAnsi="Constantia"/>
                <w:sz w:val="16"/>
                <w:szCs w:val="20"/>
                <w:lang w:val="es-CR"/>
              </w:rPr>
              <w:t>Por la rotación del personal secretarial a cargo de los Archivos de Gestión (Oficina) y el poco personal del Archivo Institucional para supervisar y dar seguimiento al cumplimiento de los lineamientos en las instancias universitarias.</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proofErr w:type="spellStart"/>
            <w:r w:rsidRPr="00A718BC">
              <w:rPr>
                <w:rFonts w:ascii="Constantia" w:hAnsi="Constantia"/>
                <w:sz w:val="16"/>
                <w:szCs w:val="20"/>
                <w:lang w:val="es-CR"/>
              </w:rPr>
              <w:t>Redireccionar</w:t>
            </w:r>
            <w:proofErr w:type="spellEnd"/>
            <w:r w:rsidRPr="00A718BC">
              <w:rPr>
                <w:rFonts w:ascii="Constantia" w:hAnsi="Constantia"/>
                <w:sz w:val="16"/>
                <w:szCs w:val="20"/>
                <w:lang w:val="es-CR"/>
              </w:rPr>
              <w:t xml:space="preserve"> las funciones y actividades a cargo de los asesores del Archivo Institucional, con la finalidad de fortalecer los procedimientos de asesoría, supervisión y seguimiento a los Archivos de Gestión.</w:t>
            </w:r>
          </w:p>
          <w:p w:rsidR="0030449B" w:rsidRPr="00A718BC" w:rsidRDefault="0030449B" w:rsidP="00FE4ABB">
            <w:pPr>
              <w:ind w:left="168"/>
              <w:contextualSpacing/>
              <w:rPr>
                <w:rFonts w:ascii="Constantia" w:hAnsi="Constantia"/>
                <w:sz w:val="16"/>
                <w:szCs w:val="20"/>
                <w:lang w:val="es-CR"/>
              </w:rPr>
            </w:pPr>
          </w:p>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Enfocar los procesos de capacitación a las instancias universitarias a partir de los resultados obtenidos del punto anterior.</w:t>
            </w:r>
          </w:p>
          <w:p w:rsidR="0030449B" w:rsidRPr="00A718BC" w:rsidRDefault="0030449B" w:rsidP="00FE4ABB">
            <w:pPr>
              <w:rPr>
                <w:rFonts w:ascii="Constantia" w:hAnsi="Constantia"/>
                <w:sz w:val="16"/>
                <w:szCs w:val="20"/>
                <w:lang w:val="es-CR"/>
              </w:rPr>
            </w:pP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306" w:hanging="306"/>
              <w:rPr>
                <w:rFonts w:ascii="Constantia" w:hAnsi="Constantia"/>
                <w:sz w:val="16"/>
              </w:rPr>
            </w:pPr>
            <w:r w:rsidRPr="00A718BC">
              <w:rPr>
                <w:rFonts w:ascii="Constantia" w:hAnsi="Constantia"/>
                <w:sz w:val="16"/>
                <w:szCs w:val="20"/>
                <w:highlight w:val="white"/>
                <w:lang w:val="es-CR"/>
              </w:rPr>
              <w:t>¿Se encuentra la Universidad preparada para incorporar firma digital certificada?</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lang w:val="es-CR"/>
              </w:rPr>
            </w:pPr>
            <w:r w:rsidRPr="00A718BC">
              <w:rPr>
                <w:rFonts w:ascii="Constantia" w:hAnsi="Constantia"/>
                <w:sz w:val="16"/>
                <w:szCs w:val="20"/>
                <w:lang w:val="es-CR"/>
              </w:rPr>
              <w:t>Tomando en cuenta que a pesar de los múltiples esfuerzos realizados por la Comisión de Implementación de Firma Digital Certificada (CIFDC) a la fecha la Universidad no cuenta con un SGDE que permita la gestión, control custodia, trazabilidad y preservación de los documentos (según lo establecido en la normativa vigente), aunque exista ya la herramienta de firma digital.</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Gestionar ante la Vicerrectoría de Administración el aval para la implementación de un SGDE de software libre y de código abierto, para dar continuidad a los planes pilotos establecidos por la CIFDC</w:t>
            </w: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306" w:hanging="306"/>
              <w:rPr>
                <w:rFonts w:ascii="Constantia" w:hAnsi="Constantia"/>
                <w:sz w:val="16"/>
              </w:rPr>
            </w:pPr>
            <w:r w:rsidRPr="00A718BC">
              <w:rPr>
                <w:rFonts w:ascii="Constantia" w:hAnsi="Constantia"/>
                <w:sz w:val="16"/>
                <w:szCs w:val="20"/>
                <w:highlight w:val="white"/>
                <w:lang w:val="es-CR"/>
              </w:rPr>
              <w:t>Como medida de control de la información institucional, s</w:t>
            </w:r>
            <w:r w:rsidRPr="00A718BC">
              <w:rPr>
                <w:rFonts w:ascii="Constantia" w:hAnsi="Constantia"/>
                <w:sz w:val="16"/>
                <w:szCs w:val="20"/>
                <w:lang w:val="es-CR"/>
              </w:rPr>
              <w:t>e cuenta con un sistema de gestión de documentos electrónicos</w:t>
            </w:r>
            <w:proofErr w:type="gramStart"/>
            <w:r w:rsidRPr="00A718BC">
              <w:rPr>
                <w:rFonts w:ascii="Constantia" w:hAnsi="Constantia"/>
                <w:sz w:val="16"/>
                <w:szCs w:val="20"/>
                <w:lang w:val="es-CR"/>
              </w:rPr>
              <w:t>?</w:t>
            </w:r>
            <w:proofErr w:type="gramEnd"/>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rPr>
            </w:pPr>
            <w:r w:rsidRPr="00A718BC">
              <w:rPr>
                <w:rFonts w:ascii="Constantia" w:hAnsi="Constantia"/>
                <w:sz w:val="16"/>
                <w:szCs w:val="20"/>
                <w:lang w:val="es-CR"/>
              </w:rPr>
              <w:t>Tomando en cuenta que a pesar de los múltiples esfuerzos realizados por la CIFDC a la fecha la Universidad no cuenta con un SGDE que permita la gestión, control custodia, trazabilidad y preservación de los documentos (según lo establecido en la normativa vigente), aunque exista ya la herramienta de firma digital.</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Gestionar ante la Vicerrectoría de Administración el aval para la implementación de un SGDE de software libre y de código abierto, para dar continuidad a los planes pilotos establecidos por la CIFDC</w:t>
            </w:r>
          </w:p>
          <w:p w:rsidR="0030449B" w:rsidRPr="00A718BC" w:rsidRDefault="0030449B" w:rsidP="00FE4ABB">
            <w:pPr>
              <w:ind w:left="168"/>
              <w:contextualSpacing/>
              <w:rPr>
                <w:rFonts w:ascii="Constantia" w:hAnsi="Constantia"/>
                <w:sz w:val="16"/>
                <w:szCs w:val="20"/>
                <w:lang w:val="es-CR"/>
              </w:rPr>
            </w:pP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306" w:hanging="306"/>
              <w:rPr>
                <w:rFonts w:ascii="Constantia" w:hAnsi="Constantia"/>
                <w:sz w:val="16"/>
              </w:rPr>
            </w:pPr>
            <w:r w:rsidRPr="00A718BC">
              <w:rPr>
                <w:rFonts w:ascii="Constantia" w:hAnsi="Constantia"/>
                <w:sz w:val="16"/>
                <w:szCs w:val="20"/>
                <w:lang w:val="es-CR"/>
              </w:rPr>
              <w:t>Se han generado actividades que potencien las competencias de los funcionarios de la Sección de Documentación  y Archivo en el marco de la reorganización realizada</w:t>
            </w:r>
            <w:proofErr w:type="gramStart"/>
            <w:r w:rsidRPr="00A718BC">
              <w:rPr>
                <w:rFonts w:ascii="Constantia" w:hAnsi="Constantia"/>
                <w:sz w:val="16"/>
                <w:szCs w:val="20"/>
                <w:lang w:val="es-CR"/>
              </w:rPr>
              <w:t>?</w:t>
            </w:r>
            <w:proofErr w:type="gramEnd"/>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lang w:val="es-CR"/>
              </w:rPr>
            </w:pPr>
            <w:r w:rsidRPr="00A718BC">
              <w:rPr>
                <w:rFonts w:ascii="Constantia" w:hAnsi="Constantia"/>
                <w:sz w:val="16"/>
                <w:szCs w:val="20"/>
                <w:lang w:val="es-CR"/>
              </w:rPr>
              <w:t xml:space="preserve">Ya que los estudios de puestos que se han realizado hasta la fecha no se han articulado con los procesos identificados en la reestructuración, ni con los procedimientos que se ejecutan en la Sección (considerando que hasta este momento se están levantando los procedimientos). Además, que tampoco </w:t>
            </w:r>
            <w:r w:rsidRPr="00A718BC">
              <w:rPr>
                <w:rFonts w:ascii="Constantia" w:hAnsi="Constantia"/>
                <w:sz w:val="16"/>
                <w:szCs w:val="20"/>
                <w:lang w:val="es-CR"/>
              </w:rPr>
              <w:lastRenderedPageBreak/>
              <w:t>se analizaron a la luz de los otros cargos asignados a la SDA.</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lastRenderedPageBreak/>
              <w:t>Identificar las actividades que desempeñan los funcionarios de la SDA a través del levantamiento de procedimientos, que permitan potencializar sus competencias.</w:t>
            </w:r>
          </w:p>
        </w:tc>
      </w:tr>
      <w:tr w:rsidR="0030449B" w:rsidRPr="00A718BC" w:rsidTr="00FE4ABB">
        <w:trP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numPr>
                <w:ilvl w:val="0"/>
                <w:numId w:val="29"/>
              </w:numPr>
              <w:spacing w:after="0" w:line="240" w:lineRule="auto"/>
              <w:ind w:left="306" w:hanging="306"/>
              <w:rPr>
                <w:rFonts w:ascii="Constantia" w:hAnsi="Constantia"/>
                <w:sz w:val="16"/>
              </w:rPr>
            </w:pPr>
            <w:r w:rsidRPr="00A718BC">
              <w:rPr>
                <w:rFonts w:ascii="Constantia" w:hAnsi="Constantia"/>
                <w:sz w:val="16"/>
                <w:szCs w:val="20"/>
                <w:highlight w:val="white"/>
                <w:lang w:val="es-CR"/>
              </w:rPr>
              <w:lastRenderedPageBreak/>
              <w:t>Se han tomado las medidas para la conservación de documentos declarados de valor histórico p</w:t>
            </w:r>
            <w:r w:rsidRPr="00A718BC">
              <w:rPr>
                <w:rFonts w:ascii="Constantia" w:hAnsi="Constantia"/>
                <w:sz w:val="16"/>
                <w:szCs w:val="20"/>
                <w:lang w:val="es-CR"/>
              </w:rPr>
              <w:t>ara la Universidad</w:t>
            </w:r>
            <w:proofErr w:type="gramStart"/>
            <w:r w:rsidRPr="00A718BC">
              <w:rPr>
                <w:rFonts w:ascii="Constantia" w:hAnsi="Constantia"/>
                <w:sz w:val="16"/>
                <w:szCs w:val="20"/>
                <w:lang w:val="es-CR"/>
              </w:rPr>
              <w:t>?</w:t>
            </w:r>
            <w:proofErr w:type="gramEnd"/>
          </w:p>
          <w:p w:rsidR="0030449B" w:rsidRPr="00A718BC" w:rsidRDefault="0030449B" w:rsidP="00FE4ABB">
            <w:pPr>
              <w:rPr>
                <w:rFonts w:ascii="Constantia" w:hAnsi="Constantia"/>
                <w:sz w:val="16"/>
                <w:szCs w:val="20"/>
                <w:lang w:val="es-CR"/>
              </w:rPr>
            </w:pP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rPr>
                <w:rFonts w:ascii="Constantia" w:hAnsi="Constantia"/>
                <w:sz w:val="16"/>
              </w:rPr>
            </w:pPr>
            <w:r w:rsidRPr="00A718BC">
              <w:rPr>
                <w:rFonts w:ascii="Constantia" w:hAnsi="Constantia"/>
                <w:sz w:val="16"/>
                <w:szCs w:val="20"/>
                <w:lang w:val="es-CR"/>
              </w:rPr>
              <w:t>A pesar de que el Archivo Institucional tiene identificadas las series documentales con valor histórico para la Universidad, por medio de coordinaciones con la Dirección General del Archivo Nacional y con la Comisión de Archivos Universitarios de CONARE, no se ha proporcionado un área de depósito documental suficiente para custodiar estos documentos, tal como se indicó en el ítem N°8.</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449B" w:rsidRPr="00A718BC" w:rsidRDefault="0030449B" w:rsidP="00FE4ABB">
            <w:pPr>
              <w:spacing w:after="0" w:line="240" w:lineRule="auto"/>
              <w:contextualSpacing/>
              <w:rPr>
                <w:rFonts w:ascii="Constantia" w:hAnsi="Constantia"/>
                <w:sz w:val="16"/>
              </w:rPr>
            </w:pPr>
            <w:r w:rsidRPr="00A718BC">
              <w:rPr>
                <w:rFonts w:ascii="Constantia" w:hAnsi="Constantia"/>
                <w:sz w:val="16"/>
                <w:szCs w:val="20"/>
                <w:lang w:val="es-CR"/>
              </w:rPr>
              <w:t>Realizar gestiones ante la Vicerrectoría de Administración, con el propósito de concienciar sobre la necesidad y la importancia de que en la Universidad se cuente con el espacio físico suficiente y adecuado,  que reúna las condiciones necesarias para preservar la documentación declarada con valor histórico por el Comité Institucional de Selección y Eliminación de Documentos</w:t>
            </w:r>
          </w:p>
          <w:p w:rsidR="0030449B" w:rsidRPr="00A718BC" w:rsidRDefault="0030449B" w:rsidP="00FE4ABB">
            <w:pPr>
              <w:ind w:left="169"/>
              <w:contextualSpacing/>
              <w:rPr>
                <w:rFonts w:ascii="Constantia" w:hAnsi="Constantia"/>
                <w:sz w:val="16"/>
                <w:szCs w:val="20"/>
                <w:lang w:val="es-CR"/>
              </w:rPr>
            </w:pPr>
          </w:p>
        </w:tc>
      </w:tr>
    </w:tbl>
    <w:p w:rsidR="0030449B" w:rsidRDefault="0030449B">
      <w:pPr>
        <w:spacing w:after="0" w:line="240" w:lineRule="auto"/>
        <w:jc w:val="left"/>
        <w:rPr>
          <w:rFonts w:ascii="Constantia" w:hAnsi="Constantia" w:cs="Arial"/>
          <w:b/>
          <w:bCs/>
          <w:i/>
          <w:iCs/>
          <w:sz w:val="28"/>
          <w:szCs w:val="20"/>
        </w:rPr>
      </w:pPr>
      <w:r>
        <w:rPr>
          <w:rFonts w:ascii="Constantia" w:hAnsi="Constantia"/>
          <w:szCs w:val="20"/>
        </w:rPr>
        <w:br w:type="page"/>
      </w:r>
    </w:p>
    <w:p w:rsidR="005F62CB" w:rsidRPr="000E5C1A" w:rsidRDefault="00CF0798">
      <w:pPr>
        <w:pStyle w:val="Ttulo2"/>
        <w:spacing w:line="276" w:lineRule="auto"/>
        <w:rPr>
          <w:rFonts w:ascii="Constantia" w:hAnsi="Constantia"/>
          <w:sz w:val="40"/>
        </w:rPr>
      </w:pPr>
      <w:bookmarkStart w:id="26" w:name="_Toc437325109"/>
      <w:r w:rsidRPr="000E5C1A">
        <w:rPr>
          <w:rFonts w:ascii="Constantia" w:hAnsi="Constantia"/>
          <w:szCs w:val="20"/>
        </w:rPr>
        <w:lastRenderedPageBreak/>
        <w:t xml:space="preserve">Anexo </w:t>
      </w:r>
      <w:r w:rsidR="0030449B">
        <w:rPr>
          <w:rFonts w:ascii="Constantia" w:hAnsi="Constantia"/>
          <w:szCs w:val="20"/>
        </w:rPr>
        <w:t>4</w:t>
      </w:r>
      <w:r w:rsidRPr="000E5C1A">
        <w:rPr>
          <w:rFonts w:ascii="Constantia" w:hAnsi="Constantia"/>
          <w:szCs w:val="20"/>
        </w:rPr>
        <w:t xml:space="preserve"> – Instrumento para realizar seguimiento de la ASMCG – UNA 2014.</w:t>
      </w:r>
      <w:bookmarkEnd w:id="26"/>
    </w:p>
    <w:p w:rsidR="005F62CB" w:rsidRPr="00A718BC" w:rsidRDefault="005F62CB">
      <w:pPr>
        <w:rPr>
          <w:rFonts w:ascii="Constantia" w:hAnsi="Constantia"/>
          <w:sz w:val="20"/>
          <w:szCs w:val="20"/>
        </w:rPr>
      </w:pPr>
    </w:p>
    <w:p w:rsidR="005F62CB" w:rsidRPr="00A718BC" w:rsidRDefault="00CF0798">
      <w:pPr>
        <w:spacing w:after="0" w:line="240" w:lineRule="auto"/>
        <w:jc w:val="left"/>
        <w:rPr>
          <w:rFonts w:ascii="Constantia" w:hAnsi="Constantia"/>
        </w:rPr>
      </w:pPr>
      <w:r w:rsidRPr="00A718BC">
        <w:rPr>
          <w:rFonts w:ascii="Constantia" w:eastAsia="MS Mincho" w:hAnsi="Constantia"/>
          <w:sz w:val="20"/>
          <w:szCs w:val="20"/>
          <w:lang w:val="es-CR"/>
        </w:rPr>
        <w:t>Marcar con una “X” en la casilla correspondiente.</w:t>
      </w:r>
    </w:p>
    <w:p w:rsidR="005F62CB" w:rsidRPr="00A718BC" w:rsidRDefault="00CF0798">
      <w:pPr>
        <w:spacing w:after="0" w:line="240" w:lineRule="auto"/>
        <w:jc w:val="left"/>
        <w:rPr>
          <w:rFonts w:ascii="Constantia" w:hAnsi="Constantia"/>
        </w:rPr>
      </w:pPr>
      <w:r w:rsidRPr="00A718BC">
        <w:rPr>
          <w:rFonts w:ascii="Constantia" w:eastAsia="MS Mincho" w:hAnsi="Constantia"/>
          <w:sz w:val="20"/>
          <w:szCs w:val="20"/>
          <w:lang w:val="es-CR"/>
        </w:rPr>
        <w:t>Nota: Indicar plazo de ejecución para aquellas actividades de mejora que estén en estado de no cumplida o parcialmente cumplida.</w:t>
      </w:r>
    </w:p>
    <w:p w:rsidR="005F62CB" w:rsidRPr="00A718BC" w:rsidRDefault="005F62CB">
      <w:pPr>
        <w:spacing w:after="0" w:line="240" w:lineRule="auto"/>
        <w:jc w:val="left"/>
        <w:rPr>
          <w:rFonts w:ascii="Constantia" w:eastAsia="MS Mincho" w:hAnsi="Constantia"/>
          <w:sz w:val="20"/>
          <w:szCs w:val="20"/>
          <w:lang w:val="es-CR"/>
        </w:rPr>
      </w:pPr>
    </w:p>
    <w:tbl>
      <w:tblPr>
        <w:tblW w:w="508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409"/>
        <w:gridCol w:w="2012"/>
        <w:gridCol w:w="1409"/>
        <w:gridCol w:w="1433"/>
        <w:gridCol w:w="1930"/>
        <w:gridCol w:w="1687"/>
        <w:gridCol w:w="1571"/>
        <w:gridCol w:w="1769"/>
      </w:tblGrid>
      <w:tr w:rsidR="005F62CB" w:rsidRPr="00A718BC" w:rsidTr="007B5E1A">
        <w:trPr>
          <w:tblHeader/>
        </w:trPr>
        <w:tc>
          <w:tcPr>
            <w:tcW w:w="5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spacing w:after="0" w:line="240" w:lineRule="auto"/>
              <w:jc w:val="center"/>
              <w:rPr>
                <w:rFonts w:ascii="Constantia" w:hAnsi="Constantia"/>
              </w:rPr>
            </w:pPr>
            <w:r w:rsidRPr="00A718BC">
              <w:rPr>
                <w:rFonts w:ascii="Constantia" w:eastAsia="MS Mincho" w:hAnsi="Constantia"/>
                <w:b/>
                <w:sz w:val="20"/>
                <w:szCs w:val="20"/>
              </w:rPr>
              <w:t>CRITERIOS DEL PMP</w:t>
            </w:r>
          </w:p>
        </w:tc>
        <w:tc>
          <w:tcPr>
            <w:tcW w:w="76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spacing w:after="0" w:line="240" w:lineRule="auto"/>
              <w:jc w:val="center"/>
              <w:rPr>
                <w:rFonts w:ascii="Constantia" w:hAnsi="Constantia"/>
              </w:rPr>
            </w:pPr>
            <w:r w:rsidRPr="00A718BC">
              <w:rPr>
                <w:rFonts w:ascii="Constantia" w:eastAsia="MS Mincho" w:hAnsi="Constantia"/>
                <w:b/>
                <w:sz w:val="20"/>
                <w:szCs w:val="20"/>
              </w:rPr>
              <w:t>ACCIONES PROPUESTAS</w:t>
            </w:r>
          </w:p>
          <w:p w:rsidR="005F62CB" w:rsidRPr="00A718BC" w:rsidRDefault="00CF0798">
            <w:pPr>
              <w:spacing w:after="0" w:line="240" w:lineRule="auto"/>
              <w:jc w:val="center"/>
              <w:rPr>
                <w:rFonts w:ascii="Constantia" w:hAnsi="Constantia"/>
              </w:rPr>
            </w:pPr>
            <w:r w:rsidRPr="00A718BC">
              <w:rPr>
                <w:rFonts w:ascii="Constantia" w:eastAsia="MS Mincho" w:hAnsi="Constantia"/>
                <w:b/>
                <w:sz w:val="20"/>
                <w:szCs w:val="20"/>
              </w:rPr>
              <w:t>(Plan de mejoramiento)</w:t>
            </w:r>
          </w:p>
        </w:tc>
        <w:tc>
          <w:tcPr>
            <w:tcW w:w="5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tabs>
                <w:tab w:val="left" w:pos="1185"/>
              </w:tabs>
              <w:spacing w:after="0" w:line="240" w:lineRule="auto"/>
              <w:jc w:val="center"/>
              <w:rPr>
                <w:rFonts w:ascii="Constantia" w:hAnsi="Constantia"/>
              </w:rPr>
            </w:pPr>
            <w:r w:rsidRPr="00A718BC">
              <w:rPr>
                <w:rFonts w:ascii="Constantia" w:eastAsia="MS Mincho" w:hAnsi="Constantia"/>
                <w:b/>
                <w:sz w:val="20"/>
                <w:szCs w:val="20"/>
              </w:rPr>
              <w:t>CUMPLIDA</w:t>
            </w:r>
          </w:p>
          <w:p w:rsidR="005F62CB" w:rsidRPr="00A718BC" w:rsidRDefault="005F62CB">
            <w:pPr>
              <w:tabs>
                <w:tab w:val="left" w:pos="1185"/>
              </w:tabs>
              <w:spacing w:after="0" w:line="240" w:lineRule="auto"/>
              <w:jc w:val="left"/>
              <w:rPr>
                <w:rFonts w:ascii="Constantia" w:eastAsia="MS Mincho" w:hAnsi="Constantia"/>
                <w:b/>
                <w:sz w:val="20"/>
                <w:szCs w:val="20"/>
              </w:rPr>
            </w:pPr>
          </w:p>
        </w:tc>
        <w:tc>
          <w:tcPr>
            <w:tcW w:w="54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spacing w:after="0" w:line="240" w:lineRule="auto"/>
              <w:jc w:val="center"/>
              <w:rPr>
                <w:rFonts w:ascii="Constantia" w:hAnsi="Constantia"/>
              </w:rPr>
            </w:pPr>
            <w:r w:rsidRPr="00A718BC">
              <w:rPr>
                <w:rFonts w:ascii="Constantia" w:eastAsia="MS Mincho" w:hAnsi="Constantia"/>
                <w:b/>
                <w:sz w:val="20"/>
                <w:szCs w:val="20"/>
              </w:rPr>
              <w:t xml:space="preserve">NO </w:t>
            </w:r>
          </w:p>
          <w:p w:rsidR="005F62CB" w:rsidRPr="00A718BC" w:rsidRDefault="00CF0798">
            <w:pPr>
              <w:spacing w:after="0" w:line="240" w:lineRule="auto"/>
              <w:jc w:val="center"/>
              <w:rPr>
                <w:rFonts w:ascii="Constantia" w:hAnsi="Constantia"/>
              </w:rPr>
            </w:pPr>
            <w:r w:rsidRPr="00A718BC">
              <w:rPr>
                <w:rFonts w:ascii="Constantia" w:eastAsia="MS Mincho" w:hAnsi="Constantia"/>
                <w:b/>
                <w:sz w:val="20"/>
                <w:szCs w:val="20"/>
              </w:rPr>
              <w:t xml:space="preserve">CUMPLIDA </w:t>
            </w:r>
          </w:p>
        </w:tc>
        <w:tc>
          <w:tcPr>
            <w:tcW w:w="7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spacing w:after="0" w:line="240" w:lineRule="auto"/>
              <w:jc w:val="center"/>
              <w:rPr>
                <w:rFonts w:ascii="Constantia" w:hAnsi="Constantia"/>
              </w:rPr>
            </w:pPr>
            <w:r w:rsidRPr="00A718BC">
              <w:rPr>
                <w:rFonts w:ascii="Constantia" w:eastAsia="MS Mincho" w:hAnsi="Constantia"/>
                <w:b/>
                <w:sz w:val="20"/>
                <w:szCs w:val="20"/>
              </w:rPr>
              <w:t xml:space="preserve">PARCIALMENTE CUMPLIDA </w:t>
            </w:r>
          </w:p>
        </w:tc>
        <w:tc>
          <w:tcPr>
            <w:tcW w:w="63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spacing w:after="0" w:line="240" w:lineRule="auto"/>
              <w:jc w:val="left"/>
              <w:rPr>
                <w:rFonts w:ascii="Constantia" w:hAnsi="Constantia"/>
              </w:rPr>
            </w:pPr>
            <w:r w:rsidRPr="00A718BC">
              <w:rPr>
                <w:rFonts w:ascii="Constantia" w:eastAsia="MS Mincho" w:hAnsi="Constantia"/>
                <w:b/>
                <w:sz w:val="20"/>
                <w:szCs w:val="20"/>
              </w:rPr>
              <w:t xml:space="preserve">DESCARTADA </w:t>
            </w:r>
          </w:p>
        </w:tc>
        <w:tc>
          <w:tcPr>
            <w:tcW w:w="59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spacing w:after="0" w:line="240" w:lineRule="auto"/>
              <w:jc w:val="center"/>
              <w:rPr>
                <w:rFonts w:ascii="Constantia" w:hAnsi="Constantia"/>
              </w:rPr>
            </w:pPr>
            <w:r w:rsidRPr="00A718BC">
              <w:rPr>
                <w:rFonts w:ascii="Constantia" w:eastAsia="MS Mincho" w:hAnsi="Constantia"/>
                <w:b/>
                <w:sz w:val="20"/>
                <w:szCs w:val="20"/>
              </w:rPr>
              <w:t xml:space="preserve">JUSTIFIQUE SU RESPUESTA </w:t>
            </w:r>
          </w:p>
          <w:p w:rsidR="005F62CB" w:rsidRPr="00A718BC" w:rsidRDefault="00CF0798">
            <w:pPr>
              <w:spacing w:after="0" w:line="240" w:lineRule="auto"/>
              <w:jc w:val="center"/>
              <w:rPr>
                <w:rFonts w:ascii="Constantia" w:hAnsi="Constantia"/>
              </w:rPr>
            </w:pPr>
            <w:proofErr w:type="spellStart"/>
            <w:proofErr w:type="gramStart"/>
            <w:r w:rsidRPr="00A718BC">
              <w:rPr>
                <w:rFonts w:ascii="Constantia" w:eastAsia="MS Mincho" w:hAnsi="Constantia"/>
                <w:b/>
                <w:sz w:val="20"/>
                <w:szCs w:val="20"/>
              </w:rPr>
              <w:t>e</w:t>
            </w:r>
            <w:proofErr w:type="spellEnd"/>
            <w:proofErr w:type="gramEnd"/>
            <w:r w:rsidRPr="00A718BC">
              <w:rPr>
                <w:rFonts w:ascii="Constantia" w:eastAsia="MS Mincho" w:hAnsi="Constantia"/>
                <w:b/>
                <w:sz w:val="20"/>
                <w:szCs w:val="20"/>
              </w:rPr>
              <w:t xml:space="preserve"> indique referencia de oficios u otros documentos, si los hay.</w:t>
            </w:r>
          </w:p>
          <w:p w:rsidR="005F62CB" w:rsidRPr="00A718BC" w:rsidRDefault="005F62CB">
            <w:pPr>
              <w:spacing w:after="0" w:line="240" w:lineRule="auto"/>
              <w:jc w:val="center"/>
              <w:rPr>
                <w:rFonts w:ascii="Constantia" w:eastAsia="MS Mincho" w:hAnsi="Constantia"/>
                <w:b/>
                <w:sz w:val="20"/>
                <w:szCs w:val="20"/>
              </w:rPr>
            </w:pPr>
          </w:p>
        </w:tc>
        <w:tc>
          <w:tcPr>
            <w:tcW w:w="66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CF0798">
            <w:pPr>
              <w:spacing w:after="0" w:line="240" w:lineRule="auto"/>
              <w:jc w:val="center"/>
              <w:rPr>
                <w:rFonts w:ascii="Constantia" w:hAnsi="Constantia"/>
              </w:rPr>
            </w:pPr>
            <w:r w:rsidRPr="00A718BC">
              <w:rPr>
                <w:rFonts w:ascii="Constantia" w:eastAsia="MS Mincho" w:hAnsi="Constantia"/>
                <w:b/>
                <w:sz w:val="20"/>
                <w:szCs w:val="20"/>
              </w:rPr>
              <w:t>NOMBRE DEL RESPONSABLE</w:t>
            </w:r>
          </w:p>
          <w:p w:rsidR="005F62CB" w:rsidRPr="00A718BC" w:rsidRDefault="00CF0798">
            <w:pPr>
              <w:spacing w:after="0" w:line="240" w:lineRule="auto"/>
              <w:jc w:val="center"/>
              <w:rPr>
                <w:rFonts w:ascii="Constantia" w:hAnsi="Constantia"/>
              </w:rPr>
            </w:pPr>
            <w:r w:rsidRPr="00A718BC">
              <w:rPr>
                <w:rFonts w:ascii="Constantia" w:eastAsia="MS Mincho" w:hAnsi="Constantia"/>
                <w:b/>
                <w:sz w:val="20"/>
                <w:szCs w:val="20"/>
              </w:rPr>
              <w:t>Y PLAZO</w:t>
            </w:r>
          </w:p>
        </w:tc>
      </w:tr>
      <w:tr w:rsidR="005F62CB" w:rsidRPr="00A718BC" w:rsidTr="007B5E1A">
        <w:trPr>
          <w:trHeight w:val="880"/>
        </w:trPr>
        <w:tc>
          <w:tcPr>
            <w:tcW w:w="533"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62CB" w:rsidRPr="00A718BC" w:rsidRDefault="00CF0798">
            <w:pPr>
              <w:spacing w:after="0" w:line="240" w:lineRule="auto"/>
              <w:jc w:val="center"/>
              <w:rPr>
                <w:rFonts w:ascii="Constantia" w:hAnsi="Constantia"/>
              </w:rPr>
            </w:pPr>
            <w:r w:rsidRPr="00A718BC">
              <w:rPr>
                <w:rFonts w:ascii="Constantia" w:eastAsia="MS Mincho" w:hAnsi="Constantia" w:cs="Arial"/>
                <w:color w:val="254061"/>
                <w:sz w:val="20"/>
                <w:szCs w:val="20"/>
              </w:rPr>
              <w:t>Eficacia</w:t>
            </w:r>
          </w:p>
        </w:tc>
        <w:tc>
          <w:tcPr>
            <w:tcW w:w="76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ind w:left="360"/>
              <w:rPr>
                <w:rFonts w:ascii="Constantia" w:eastAsia="MS Mincho" w:hAnsi="Constantia"/>
                <w:sz w:val="20"/>
                <w:szCs w:val="20"/>
              </w:rPr>
            </w:pPr>
          </w:p>
          <w:p w:rsidR="005F62CB" w:rsidRPr="00A718BC" w:rsidRDefault="00CF0798" w:rsidP="00C47BA5">
            <w:pPr>
              <w:numPr>
                <w:ilvl w:val="0"/>
                <w:numId w:val="30"/>
              </w:numPr>
              <w:spacing w:after="0" w:line="240" w:lineRule="auto"/>
              <w:rPr>
                <w:rFonts w:ascii="Constantia" w:hAnsi="Constantia"/>
              </w:rPr>
            </w:pPr>
            <w:r w:rsidRPr="00A718BC">
              <w:rPr>
                <w:rFonts w:ascii="Constantia" w:eastAsia="MS Mincho" w:hAnsi="Constantia"/>
                <w:sz w:val="20"/>
                <w:szCs w:val="20"/>
              </w:rPr>
              <w:t>Mejorar la coordinación con las instancias competentes en la Sede Central para realizar en conjunto el proceso de baja de activos.</w:t>
            </w:r>
          </w:p>
          <w:p w:rsidR="005F62CB" w:rsidRPr="00A718BC" w:rsidRDefault="005F62CB">
            <w:pPr>
              <w:spacing w:after="0" w:line="240" w:lineRule="auto"/>
              <w:ind w:left="360"/>
              <w:rPr>
                <w:rFonts w:ascii="Constantia" w:eastAsia="MS Mincho" w:hAnsi="Constantia"/>
                <w:sz w:val="20"/>
                <w:szCs w:val="20"/>
              </w:rPr>
            </w:pPr>
          </w:p>
        </w:tc>
        <w:tc>
          <w:tcPr>
            <w:tcW w:w="5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975" w:type="dxa"/>
              <w:tblCellMar>
                <w:left w:w="93" w:type="dxa"/>
              </w:tblCellMar>
              <w:tblLook w:val="04A0" w:firstRow="1" w:lastRow="0" w:firstColumn="1" w:lastColumn="0" w:noHBand="0" w:noVBand="1"/>
            </w:tblPr>
            <w:tblGrid>
              <w:gridCol w:w="975"/>
            </w:tblGrid>
            <w:tr w:rsidR="005F62CB" w:rsidRPr="00A718BC">
              <w:tc>
                <w:tcPr>
                  <w:tcW w:w="975"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c>
        <w:tc>
          <w:tcPr>
            <w:tcW w:w="54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927" w:type="dxa"/>
              <w:tblInd w:w="171" w:type="dxa"/>
              <w:tblCellMar>
                <w:left w:w="93" w:type="dxa"/>
              </w:tblCellMar>
              <w:tblLook w:val="04A0" w:firstRow="1" w:lastRow="0" w:firstColumn="1" w:lastColumn="0" w:noHBand="0" w:noVBand="1"/>
            </w:tblPr>
            <w:tblGrid>
              <w:gridCol w:w="927"/>
            </w:tblGrid>
            <w:tr w:rsidR="005F62CB" w:rsidRPr="00A718BC">
              <w:tc>
                <w:tcPr>
                  <w:tcW w:w="927"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left"/>
              <w:rPr>
                <w:rFonts w:ascii="Constantia" w:eastAsia="MS Mincho" w:hAnsi="Constantia"/>
                <w:sz w:val="20"/>
                <w:szCs w:val="20"/>
              </w:rPr>
            </w:pPr>
          </w:p>
        </w:tc>
        <w:tc>
          <w:tcPr>
            <w:tcW w:w="7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992" w:type="dxa"/>
              <w:tblInd w:w="171" w:type="dxa"/>
              <w:tblCellMar>
                <w:left w:w="93" w:type="dxa"/>
              </w:tblCellMar>
              <w:tblLook w:val="04A0" w:firstRow="1" w:lastRow="0" w:firstColumn="1" w:lastColumn="0" w:noHBand="0" w:noVBand="1"/>
            </w:tblPr>
            <w:tblGrid>
              <w:gridCol w:w="992"/>
            </w:tblGrid>
            <w:tr w:rsidR="005F62CB" w:rsidRPr="00A718BC">
              <w:tc>
                <w:tcPr>
                  <w:tcW w:w="992"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left"/>
              <w:rPr>
                <w:rFonts w:ascii="Constantia" w:eastAsia="MS Mincho" w:hAnsi="Constantia"/>
                <w:sz w:val="20"/>
                <w:szCs w:val="20"/>
              </w:rPr>
            </w:pPr>
          </w:p>
        </w:tc>
        <w:tc>
          <w:tcPr>
            <w:tcW w:w="63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bl>
            <w:tblPr>
              <w:tblStyle w:val="Tablaconcuadrcula4"/>
              <w:tblW w:w="1021" w:type="dxa"/>
              <w:tblCellMar>
                <w:left w:w="93" w:type="dxa"/>
              </w:tblCellMar>
              <w:tblLook w:val="04A0" w:firstRow="1" w:lastRow="0" w:firstColumn="1" w:lastColumn="0" w:noHBand="0" w:noVBand="1"/>
            </w:tblPr>
            <w:tblGrid>
              <w:gridCol w:w="1021"/>
            </w:tblGrid>
            <w:tr w:rsidR="005F62CB" w:rsidRPr="00A718BC">
              <w:tc>
                <w:tcPr>
                  <w:tcW w:w="1021"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center"/>
              <w:rPr>
                <w:rFonts w:ascii="Constantia" w:eastAsia="MS Mincho" w:hAnsi="Constantia"/>
                <w:sz w:val="20"/>
                <w:szCs w:val="20"/>
              </w:rPr>
            </w:pPr>
          </w:p>
        </w:tc>
        <w:tc>
          <w:tcPr>
            <w:tcW w:w="59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tc>
        <w:tc>
          <w:tcPr>
            <w:tcW w:w="66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tc>
      </w:tr>
      <w:tr w:rsidR="005F62CB" w:rsidRPr="00A718BC" w:rsidTr="007B5E1A">
        <w:trPr>
          <w:trHeight w:val="1026"/>
        </w:trPr>
        <w:tc>
          <w:tcPr>
            <w:tcW w:w="533"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62CB" w:rsidRPr="00A718BC" w:rsidRDefault="00CF0798">
            <w:pPr>
              <w:spacing w:after="0" w:line="240" w:lineRule="auto"/>
              <w:jc w:val="center"/>
              <w:rPr>
                <w:rFonts w:ascii="Constantia" w:hAnsi="Constantia"/>
              </w:rPr>
            </w:pPr>
            <w:r w:rsidRPr="00A718BC">
              <w:rPr>
                <w:rFonts w:ascii="Constantia" w:eastAsia="MS Mincho" w:hAnsi="Constantia" w:cs="Arial"/>
                <w:color w:val="254061"/>
                <w:sz w:val="20"/>
                <w:szCs w:val="20"/>
              </w:rPr>
              <w:t>Eficiencia</w:t>
            </w:r>
          </w:p>
        </w:tc>
        <w:tc>
          <w:tcPr>
            <w:tcW w:w="76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ind w:left="360"/>
              <w:rPr>
                <w:rFonts w:ascii="Constantia" w:eastAsia="MS Mincho" w:hAnsi="Constantia"/>
                <w:sz w:val="20"/>
                <w:szCs w:val="20"/>
              </w:rPr>
            </w:pPr>
          </w:p>
          <w:p w:rsidR="005F62CB" w:rsidRPr="00A718BC" w:rsidRDefault="00CF0798" w:rsidP="00C47BA5">
            <w:pPr>
              <w:numPr>
                <w:ilvl w:val="0"/>
                <w:numId w:val="30"/>
              </w:numPr>
              <w:spacing w:after="0" w:line="240" w:lineRule="auto"/>
              <w:jc w:val="left"/>
              <w:rPr>
                <w:rFonts w:ascii="Constantia" w:hAnsi="Constantia"/>
              </w:rPr>
            </w:pPr>
            <w:r w:rsidRPr="00A718BC">
              <w:rPr>
                <w:rFonts w:ascii="Constantia" w:eastAsia="MS Mincho" w:hAnsi="Constantia"/>
                <w:sz w:val="20"/>
                <w:szCs w:val="20"/>
              </w:rPr>
              <w:t xml:space="preserve">Se tramitará la solicitud correspondiente a la Unidad de Activos y Seguros para verificar en el </w:t>
            </w:r>
            <w:r w:rsidRPr="00A718BC">
              <w:rPr>
                <w:rFonts w:ascii="Constantia" w:eastAsia="MS Mincho" w:hAnsi="Constantia"/>
                <w:sz w:val="20"/>
                <w:szCs w:val="20"/>
              </w:rPr>
              <w:lastRenderedPageBreak/>
              <w:t>sistema Banner, la adecuada asignación de activos a la Sede.</w:t>
            </w:r>
          </w:p>
          <w:p w:rsidR="005F62CB" w:rsidRPr="00A718BC" w:rsidRDefault="005F62CB">
            <w:pPr>
              <w:spacing w:after="0" w:line="240" w:lineRule="auto"/>
              <w:ind w:left="360"/>
              <w:rPr>
                <w:rFonts w:ascii="Constantia" w:eastAsia="MS Mincho" w:hAnsi="Constantia"/>
                <w:sz w:val="20"/>
                <w:szCs w:val="20"/>
              </w:rPr>
            </w:pPr>
          </w:p>
        </w:tc>
        <w:tc>
          <w:tcPr>
            <w:tcW w:w="5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975" w:type="dxa"/>
              <w:tblCellMar>
                <w:left w:w="93" w:type="dxa"/>
              </w:tblCellMar>
              <w:tblLook w:val="04A0" w:firstRow="1" w:lastRow="0" w:firstColumn="1" w:lastColumn="0" w:noHBand="0" w:noVBand="1"/>
            </w:tblPr>
            <w:tblGrid>
              <w:gridCol w:w="975"/>
            </w:tblGrid>
            <w:tr w:rsidR="005F62CB" w:rsidRPr="00A718BC">
              <w:tc>
                <w:tcPr>
                  <w:tcW w:w="975"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left"/>
              <w:rPr>
                <w:rFonts w:ascii="Constantia" w:eastAsia="MS Mincho" w:hAnsi="Constantia"/>
                <w:sz w:val="20"/>
                <w:szCs w:val="20"/>
              </w:rPr>
            </w:pPr>
          </w:p>
        </w:tc>
        <w:tc>
          <w:tcPr>
            <w:tcW w:w="54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927" w:type="dxa"/>
              <w:tblInd w:w="171" w:type="dxa"/>
              <w:tblCellMar>
                <w:left w:w="93" w:type="dxa"/>
              </w:tblCellMar>
              <w:tblLook w:val="04A0" w:firstRow="1" w:lastRow="0" w:firstColumn="1" w:lastColumn="0" w:noHBand="0" w:noVBand="1"/>
            </w:tblPr>
            <w:tblGrid>
              <w:gridCol w:w="927"/>
            </w:tblGrid>
            <w:tr w:rsidR="005F62CB" w:rsidRPr="00A718BC">
              <w:tc>
                <w:tcPr>
                  <w:tcW w:w="927"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left"/>
              <w:rPr>
                <w:rFonts w:ascii="Constantia" w:eastAsia="MS Mincho" w:hAnsi="Constantia"/>
                <w:sz w:val="20"/>
                <w:szCs w:val="20"/>
              </w:rPr>
            </w:pPr>
          </w:p>
        </w:tc>
        <w:tc>
          <w:tcPr>
            <w:tcW w:w="7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992" w:type="dxa"/>
              <w:tblInd w:w="171" w:type="dxa"/>
              <w:tblCellMar>
                <w:left w:w="93" w:type="dxa"/>
              </w:tblCellMar>
              <w:tblLook w:val="04A0" w:firstRow="1" w:lastRow="0" w:firstColumn="1" w:lastColumn="0" w:noHBand="0" w:noVBand="1"/>
            </w:tblPr>
            <w:tblGrid>
              <w:gridCol w:w="992"/>
            </w:tblGrid>
            <w:tr w:rsidR="005F62CB" w:rsidRPr="00A718BC">
              <w:tc>
                <w:tcPr>
                  <w:tcW w:w="992"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left"/>
              <w:rPr>
                <w:rFonts w:ascii="Constantia" w:eastAsia="MS Mincho" w:hAnsi="Constantia"/>
                <w:sz w:val="20"/>
                <w:szCs w:val="20"/>
              </w:rPr>
            </w:pPr>
          </w:p>
        </w:tc>
        <w:tc>
          <w:tcPr>
            <w:tcW w:w="63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1021" w:type="dxa"/>
              <w:tblCellMar>
                <w:left w:w="93" w:type="dxa"/>
              </w:tblCellMar>
              <w:tblLook w:val="04A0" w:firstRow="1" w:lastRow="0" w:firstColumn="1" w:lastColumn="0" w:noHBand="0" w:noVBand="1"/>
            </w:tblPr>
            <w:tblGrid>
              <w:gridCol w:w="1021"/>
            </w:tblGrid>
            <w:tr w:rsidR="005F62CB" w:rsidRPr="00A718BC">
              <w:tc>
                <w:tcPr>
                  <w:tcW w:w="1021"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center"/>
              <w:rPr>
                <w:rFonts w:ascii="Constantia" w:eastAsia="MS Mincho" w:hAnsi="Constantia"/>
                <w:sz w:val="20"/>
                <w:szCs w:val="20"/>
              </w:rPr>
            </w:pPr>
          </w:p>
        </w:tc>
        <w:tc>
          <w:tcPr>
            <w:tcW w:w="59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tc>
        <w:tc>
          <w:tcPr>
            <w:tcW w:w="66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tc>
      </w:tr>
      <w:tr w:rsidR="005F62CB" w:rsidRPr="00A718BC" w:rsidTr="007B5E1A">
        <w:trPr>
          <w:trHeight w:val="2282"/>
        </w:trPr>
        <w:tc>
          <w:tcPr>
            <w:tcW w:w="533"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62CB" w:rsidRPr="00A718BC" w:rsidRDefault="00CF0798">
            <w:pPr>
              <w:spacing w:after="0" w:line="240" w:lineRule="auto"/>
              <w:jc w:val="center"/>
              <w:rPr>
                <w:rFonts w:ascii="Constantia" w:hAnsi="Constantia"/>
              </w:rPr>
            </w:pPr>
            <w:r w:rsidRPr="00A718BC">
              <w:rPr>
                <w:rFonts w:ascii="Constantia" w:eastAsia="MS Mincho" w:hAnsi="Constantia" w:cs="Arial"/>
                <w:color w:val="254061"/>
                <w:sz w:val="20"/>
                <w:szCs w:val="20"/>
              </w:rPr>
              <w:lastRenderedPageBreak/>
              <w:t xml:space="preserve">Calidad </w:t>
            </w:r>
          </w:p>
        </w:tc>
        <w:tc>
          <w:tcPr>
            <w:tcW w:w="761"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ind w:left="360"/>
              <w:rPr>
                <w:rFonts w:ascii="Constantia" w:eastAsia="MS Mincho" w:hAnsi="Constantia"/>
                <w:sz w:val="20"/>
                <w:szCs w:val="20"/>
              </w:rPr>
            </w:pPr>
          </w:p>
          <w:p w:rsidR="005F62CB" w:rsidRPr="00A718BC" w:rsidRDefault="00CF0798" w:rsidP="00C47BA5">
            <w:pPr>
              <w:numPr>
                <w:ilvl w:val="0"/>
                <w:numId w:val="30"/>
              </w:numPr>
              <w:spacing w:after="0" w:line="240" w:lineRule="auto"/>
              <w:jc w:val="left"/>
              <w:rPr>
                <w:rFonts w:ascii="Constantia" w:hAnsi="Constantia"/>
              </w:rPr>
            </w:pPr>
            <w:r w:rsidRPr="00A718BC">
              <w:rPr>
                <w:rFonts w:ascii="Constantia" w:eastAsia="MS Mincho" w:hAnsi="Constantia"/>
                <w:sz w:val="20"/>
                <w:szCs w:val="20"/>
              </w:rPr>
              <w:t>Gestionar ante las instancias técnicas (PRODEMI y CGI), para que autoricen a nuestros funcionarios competentes a realizar las baja de activos.</w:t>
            </w:r>
          </w:p>
        </w:tc>
        <w:tc>
          <w:tcPr>
            <w:tcW w:w="53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975" w:type="dxa"/>
              <w:tblCellMar>
                <w:left w:w="93" w:type="dxa"/>
              </w:tblCellMar>
              <w:tblLook w:val="04A0" w:firstRow="1" w:lastRow="0" w:firstColumn="1" w:lastColumn="0" w:noHBand="0" w:noVBand="1"/>
            </w:tblPr>
            <w:tblGrid>
              <w:gridCol w:w="975"/>
            </w:tblGrid>
            <w:tr w:rsidR="005F62CB" w:rsidRPr="00A718BC">
              <w:tc>
                <w:tcPr>
                  <w:tcW w:w="975"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c>
        <w:tc>
          <w:tcPr>
            <w:tcW w:w="54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927" w:type="dxa"/>
              <w:tblInd w:w="171" w:type="dxa"/>
              <w:tblCellMar>
                <w:left w:w="93" w:type="dxa"/>
              </w:tblCellMar>
              <w:tblLook w:val="04A0" w:firstRow="1" w:lastRow="0" w:firstColumn="1" w:lastColumn="0" w:noHBand="0" w:noVBand="1"/>
            </w:tblPr>
            <w:tblGrid>
              <w:gridCol w:w="927"/>
            </w:tblGrid>
            <w:tr w:rsidR="005F62CB" w:rsidRPr="00A718BC">
              <w:tc>
                <w:tcPr>
                  <w:tcW w:w="927"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c>
        <w:tc>
          <w:tcPr>
            <w:tcW w:w="73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bl>
            <w:tblPr>
              <w:tblStyle w:val="Tablaconcuadrcula4"/>
              <w:tblW w:w="992" w:type="dxa"/>
              <w:tblInd w:w="171" w:type="dxa"/>
              <w:tblCellMar>
                <w:left w:w="93" w:type="dxa"/>
              </w:tblCellMar>
              <w:tblLook w:val="04A0" w:firstRow="1" w:lastRow="0" w:firstColumn="1" w:lastColumn="0" w:noHBand="0" w:noVBand="1"/>
            </w:tblPr>
            <w:tblGrid>
              <w:gridCol w:w="992"/>
            </w:tblGrid>
            <w:tr w:rsidR="005F62CB" w:rsidRPr="00A718BC">
              <w:tc>
                <w:tcPr>
                  <w:tcW w:w="992"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p w:rsidR="005F62CB" w:rsidRPr="00A718BC" w:rsidRDefault="005F62CB">
            <w:pPr>
              <w:spacing w:after="0" w:line="240" w:lineRule="auto"/>
              <w:jc w:val="left"/>
              <w:rPr>
                <w:rFonts w:ascii="Constantia" w:eastAsia="MS Mincho" w:hAnsi="Constantia"/>
                <w:sz w:val="20"/>
                <w:szCs w:val="20"/>
              </w:rPr>
            </w:pPr>
          </w:p>
        </w:tc>
        <w:tc>
          <w:tcPr>
            <w:tcW w:w="63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bl>
            <w:tblPr>
              <w:tblStyle w:val="Tablaconcuadrcula4"/>
              <w:tblW w:w="1021" w:type="dxa"/>
              <w:tblCellMar>
                <w:left w:w="93" w:type="dxa"/>
              </w:tblCellMar>
              <w:tblLook w:val="04A0" w:firstRow="1" w:lastRow="0" w:firstColumn="1" w:lastColumn="0" w:noHBand="0" w:noVBand="1"/>
            </w:tblPr>
            <w:tblGrid>
              <w:gridCol w:w="1021"/>
            </w:tblGrid>
            <w:tr w:rsidR="005F62CB" w:rsidRPr="00A718BC">
              <w:tc>
                <w:tcPr>
                  <w:tcW w:w="1021" w:type="dxa"/>
                  <w:shd w:val="clear" w:color="auto" w:fill="auto"/>
                  <w:tcMar>
                    <w:left w:w="93" w:type="dxa"/>
                  </w:tcMar>
                </w:tcPr>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r>
          </w:tbl>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p w:rsidR="005F62CB" w:rsidRPr="00A718BC" w:rsidRDefault="005F62CB">
            <w:pPr>
              <w:spacing w:after="0" w:line="240" w:lineRule="auto"/>
              <w:jc w:val="center"/>
              <w:rPr>
                <w:rFonts w:ascii="Constantia" w:eastAsia="MS Mincho" w:hAnsi="Constantia"/>
                <w:sz w:val="20"/>
                <w:szCs w:val="20"/>
              </w:rPr>
            </w:pPr>
          </w:p>
        </w:tc>
        <w:tc>
          <w:tcPr>
            <w:tcW w:w="59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tc>
        <w:tc>
          <w:tcPr>
            <w:tcW w:w="66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F62CB" w:rsidRPr="00A718BC" w:rsidRDefault="005F62CB">
            <w:pPr>
              <w:spacing w:after="0" w:line="240" w:lineRule="auto"/>
              <w:jc w:val="left"/>
              <w:rPr>
                <w:rFonts w:ascii="Constantia" w:eastAsia="MS Mincho" w:hAnsi="Constantia"/>
                <w:sz w:val="20"/>
                <w:szCs w:val="20"/>
              </w:rPr>
            </w:pPr>
          </w:p>
        </w:tc>
      </w:tr>
    </w:tbl>
    <w:p w:rsidR="005F62CB" w:rsidRPr="00A718BC" w:rsidRDefault="005F62CB">
      <w:pPr>
        <w:keepNext/>
        <w:spacing w:after="0" w:line="240" w:lineRule="auto"/>
        <w:jc w:val="left"/>
        <w:outlineLvl w:val="4"/>
        <w:rPr>
          <w:rFonts w:ascii="Constantia" w:eastAsia="MS Mincho" w:hAnsi="Constantia"/>
          <w:sz w:val="20"/>
          <w:szCs w:val="20"/>
        </w:rPr>
      </w:pPr>
    </w:p>
    <w:p w:rsidR="005F62CB" w:rsidRPr="00A718BC" w:rsidRDefault="005F62CB">
      <w:pPr>
        <w:keepNext/>
        <w:spacing w:after="0" w:line="240" w:lineRule="auto"/>
        <w:jc w:val="left"/>
        <w:outlineLvl w:val="4"/>
        <w:rPr>
          <w:rFonts w:ascii="Constantia" w:eastAsia="MS Mincho" w:hAnsi="Constantia"/>
          <w:sz w:val="20"/>
          <w:szCs w:val="20"/>
        </w:rPr>
      </w:pPr>
    </w:p>
    <w:p w:rsidR="005F62CB" w:rsidRPr="00A718BC" w:rsidRDefault="005F62CB">
      <w:pPr>
        <w:keepNext/>
        <w:spacing w:after="0" w:line="240" w:lineRule="auto"/>
        <w:jc w:val="left"/>
        <w:outlineLvl w:val="4"/>
        <w:rPr>
          <w:rFonts w:ascii="Constantia" w:eastAsia="MS Mincho" w:hAnsi="Constantia"/>
          <w:sz w:val="20"/>
          <w:szCs w:val="20"/>
        </w:rPr>
      </w:pPr>
    </w:p>
    <w:p w:rsidR="005F62CB" w:rsidRPr="00A718BC" w:rsidRDefault="00CF0798">
      <w:pPr>
        <w:keepNext/>
        <w:spacing w:after="0" w:line="240" w:lineRule="auto"/>
        <w:jc w:val="left"/>
        <w:outlineLvl w:val="4"/>
        <w:rPr>
          <w:rFonts w:ascii="Constantia" w:hAnsi="Constantia"/>
        </w:rPr>
      </w:pPr>
      <w:r w:rsidRPr="00A718BC">
        <w:rPr>
          <w:rFonts w:ascii="Constantia" w:eastAsia="MS Mincho" w:hAnsi="Constantia"/>
          <w:sz w:val="20"/>
          <w:szCs w:val="20"/>
        </w:rPr>
        <w:t>Elaborado por:</w:t>
      </w:r>
      <w:r w:rsidRPr="00A718BC">
        <w:rPr>
          <w:rFonts w:ascii="Constantia" w:eastAsia="MS Mincho" w:hAnsi="Constantia"/>
          <w:b/>
          <w:sz w:val="20"/>
          <w:szCs w:val="20"/>
        </w:rPr>
        <w:t xml:space="preserve"> ……………………………………………..  </w:t>
      </w:r>
    </w:p>
    <w:p w:rsidR="005F62CB" w:rsidRPr="00A718BC" w:rsidRDefault="005F62CB">
      <w:pPr>
        <w:keepNext/>
        <w:spacing w:after="0" w:line="240" w:lineRule="auto"/>
        <w:jc w:val="left"/>
        <w:outlineLvl w:val="4"/>
        <w:rPr>
          <w:rFonts w:ascii="Constantia" w:eastAsia="MS Mincho" w:hAnsi="Constantia"/>
          <w:sz w:val="20"/>
          <w:szCs w:val="20"/>
        </w:rPr>
      </w:pPr>
    </w:p>
    <w:p w:rsidR="005F62CB" w:rsidRPr="00A718BC" w:rsidRDefault="00BD70E0">
      <w:pPr>
        <w:keepNext/>
        <w:spacing w:after="0" w:line="240" w:lineRule="auto"/>
        <w:jc w:val="left"/>
        <w:outlineLvl w:val="4"/>
        <w:rPr>
          <w:rFonts w:ascii="Constantia" w:eastAsia="MS Mincho" w:hAnsi="Constantia"/>
          <w:sz w:val="20"/>
          <w:szCs w:val="20"/>
        </w:rPr>
      </w:pPr>
      <w:r w:rsidRPr="00A718BC">
        <w:rPr>
          <w:rFonts w:ascii="Constantia" w:eastAsia="MS Mincho" w:hAnsi="Constantia"/>
          <w:sz w:val="20"/>
          <w:szCs w:val="20"/>
        </w:rPr>
        <w:t>|</w:t>
      </w:r>
    </w:p>
    <w:p w:rsidR="005F62CB" w:rsidRPr="00A718BC" w:rsidRDefault="005F62CB">
      <w:pPr>
        <w:keepNext/>
        <w:spacing w:after="0" w:line="240" w:lineRule="auto"/>
        <w:jc w:val="left"/>
        <w:outlineLvl w:val="4"/>
        <w:rPr>
          <w:rFonts w:ascii="Constantia" w:eastAsia="MS Mincho" w:hAnsi="Constantia"/>
          <w:sz w:val="20"/>
          <w:szCs w:val="20"/>
        </w:rPr>
      </w:pPr>
    </w:p>
    <w:p w:rsidR="005F62CB" w:rsidRPr="00A718BC" w:rsidRDefault="00CF0798">
      <w:pPr>
        <w:keepNext/>
        <w:spacing w:after="0" w:line="240" w:lineRule="auto"/>
        <w:jc w:val="left"/>
        <w:outlineLvl w:val="4"/>
        <w:rPr>
          <w:rFonts w:ascii="Constantia" w:hAnsi="Constantia"/>
        </w:rPr>
      </w:pPr>
      <w:r w:rsidRPr="00A718BC">
        <w:rPr>
          <w:rFonts w:ascii="Constantia" w:eastAsia="MS Mincho" w:hAnsi="Constantia"/>
          <w:sz w:val="20"/>
          <w:szCs w:val="20"/>
        </w:rPr>
        <w:t xml:space="preserve">Firma: </w:t>
      </w:r>
      <w:r w:rsidRPr="00A718BC">
        <w:rPr>
          <w:rFonts w:ascii="Constantia" w:eastAsia="MS Mincho" w:hAnsi="Constantia"/>
          <w:b/>
          <w:sz w:val="20"/>
          <w:szCs w:val="20"/>
        </w:rPr>
        <w:t>………………………………………………………</w:t>
      </w:r>
      <w:r w:rsidRPr="00A718BC">
        <w:rPr>
          <w:rFonts w:ascii="Constantia" w:eastAsia="MS Mincho" w:hAnsi="Constantia"/>
          <w:sz w:val="20"/>
          <w:szCs w:val="20"/>
        </w:rPr>
        <w:t xml:space="preserve">                            Fecha</w:t>
      </w:r>
      <w:r w:rsidRPr="00A718BC">
        <w:rPr>
          <w:rFonts w:ascii="Constantia" w:eastAsia="MS Mincho" w:hAnsi="Constantia"/>
          <w:b/>
          <w:sz w:val="20"/>
          <w:szCs w:val="20"/>
        </w:rPr>
        <w:t>:   ..……………….</w:t>
      </w:r>
    </w:p>
    <w:p w:rsidR="005F62CB" w:rsidRPr="00A718BC" w:rsidRDefault="005F62CB" w:rsidP="00C93ADE">
      <w:pPr>
        <w:spacing w:after="0" w:line="240" w:lineRule="auto"/>
        <w:rPr>
          <w:rFonts w:ascii="Constantia" w:hAnsi="Constantia"/>
        </w:rPr>
      </w:pPr>
    </w:p>
    <w:p w:rsidR="000E5C1A" w:rsidRPr="000E5C1A" w:rsidRDefault="0030449B" w:rsidP="000E5C1A">
      <w:pPr>
        <w:pStyle w:val="Ttulo2"/>
        <w:rPr>
          <w:rFonts w:ascii="Constantia" w:hAnsi="Constantia"/>
          <w:lang w:val="es-CR"/>
        </w:rPr>
      </w:pPr>
      <w:bookmarkStart w:id="27" w:name="_Toc437325110"/>
      <w:r>
        <w:rPr>
          <w:rFonts w:ascii="Constantia" w:hAnsi="Constantia"/>
          <w:lang w:val="es-CR"/>
        </w:rPr>
        <w:t>Anexo 5</w:t>
      </w:r>
      <w:r w:rsidR="00C25699">
        <w:rPr>
          <w:rFonts w:ascii="Constantia" w:hAnsi="Constantia"/>
          <w:lang w:val="es-CR"/>
        </w:rPr>
        <w:t>-</w:t>
      </w:r>
      <w:r w:rsidR="000E5C1A" w:rsidRPr="000E5C1A">
        <w:rPr>
          <w:rFonts w:ascii="Constantia" w:hAnsi="Constantia"/>
          <w:lang w:val="es-CR"/>
        </w:rPr>
        <w:t>Respuestas de las Sedes Regionales al plan de mejora del 2014.</w:t>
      </w:r>
      <w:bookmarkEnd w:id="27"/>
    </w:p>
    <w:p w:rsidR="00C03EF4" w:rsidRPr="000E5C1A" w:rsidRDefault="00C03EF4" w:rsidP="00C93ADE">
      <w:pPr>
        <w:spacing w:after="0" w:line="240" w:lineRule="auto"/>
        <w:rPr>
          <w:rFonts w:ascii="Constantia" w:hAnsi="Constantia"/>
          <w:lang w:val="es-CR"/>
        </w:rPr>
      </w:pPr>
    </w:p>
    <w:p w:rsidR="00C03EF4" w:rsidRPr="00A718BC" w:rsidRDefault="00C03EF4" w:rsidP="00C03EF4">
      <w:pPr>
        <w:spacing w:after="0"/>
        <w:jc w:val="center"/>
        <w:rPr>
          <w:rFonts w:ascii="Constantia" w:hAnsi="Constantia"/>
        </w:rPr>
      </w:pPr>
      <w:r w:rsidRPr="00A718BC">
        <w:rPr>
          <w:rFonts w:ascii="Constantia" w:hAnsi="Constantia"/>
          <w:b/>
          <w:sz w:val="20"/>
          <w:szCs w:val="20"/>
        </w:rPr>
        <w:t>Respuestas que brindaron las sedes al plan de mejoramiento de la ASMCG-UNA</w:t>
      </w:r>
      <w:r w:rsidR="000A3C4A" w:rsidRPr="00A718BC">
        <w:rPr>
          <w:rFonts w:ascii="Constantia" w:hAnsi="Constantia"/>
          <w:b/>
          <w:sz w:val="20"/>
          <w:szCs w:val="20"/>
        </w:rPr>
        <w:t xml:space="preserve"> 2014</w:t>
      </w:r>
      <w:r w:rsidRPr="00A718BC">
        <w:rPr>
          <w:rFonts w:ascii="Constantia" w:hAnsi="Constantia"/>
          <w:b/>
          <w:sz w:val="20"/>
          <w:szCs w:val="20"/>
        </w:rPr>
        <w:t xml:space="preserve"> </w:t>
      </w:r>
    </w:p>
    <w:p w:rsidR="00C03EF4" w:rsidRPr="00A718BC" w:rsidRDefault="00C03EF4" w:rsidP="00C03EF4">
      <w:pPr>
        <w:spacing w:after="0"/>
        <w:jc w:val="center"/>
        <w:rPr>
          <w:rFonts w:ascii="Constantia" w:hAnsi="Constantia"/>
          <w:b/>
          <w:sz w:val="20"/>
          <w:szCs w:val="20"/>
        </w:rPr>
      </w:pPr>
    </w:p>
    <w:tbl>
      <w:tblPr>
        <w:tblW w:w="1350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913"/>
        <w:gridCol w:w="2261"/>
        <w:gridCol w:w="1315"/>
        <w:gridCol w:w="1319"/>
        <w:gridCol w:w="1921"/>
        <w:gridCol w:w="3018"/>
        <w:gridCol w:w="1758"/>
      </w:tblGrid>
      <w:tr w:rsidR="00C03EF4" w:rsidRPr="00A718BC" w:rsidTr="000A3C4A">
        <w:trPr>
          <w:tblHeader/>
        </w:trPr>
        <w:tc>
          <w:tcPr>
            <w:tcW w:w="13505" w:type="dxa"/>
            <w:gridSpan w:val="7"/>
            <w:tcBorders>
              <w:top w:val="single" w:sz="4" w:space="0" w:color="00000A"/>
              <w:left w:val="single" w:sz="4" w:space="0" w:color="00000A"/>
              <w:bottom w:val="single" w:sz="4" w:space="0" w:color="00000A"/>
              <w:right w:val="single" w:sz="4" w:space="0" w:color="00000A"/>
            </w:tcBorders>
            <w:shd w:val="clear" w:color="auto" w:fill="92CDDC" w:themeFill="accent5" w:themeFillTint="99"/>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32"/>
                <w:szCs w:val="20"/>
              </w:rPr>
              <w:t xml:space="preserve">Sede Regional </w:t>
            </w:r>
            <w:proofErr w:type="spellStart"/>
            <w:r w:rsidRPr="00A718BC">
              <w:rPr>
                <w:rFonts w:ascii="Constantia" w:eastAsia="MS Mincho" w:hAnsi="Constantia"/>
                <w:b/>
                <w:sz w:val="32"/>
                <w:szCs w:val="20"/>
              </w:rPr>
              <w:t>Brunca</w:t>
            </w:r>
            <w:proofErr w:type="spellEnd"/>
            <w:r w:rsidRPr="00A718BC">
              <w:rPr>
                <w:rFonts w:ascii="Constantia" w:eastAsia="MS Mincho" w:hAnsi="Constantia"/>
                <w:b/>
                <w:sz w:val="32"/>
                <w:szCs w:val="20"/>
              </w:rPr>
              <w:t xml:space="preserve"> </w:t>
            </w:r>
          </w:p>
        </w:tc>
      </w:tr>
      <w:tr w:rsidR="00C03EF4" w:rsidRPr="00A718BC" w:rsidTr="000A3C4A">
        <w:trPr>
          <w:tblHeader/>
        </w:trPr>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CRITERIOS DEL PMP Y COMPONENTES FUNCIONALES DEL SCI</w:t>
            </w: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ACCIONES PROPUESTAS</w:t>
            </w: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(Plan de mejoramiento)</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tabs>
                <w:tab w:val="left" w:pos="1185"/>
              </w:tabs>
              <w:spacing w:after="0" w:line="240" w:lineRule="auto"/>
              <w:jc w:val="center"/>
              <w:rPr>
                <w:rFonts w:ascii="Constantia" w:hAnsi="Constantia"/>
                <w:sz w:val="16"/>
              </w:rPr>
            </w:pPr>
            <w:r w:rsidRPr="00A718BC">
              <w:rPr>
                <w:rFonts w:ascii="Constantia" w:eastAsia="MS Mincho" w:hAnsi="Constantia"/>
                <w:b/>
                <w:sz w:val="16"/>
                <w:szCs w:val="20"/>
              </w:rPr>
              <w:t>CUMPLIDA</w:t>
            </w:r>
          </w:p>
          <w:p w:rsidR="00C03EF4" w:rsidRPr="00A718BC" w:rsidRDefault="00C03EF4" w:rsidP="000A3C4A">
            <w:pPr>
              <w:tabs>
                <w:tab w:val="left" w:pos="1185"/>
              </w:tabs>
              <w:spacing w:after="0" w:line="240" w:lineRule="auto"/>
              <w:jc w:val="center"/>
              <w:rPr>
                <w:rFonts w:ascii="Constantia" w:eastAsia="MS Mincho" w:hAnsi="Constantia"/>
                <w:b/>
                <w:sz w:val="16"/>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 xml:space="preserve">NO </w:t>
            </w: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 xml:space="preserve">CUMPLIDA </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 xml:space="preserve">PARCIALMENTE CUMPLIDA </w:t>
            </w:r>
          </w:p>
        </w:tc>
        <w:tc>
          <w:tcPr>
            <w:tcW w:w="30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 xml:space="preserve">JUSTIFIQUE SU RESPUESTA </w:t>
            </w:r>
          </w:p>
          <w:p w:rsidR="00C03EF4" w:rsidRPr="00A718BC" w:rsidRDefault="00C03EF4" w:rsidP="000A3C4A">
            <w:pPr>
              <w:spacing w:after="0" w:line="240" w:lineRule="auto"/>
              <w:jc w:val="center"/>
              <w:rPr>
                <w:rFonts w:ascii="Constantia" w:hAnsi="Constantia"/>
                <w:sz w:val="16"/>
              </w:rPr>
            </w:pPr>
            <w:proofErr w:type="spellStart"/>
            <w:proofErr w:type="gramStart"/>
            <w:r w:rsidRPr="00A718BC">
              <w:rPr>
                <w:rFonts w:ascii="Constantia" w:eastAsia="MS Mincho" w:hAnsi="Constantia"/>
                <w:b/>
                <w:sz w:val="16"/>
                <w:szCs w:val="20"/>
              </w:rPr>
              <w:t>e</w:t>
            </w:r>
            <w:proofErr w:type="spellEnd"/>
            <w:proofErr w:type="gramEnd"/>
            <w:r w:rsidRPr="00A718BC">
              <w:rPr>
                <w:rFonts w:ascii="Constantia" w:eastAsia="MS Mincho" w:hAnsi="Constantia"/>
                <w:b/>
                <w:sz w:val="16"/>
                <w:szCs w:val="20"/>
              </w:rPr>
              <w:t xml:space="preserve"> indique referencia de oficios u otros documentos, si los hay.</w:t>
            </w:r>
          </w:p>
          <w:p w:rsidR="00C03EF4" w:rsidRPr="00A718BC" w:rsidRDefault="00C03EF4" w:rsidP="000A3C4A">
            <w:pPr>
              <w:spacing w:after="0" w:line="240" w:lineRule="auto"/>
              <w:jc w:val="center"/>
              <w:rPr>
                <w:rFonts w:ascii="Constantia" w:eastAsia="MS Mincho" w:hAnsi="Constantia"/>
                <w:b/>
                <w:sz w:val="16"/>
                <w:szCs w:val="20"/>
              </w:rPr>
            </w:pP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NOMBRE DEL RESPONSABLE</w:t>
            </w: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Y PLAZO</w:t>
            </w:r>
          </w:p>
        </w:tc>
      </w:tr>
      <w:tr w:rsidR="00C03EF4" w:rsidRPr="00A718BC" w:rsidTr="000A3C4A">
        <w:trPr>
          <w:trHeight w:val="880"/>
        </w:trPr>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Eficacia</w:t>
            </w:r>
          </w:p>
          <w:p w:rsidR="00C03EF4" w:rsidRPr="00A718BC" w:rsidRDefault="00C03EF4" w:rsidP="000A3C4A">
            <w:pPr>
              <w:spacing w:after="0" w:line="240" w:lineRule="auto"/>
              <w:rPr>
                <w:rFonts w:ascii="Constantia" w:eastAsia="MS Mincho" w:hAnsi="Constantia" w:cs="Arial"/>
                <w:color w:val="254061"/>
                <w:sz w:val="16"/>
                <w:szCs w:val="20"/>
              </w:rPr>
            </w:pPr>
          </w:p>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Actividades de  control</w:t>
            </w: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ind w:left="360"/>
              <w:rPr>
                <w:rFonts w:ascii="Constantia" w:eastAsia="MS Mincho" w:hAnsi="Constantia"/>
                <w:sz w:val="16"/>
                <w:szCs w:val="20"/>
              </w:rPr>
            </w:pPr>
          </w:p>
          <w:p w:rsidR="00C03EF4" w:rsidRPr="00A718BC" w:rsidRDefault="00C03EF4" w:rsidP="000A3C4A">
            <w:pPr>
              <w:numPr>
                <w:ilvl w:val="0"/>
                <w:numId w:val="1"/>
              </w:numPr>
              <w:spacing w:after="0" w:line="240" w:lineRule="auto"/>
              <w:rPr>
                <w:rFonts w:ascii="Constantia" w:hAnsi="Constantia"/>
                <w:sz w:val="16"/>
              </w:rPr>
            </w:pPr>
            <w:r w:rsidRPr="00A718BC">
              <w:rPr>
                <w:rFonts w:ascii="Constantia" w:eastAsia="MS Mincho" w:hAnsi="Constantia"/>
                <w:sz w:val="16"/>
                <w:szCs w:val="20"/>
              </w:rPr>
              <w:t>Mejorar la coordinación con las instancias competentes en la Sede Central para realizar en conjunto el proceso de baja de activos.</w:t>
            </w:r>
          </w:p>
          <w:p w:rsidR="00C03EF4" w:rsidRPr="00A718BC" w:rsidRDefault="00C03EF4" w:rsidP="000A3C4A">
            <w:pPr>
              <w:spacing w:after="0" w:line="240" w:lineRule="auto"/>
              <w:ind w:left="360"/>
              <w:rPr>
                <w:rFonts w:ascii="Constantia" w:eastAsia="MS Mincho" w:hAnsi="Constantia"/>
                <w:sz w:val="16"/>
                <w:szCs w:val="20"/>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1"/>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1"/>
              <w:tblW w:w="923" w:type="dxa"/>
              <w:tblInd w:w="171" w:type="dxa"/>
              <w:tblCellMar>
                <w:left w:w="93" w:type="dxa"/>
              </w:tblCellMar>
              <w:tblLook w:val="04A0" w:firstRow="1" w:lastRow="0" w:firstColumn="1" w:lastColumn="0" w:noHBand="0" w:noVBand="1"/>
            </w:tblPr>
            <w:tblGrid>
              <w:gridCol w:w="923"/>
            </w:tblGrid>
            <w:tr w:rsidR="00C03EF4" w:rsidRPr="00A718BC" w:rsidTr="000A3C4A">
              <w:tc>
                <w:tcPr>
                  <w:tcW w:w="923"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1"/>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sz w:val="16"/>
                      <w:szCs w:val="20"/>
                    </w:rPr>
                    <w:t>X</w:t>
                  </w:r>
                </w:p>
              </w:tc>
            </w:tr>
          </w:tbl>
          <w:p w:rsidR="00C03EF4" w:rsidRPr="00A718BC" w:rsidRDefault="00C03EF4" w:rsidP="000A3C4A">
            <w:pPr>
              <w:spacing w:after="0" w:line="240" w:lineRule="auto"/>
              <w:rPr>
                <w:rFonts w:ascii="Constantia" w:eastAsia="MS Mincho" w:hAnsi="Constantia"/>
                <w:sz w:val="16"/>
                <w:szCs w:val="20"/>
              </w:rPr>
            </w:pPr>
          </w:p>
        </w:tc>
        <w:tc>
          <w:tcPr>
            <w:tcW w:w="30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r w:rsidRPr="00A718BC">
              <w:rPr>
                <w:rFonts w:ascii="Constantia" w:eastAsia="MS Mincho" w:hAnsi="Constantia"/>
                <w:sz w:val="16"/>
                <w:szCs w:val="20"/>
              </w:rPr>
              <w:t xml:space="preserve">Con la resolución SRB.DE.334-2015 se procede a realizar la baja de activos para mobiliario en la Sede Regional </w:t>
            </w:r>
            <w:proofErr w:type="spellStart"/>
            <w:r w:rsidRPr="00A718BC">
              <w:rPr>
                <w:rFonts w:ascii="Constantia" w:eastAsia="MS Mincho" w:hAnsi="Constantia"/>
                <w:sz w:val="16"/>
                <w:szCs w:val="20"/>
              </w:rPr>
              <w:t>Brunca</w:t>
            </w:r>
            <w:proofErr w:type="spellEnd"/>
            <w:r w:rsidRPr="00A718BC">
              <w:rPr>
                <w:rFonts w:ascii="Constantia" w:eastAsia="MS Mincho" w:hAnsi="Constantia"/>
                <w:sz w:val="16"/>
                <w:szCs w:val="20"/>
              </w:rPr>
              <w:t>. Se coordinó con PRODEMI quien envió al funcionario Randall Cortés Arguedas en los días 23, 24 y 25 de setiembre 2015 a la Sede. Se trajo camiones al Campus Pérez Zeledón, para retirar el mobiliario, se logró llevar un 90% del mobiliario. Falta coordinar con el ingeniero Harold Bermúdez el transporte del 10% del mobiliario que es para dar de baja y aún se encuentra en bodega de la institución en Pérez Zeledón.</w:t>
            </w:r>
          </w:p>
          <w:p w:rsidR="00C03EF4" w:rsidRPr="00A718BC" w:rsidRDefault="00C03EF4" w:rsidP="000A3C4A">
            <w:pPr>
              <w:spacing w:after="0" w:line="240" w:lineRule="auto"/>
              <w:rPr>
                <w:rFonts w:ascii="Constantia" w:hAnsi="Constantia"/>
                <w:sz w:val="16"/>
              </w:rPr>
            </w:pPr>
          </w:p>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 xml:space="preserve">El proceso de baja de activo para el equipo de cómputo se realizó con la resolución SRB.DE.317-2015, el día viernes 25 de setiembre, se trasladó el </w:t>
            </w:r>
            <w:r w:rsidRPr="00A718BC">
              <w:rPr>
                <w:rFonts w:ascii="Constantia" w:eastAsia="MS Mincho" w:hAnsi="Constantia"/>
                <w:sz w:val="16"/>
                <w:szCs w:val="20"/>
              </w:rPr>
              <w:lastRenderedPageBreak/>
              <w:t>100% del equipo de cómputo que estaba para darse de baja.</w:t>
            </w:r>
          </w:p>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 xml:space="preserve">Por parte de la Sede </w:t>
            </w:r>
            <w:proofErr w:type="spellStart"/>
            <w:r w:rsidRPr="00A718BC">
              <w:rPr>
                <w:rFonts w:ascii="Constantia" w:eastAsia="MS Mincho" w:hAnsi="Constantia"/>
                <w:sz w:val="16"/>
                <w:szCs w:val="20"/>
              </w:rPr>
              <w:t>Reginal</w:t>
            </w:r>
            <w:proofErr w:type="spellEnd"/>
            <w:r w:rsidRPr="00A718BC">
              <w:rPr>
                <w:rFonts w:ascii="Constantia" w:eastAsia="MS Mincho" w:hAnsi="Constantia"/>
                <w:sz w:val="16"/>
                <w:szCs w:val="20"/>
              </w:rPr>
              <w:t xml:space="preserve"> </w:t>
            </w:r>
            <w:proofErr w:type="spellStart"/>
            <w:r w:rsidRPr="00A718BC">
              <w:rPr>
                <w:rFonts w:ascii="Constantia" w:eastAsia="MS Mincho" w:hAnsi="Constantia"/>
                <w:sz w:val="16"/>
                <w:szCs w:val="20"/>
              </w:rPr>
              <w:t>Brunca</w:t>
            </w:r>
            <w:proofErr w:type="spellEnd"/>
            <w:r w:rsidRPr="00A718BC">
              <w:rPr>
                <w:rFonts w:ascii="Constantia" w:eastAsia="MS Mincho" w:hAnsi="Constantia"/>
                <w:sz w:val="16"/>
                <w:szCs w:val="20"/>
              </w:rPr>
              <w:t xml:space="preserve">, queda pendiente de enviar las placas y la Resolución Final, en Sede Central en Heredia.    </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lastRenderedPageBreak/>
              <w:t>Ing. Harold Bermúdez Agüero.</w:t>
            </w:r>
          </w:p>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eastAsia="MS Mincho" w:hAnsi="Constantia"/>
                <w:sz w:val="16"/>
              </w:rPr>
            </w:pPr>
          </w:p>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Hagen Rodríguez Ortiz.</w:t>
            </w:r>
          </w:p>
        </w:tc>
      </w:tr>
      <w:tr w:rsidR="00C03EF4" w:rsidRPr="00A718BC" w:rsidTr="000A3C4A">
        <w:trPr>
          <w:trHeight w:val="1026"/>
        </w:trPr>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lastRenderedPageBreak/>
              <w:t>Eficiencia</w:t>
            </w:r>
          </w:p>
          <w:p w:rsidR="00C03EF4" w:rsidRPr="00A718BC" w:rsidRDefault="00C03EF4" w:rsidP="000A3C4A">
            <w:pPr>
              <w:spacing w:after="0" w:line="240" w:lineRule="auto"/>
              <w:rPr>
                <w:rFonts w:ascii="Constantia" w:eastAsia="MS Mincho" w:hAnsi="Constantia" w:cs="Arial"/>
                <w:color w:val="254061"/>
                <w:sz w:val="16"/>
                <w:szCs w:val="20"/>
              </w:rPr>
            </w:pPr>
          </w:p>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Actividades control</w:t>
            </w: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ind w:left="360"/>
              <w:rPr>
                <w:rFonts w:ascii="Constantia" w:eastAsia="MS Mincho" w:hAnsi="Constantia"/>
                <w:sz w:val="16"/>
                <w:szCs w:val="20"/>
              </w:rPr>
            </w:pPr>
          </w:p>
          <w:p w:rsidR="00C03EF4" w:rsidRPr="00A718BC" w:rsidRDefault="00C03EF4" w:rsidP="000A3C4A">
            <w:pPr>
              <w:numPr>
                <w:ilvl w:val="0"/>
                <w:numId w:val="1"/>
              </w:numPr>
              <w:spacing w:after="0" w:line="240" w:lineRule="auto"/>
              <w:rPr>
                <w:rFonts w:ascii="Constantia" w:hAnsi="Constantia"/>
                <w:sz w:val="16"/>
              </w:rPr>
            </w:pPr>
            <w:r w:rsidRPr="00A718BC">
              <w:rPr>
                <w:rFonts w:ascii="Constantia" w:eastAsia="MS Mincho" w:hAnsi="Constantia"/>
                <w:sz w:val="16"/>
                <w:szCs w:val="20"/>
              </w:rPr>
              <w:t>Se tramitará la solicitud correspondiente a la Unidad de Activos y Seguros para verificar en el sistema Banner, la adecuada asignación de activos a la Sede.</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1"/>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1"/>
              <w:tblW w:w="923" w:type="dxa"/>
              <w:tblInd w:w="171" w:type="dxa"/>
              <w:tblCellMar>
                <w:left w:w="93" w:type="dxa"/>
              </w:tblCellMar>
              <w:tblLook w:val="04A0" w:firstRow="1" w:lastRow="0" w:firstColumn="1" w:lastColumn="0" w:noHBand="0" w:noVBand="1"/>
            </w:tblPr>
            <w:tblGrid>
              <w:gridCol w:w="923"/>
            </w:tblGrid>
            <w:tr w:rsidR="00C03EF4" w:rsidRPr="00A718BC" w:rsidTr="000A3C4A">
              <w:tc>
                <w:tcPr>
                  <w:tcW w:w="923"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sz w:val="16"/>
                      <w:szCs w:val="20"/>
                    </w:rPr>
                    <w:t>X</w:t>
                  </w:r>
                </w:p>
              </w:tc>
            </w:tr>
          </w:tbl>
          <w:p w:rsidR="00C03EF4" w:rsidRPr="00A718BC" w:rsidRDefault="00C03EF4" w:rsidP="000A3C4A">
            <w:pPr>
              <w:spacing w:after="0" w:line="240" w:lineRule="auto"/>
              <w:rPr>
                <w:rFonts w:ascii="Constantia" w:eastAsia="MS Mincho" w:hAnsi="Constantia"/>
                <w:sz w:val="16"/>
                <w:szCs w:val="20"/>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1"/>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tc>
        <w:tc>
          <w:tcPr>
            <w:tcW w:w="30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 xml:space="preserve">No se tiene porque el último levantamiento realizado por la Unidad de Activos, en Sede Central, no es consistente con la realidad de la Sede </w:t>
            </w:r>
            <w:proofErr w:type="spellStart"/>
            <w:r w:rsidRPr="00A718BC">
              <w:rPr>
                <w:rFonts w:ascii="Constantia" w:eastAsia="MS Mincho" w:hAnsi="Constantia"/>
                <w:sz w:val="16"/>
                <w:szCs w:val="20"/>
              </w:rPr>
              <w:t>Brunca</w:t>
            </w:r>
            <w:proofErr w:type="spellEnd"/>
            <w:r w:rsidRPr="00A718BC">
              <w:rPr>
                <w:rFonts w:ascii="Constantia" w:eastAsia="MS Mincho" w:hAnsi="Constantia"/>
                <w:sz w:val="16"/>
                <w:szCs w:val="20"/>
              </w:rPr>
              <w:t xml:space="preserve">. Además no se pueden ver todas las listas de activos en conjunto sólo cada funcionario logra ver sus activos. </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Allan Ramírez</w:t>
            </w:r>
          </w:p>
        </w:tc>
      </w:tr>
      <w:tr w:rsidR="00C03EF4" w:rsidRPr="00A718BC" w:rsidTr="000A3C4A">
        <w:trPr>
          <w:trHeight w:val="1026"/>
        </w:trPr>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 xml:space="preserve">Calidad </w:t>
            </w:r>
          </w:p>
          <w:p w:rsidR="00C03EF4" w:rsidRPr="00A718BC" w:rsidRDefault="00C03EF4" w:rsidP="000A3C4A">
            <w:pPr>
              <w:spacing w:after="0" w:line="240" w:lineRule="auto"/>
              <w:rPr>
                <w:rFonts w:ascii="Constantia" w:eastAsia="MS Mincho" w:hAnsi="Constantia" w:cs="Arial"/>
                <w:color w:val="254061"/>
                <w:sz w:val="16"/>
                <w:szCs w:val="20"/>
              </w:rPr>
            </w:pPr>
          </w:p>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Actividades control</w:t>
            </w: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ind w:left="360"/>
              <w:rPr>
                <w:rFonts w:ascii="Constantia" w:eastAsia="MS Mincho" w:hAnsi="Constantia"/>
                <w:sz w:val="16"/>
                <w:szCs w:val="20"/>
              </w:rPr>
            </w:pPr>
          </w:p>
          <w:p w:rsidR="00C03EF4" w:rsidRPr="00A718BC" w:rsidRDefault="00C03EF4" w:rsidP="000A3C4A">
            <w:pPr>
              <w:numPr>
                <w:ilvl w:val="0"/>
                <w:numId w:val="1"/>
              </w:numPr>
              <w:spacing w:after="0" w:line="240" w:lineRule="auto"/>
              <w:rPr>
                <w:rFonts w:ascii="Constantia" w:hAnsi="Constantia"/>
                <w:sz w:val="16"/>
              </w:rPr>
            </w:pPr>
            <w:r w:rsidRPr="00A718BC">
              <w:rPr>
                <w:rFonts w:ascii="Constantia" w:eastAsia="MS Mincho" w:hAnsi="Constantia"/>
                <w:sz w:val="16"/>
                <w:szCs w:val="20"/>
              </w:rPr>
              <w:t>Gestionar ante las instancias técnicas (PRODEMI y CGI), para que autoricen a nuestros funcionarios competentes a realizar las baja de activos.</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1"/>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1"/>
              <w:tblW w:w="923" w:type="dxa"/>
              <w:tblInd w:w="171" w:type="dxa"/>
              <w:tblCellMar>
                <w:left w:w="93" w:type="dxa"/>
              </w:tblCellMar>
              <w:tblLook w:val="04A0" w:firstRow="1" w:lastRow="0" w:firstColumn="1" w:lastColumn="0" w:noHBand="0" w:noVBand="1"/>
            </w:tblPr>
            <w:tblGrid>
              <w:gridCol w:w="923"/>
            </w:tblGrid>
            <w:tr w:rsidR="00C03EF4" w:rsidRPr="00A718BC" w:rsidTr="000A3C4A">
              <w:tc>
                <w:tcPr>
                  <w:tcW w:w="923"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1"/>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sz w:val="16"/>
                      <w:szCs w:val="20"/>
                    </w:rPr>
                    <w:t>X</w:t>
                  </w:r>
                </w:p>
              </w:tc>
            </w:tr>
          </w:tbl>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c>
          <w:tcPr>
            <w:tcW w:w="30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 xml:space="preserve">Se realizó la gestión ente la instancia PRODEMI, quien contestó por medio del Oficio UNA-PRODEMI-MC-OFIC-381-2015, donde dan el aval para que los funcionarios </w:t>
            </w:r>
            <w:proofErr w:type="spellStart"/>
            <w:r w:rsidRPr="00A718BC">
              <w:rPr>
                <w:rFonts w:ascii="Constantia" w:eastAsia="MS Mincho" w:hAnsi="Constantia"/>
                <w:sz w:val="16"/>
                <w:szCs w:val="20"/>
              </w:rPr>
              <w:t>Elicinio</w:t>
            </w:r>
            <w:proofErr w:type="spellEnd"/>
            <w:r w:rsidRPr="00A718BC">
              <w:rPr>
                <w:rFonts w:ascii="Constantia" w:eastAsia="MS Mincho" w:hAnsi="Constantia"/>
                <w:sz w:val="16"/>
                <w:szCs w:val="20"/>
              </w:rPr>
              <w:t xml:space="preserve"> Mora Padilla y Alexander Caballero, pero no está incluido el funcionario del Campus Coto, para que pueda dar el criterio técnico.   </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Ing. Harold Bermúdez Agüero.</w:t>
            </w:r>
          </w:p>
        </w:tc>
      </w:tr>
    </w:tbl>
    <w:p w:rsidR="00C03EF4" w:rsidRPr="00A718BC" w:rsidRDefault="00C03EF4" w:rsidP="00C03EF4">
      <w:pPr>
        <w:spacing w:after="0"/>
        <w:rPr>
          <w:rFonts w:ascii="Constantia" w:hAnsi="Constantia"/>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tbl>
      <w:tblPr>
        <w:tblW w:w="1350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933"/>
        <w:gridCol w:w="2981"/>
        <w:gridCol w:w="1315"/>
        <w:gridCol w:w="1320"/>
        <w:gridCol w:w="1930"/>
        <w:gridCol w:w="2262"/>
        <w:gridCol w:w="1765"/>
      </w:tblGrid>
      <w:tr w:rsidR="00C03EF4" w:rsidRPr="00A718BC" w:rsidTr="00D43937">
        <w:trPr>
          <w:tblHeader/>
        </w:trPr>
        <w:tc>
          <w:tcPr>
            <w:tcW w:w="13506" w:type="dxa"/>
            <w:gridSpan w:val="7"/>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98" w:type="dxa"/>
            </w:tcMar>
          </w:tcPr>
          <w:p w:rsidR="00C03EF4" w:rsidRPr="00A718BC" w:rsidRDefault="00C03EF4" w:rsidP="000A3C4A">
            <w:pPr>
              <w:spacing w:after="0" w:line="240" w:lineRule="auto"/>
              <w:jc w:val="center"/>
              <w:rPr>
                <w:rFonts w:ascii="Constantia" w:hAnsi="Constantia"/>
                <w:color w:val="auto"/>
                <w:sz w:val="28"/>
                <w:szCs w:val="28"/>
              </w:rPr>
            </w:pPr>
            <w:r w:rsidRPr="00A718BC">
              <w:rPr>
                <w:rFonts w:ascii="Constantia" w:eastAsia="MS Mincho" w:hAnsi="Constantia"/>
                <w:b/>
                <w:color w:val="auto"/>
                <w:sz w:val="28"/>
                <w:szCs w:val="28"/>
              </w:rPr>
              <w:t xml:space="preserve">Programa Académico Regional Interdisciplinario Región </w:t>
            </w:r>
            <w:proofErr w:type="spellStart"/>
            <w:r w:rsidRPr="00A718BC">
              <w:rPr>
                <w:rFonts w:ascii="Constantia" w:eastAsia="MS Mincho" w:hAnsi="Constantia"/>
                <w:b/>
                <w:color w:val="auto"/>
                <w:sz w:val="28"/>
                <w:szCs w:val="28"/>
              </w:rPr>
              <w:t>Huetar</w:t>
            </w:r>
            <w:proofErr w:type="spellEnd"/>
            <w:r w:rsidRPr="00A718BC">
              <w:rPr>
                <w:rFonts w:ascii="Constantia" w:eastAsia="MS Mincho" w:hAnsi="Constantia"/>
                <w:b/>
                <w:color w:val="auto"/>
                <w:sz w:val="28"/>
                <w:szCs w:val="28"/>
              </w:rPr>
              <w:t xml:space="preserve"> Norte y Caribe, Recinto Sarapiquí</w:t>
            </w:r>
          </w:p>
        </w:tc>
      </w:tr>
      <w:tr w:rsidR="00C03EF4" w:rsidRPr="00A718BC" w:rsidTr="00D43937">
        <w:trPr>
          <w:tblHeader/>
        </w:trPr>
        <w:tc>
          <w:tcPr>
            <w:tcW w:w="19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CRITERIOS DEL PMP</w:t>
            </w:r>
          </w:p>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Y COMPONENTES FUNCIONALES DEL SCI</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ACCIONES PROPUESTAS</w:t>
            </w:r>
          </w:p>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(Plan de mejoramiento)</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tabs>
                <w:tab w:val="left" w:pos="1185"/>
              </w:tabs>
              <w:spacing w:after="0" w:line="240" w:lineRule="auto"/>
              <w:jc w:val="center"/>
              <w:rPr>
                <w:rFonts w:ascii="Constantia" w:hAnsi="Constantia"/>
                <w:color w:val="auto"/>
                <w:sz w:val="16"/>
              </w:rPr>
            </w:pPr>
            <w:r w:rsidRPr="00A718BC">
              <w:rPr>
                <w:rFonts w:ascii="Constantia" w:eastAsia="MS Mincho" w:hAnsi="Constantia"/>
                <w:b/>
                <w:color w:val="auto"/>
                <w:sz w:val="16"/>
                <w:szCs w:val="20"/>
              </w:rPr>
              <w:t>CUMPLIDA</w:t>
            </w:r>
          </w:p>
          <w:p w:rsidR="00C03EF4" w:rsidRPr="00A718BC" w:rsidRDefault="00C03EF4" w:rsidP="000A3C4A">
            <w:pPr>
              <w:tabs>
                <w:tab w:val="left" w:pos="1185"/>
              </w:tabs>
              <w:spacing w:after="0" w:line="240" w:lineRule="auto"/>
              <w:jc w:val="center"/>
              <w:rPr>
                <w:rFonts w:ascii="Constantia" w:eastAsia="MS Mincho" w:hAnsi="Constantia"/>
                <w:b/>
                <w:color w:val="auto"/>
                <w:sz w:val="16"/>
                <w:szCs w:val="20"/>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NO</w:t>
            </w:r>
          </w:p>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CUMPLIDA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PARCIALMENTE CUMPLIDA</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JUSTIFIQUE SU RESPUESTA</w:t>
            </w:r>
          </w:p>
          <w:p w:rsidR="00C03EF4" w:rsidRPr="00A718BC" w:rsidRDefault="00C03EF4" w:rsidP="000A3C4A">
            <w:pPr>
              <w:spacing w:after="0" w:line="240" w:lineRule="auto"/>
              <w:jc w:val="center"/>
              <w:rPr>
                <w:rFonts w:ascii="Constantia" w:hAnsi="Constantia"/>
                <w:color w:val="auto"/>
                <w:sz w:val="16"/>
              </w:rPr>
            </w:pPr>
            <w:proofErr w:type="spellStart"/>
            <w:proofErr w:type="gramStart"/>
            <w:r w:rsidRPr="00A718BC">
              <w:rPr>
                <w:rFonts w:ascii="Constantia" w:eastAsia="MS Mincho" w:hAnsi="Constantia"/>
                <w:b/>
                <w:color w:val="auto"/>
                <w:sz w:val="16"/>
                <w:szCs w:val="20"/>
              </w:rPr>
              <w:t>e</w:t>
            </w:r>
            <w:proofErr w:type="spellEnd"/>
            <w:proofErr w:type="gramEnd"/>
            <w:r w:rsidRPr="00A718BC">
              <w:rPr>
                <w:rFonts w:ascii="Constantia" w:eastAsia="MS Mincho" w:hAnsi="Constantia"/>
                <w:b/>
                <w:color w:val="auto"/>
                <w:sz w:val="16"/>
                <w:szCs w:val="20"/>
              </w:rPr>
              <w:t xml:space="preserve"> indique referencia de oficios u otros documentos, si los hay.</w:t>
            </w:r>
          </w:p>
          <w:p w:rsidR="00C03EF4" w:rsidRPr="00A718BC" w:rsidRDefault="00C03EF4" w:rsidP="000A3C4A">
            <w:pPr>
              <w:spacing w:after="0" w:line="240" w:lineRule="auto"/>
              <w:jc w:val="center"/>
              <w:rPr>
                <w:rFonts w:ascii="Constantia" w:eastAsia="MS Mincho" w:hAnsi="Constantia"/>
                <w:b/>
                <w:color w:val="auto"/>
                <w:sz w:val="16"/>
                <w:szCs w:val="20"/>
              </w:rPr>
            </w:pP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NOMBRE DEL RESPONSABLE</w:t>
            </w:r>
          </w:p>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b/>
                <w:color w:val="auto"/>
                <w:sz w:val="16"/>
                <w:szCs w:val="20"/>
              </w:rPr>
              <w:t>Y PLAZO</w:t>
            </w:r>
          </w:p>
        </w:tc>
      </w:tr>
      <w:tr w:rsidR="00C03EF4" w:rsidRPr="00A718BC" w:rsidTr="00D43937">
        <w:trPr>
          <w:trHeight w:val="880"/>
        </w:trPr>
        <w:tc>
          <w:tcPr>
            <w:tcW w:w="19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Eficacia</w:t>
            </w:r>
          </w:p>
          <w:p w:rsidR="00C03EF4" w:rsidRPr="00A718BC" w:rsidRDefault="00C03EF4" w:rsidP="000A3C4A">
            <w:pPr>
              <w:spacing w:after="0" w:line="240" w:lineRule="auto"/>
              <w:rPr>
                <w:rFonts w:ascii="Constantia" w:eastAsia="MS Mincho" w:hAnsi="Constantia" w:cs="Arial"/>
                <w:color w:val="auto"/>
                <w:sz w:val="16"/>
                <w:szCs w:val="20"/>
              </w:rPr>
            </w:pPr>
          </w:p>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Actividades  control</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ind w:left="360"/>
              <w:rPr>
                <w:rFonts w:ascii="Constantia" w:eastAsia="MS Mincho" w:hAnsi="Constantia"/>
                <w:color w:val="auto"/>
                <w:sz w:val="16"/>
                <w:szCs w:val="20"/>
              </w:rPr>
            </w:pPr>
          </w:p>
          <w:p w:rsidR="00C03EF4" w:rsidRPr="00A718BC" w:rsidRDefault="00C03EF4" w:rsidP="000A3C4A">
            <w:pPr>
              <w:numPr>
                <w:ilvl w:val="0"/>
                <w:numId w:val="32"/>
              </w:numPr>
              <w:spacing w:after="0" w:line="240" w:lineRule="auto"/>
              <w:rPr>
                <w:rFonts w:ascii="Constantia" w:hAnsi="Constantia"/>
                <w:color w:val="auto"/>
                <w:sz w:val="16"/>
              </w:rPr>
            </w:pPr>
            <w:r w:rsidRPr="00A718BC">
              <w:rPr>
                <w:rFonts w:ascii="Constantia" w:eastAsia="MS Mincho" w:hAnsi="Constantia"/>
                <w:color w:val="auto"/>
                <w:sz w:val="16"/>
                <w:szCs w:val="20"/>
              </w:rPr>
              <w:t>Calendarizar la realización de toma física (inventarios) de activos fijos dentro del trabajo de cada puesto y funcionario que labora en la Sección Regional.</w:t>
            </w:r>
          </w:p>
          <w:p w:rsidR="00C03EF4" w:rsidRPr="00A718BC" w:rsidRDefault="00C03EF4" w:rsidP="000A3C4A">
            <w:pPr>
              <w:spacing w:after="0" w:line="240" w:lineRule="auto"/>
              <w:ind w:left="360"/>
              <w:rPr>
                <w:rFonts w:ascii="Constantia" w:eastAsia="MS Mincho" w:hAnsi="Constantia"/>
                <w:color w:val="auto"/>
                <w:sz w:val="16"/>
                <w:szCs w:val="20"/>
              </w:rPr>
            </w:pPr>
          </w:p>
          <w:p w:rsidR="00C03EF4" w:rsidRPr="00A718BC" w:rsidRDefault="00C03EF4" w:rsidP="000A3C4A">
            <w:pPr>
              <w:spacing w:after="0" w:line="240" w:lineRule="auto"/>
              <w:ind w:left="360"/>
              <w:rPr>
                <w:rFonts w:ascii="Constantia" w:eastAsia="MS Mincho" w:hAnsi="Constantia"/>
                <w:color w:val="auto"/>
                <w:sz w:val="16"/>
                <w:szCs w:val="20"/>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23" w:type="dxa"/>
              <w:tblInd w:w="171" w:type="dxa"/>
              <w:tblCellMar>
                <w:left w:w="93" w:type="dxa"/>
              </w:tblCellMar>
              <w:tblLook w:val="04A0" w:firstRow="1" w:lastRow="0" w:firstColumn="1" w:lastColumn="0" w:noHBand="0" w:noVBand="1"/>
            </w:tblPr>
            <w:tblGrid>
              <w:gridCol w:w="923"/>
            </w:tblGrid>
            <w:tr w:rsidR="00C03EF4" w:rsidRPr="00A718BC" w:rsidTr="000A3C4A">
              <w:tc>
                <w:tcPr>
                  <w:tcW w:w="923"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color w:val="auto"/>
                      <w:sz w:val="16"/>
                      <w:szCs w:val="20"/>
                    </w:rPr>
                    <w:t>X</w:t>
                  </w:r>
                </w:p>
              </w:tc>
            </w:tr>
          </w:tbl>
          <w:p w:rsidR="00C03EF4" w:rsidRPr="00A718BC" w:rsidRDefault="00C03EF4" w:rsidP="000A3C4A">
            <w:pPr>
              <w:spacing w:after="0" w:line="240" w:lineRule="auto"/>
              <w:rPr>
                <w:rFonts w:ascii="Constantia" w:eastAsia="MS Mincho" w:hAnsi="Constantia"/>
                <w:color w:val="auto"/>
                <w:sz w:val="16"/>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olor w:val="auto"/>
                <w:sz w:val="16"/>
                <w:szCs w:val="20"/>
              </w:rPr>
              <w:t>A partir del mes de setiembre, se empieza a levantar un listado de los activos existentes en el Campus Sarapiquí, específicamente para ubicarlos físicamente.</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r w:rsidRPr="00A718BC">
              <w:rPr>
                <w:rFonts w:ascii="Constantia" w:eastAsia="MS Mincho" w:hAnsi="Constantia"/>
                <w:color w:val="auto"/>
                <w:sz w:val="16"/>
                <w:szCs w:val="20"/>
              </w:rPr>
              <w:t>Karen Rojas Mora</w:t>
            </w:r>
          </w:p>
        </w:tc>
      </w:tr>
      <w:tr w:rsidR="00C03EF4" w:rsidRPr="00A718BC" w:rsidTr="00D43937">
        <w:trPr>
          <w:trHeight w:val="1026"/>
        </w:trPr>
        <w:tc>
          <w:tcPr>
            <w:tcW w:w="19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 xml:space="preserve">Pertinencia </w:t>
            </w:r>
          </w:p>
          <w:p w:rsidR="00C03EF4" w:rsidRPr="00A718BC" w:rsidRDefault="00C03EF4" w:rsidP="000A3C4A">
            <w:pPr>
              <w:spacing w:after="0" w:line="240" w:lineRule="auto"/>
              <w:rPr>
                <w:rFonts w:ascii="Constantia" w:eastAsia="MS Mincho" w:hAnsi="Constantia" w:cs="Arial"/>
                <w:color w:val="auto"/>
                <w:sz w:val="16"/>
                <w:szCs w:val="20"/>
              </w:rPr>
            </w:pPr>
          </w:p>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Actividades control</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ind w:left="360"/>
              <w:rPr>
                <w:rFonts w:ascii="Constantia" w:eastAsia="MS Mincho" w:hAnsi="Constantia"/>
                <w:color w:val="auto"/>
                <w:sz w:val="16"/>
                <w:szCs w:val="20"/>
              </w:rPr>
            </w:pPr>
          </w:p>
          <w:p w:rsidR="00C03EF4" w:rsidRPr="00A718BC" w:rsidRDefault="00C03EF4" w:rsidP="000A3C4A">
            <w:pPr>
              <w:numPr>
                <w:ilvl w:val="0"/>
                <w:numId w:val="32"/>
              </w:numPr>
              <w:spacing w:after="0" w:line="240" w:lineRule="auto"/>
              <w:rPr>
                <w:rFonts w:ascii="Constantia" w:hAnsi="Constantia"/>
                <w:color w:val="auto"/>
                <w:sz w:val="16"/>
              </w:rPr>
            </w:pPr>
            <w:r w:rsidRPr="00A718BC">
              <w:rPr>
                <w:rFonts w:ascii="Constantia" w:eastAsia="MS Mincho" w:hAnsi="Constantia"/>
                <w:color w:val="auto"/>
                <w:sz w:val="16"/>
                <w:szCs w:val="20"/>
              </w:rPr>
              <w:t>Proponer que se realicen campañas de divulgación sobre las implicaciones legales que conlleva la custodia y resguardo de los activos fijos.</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23" w:type="dxa"/>
              <w:tblInd w:w="171" w:type="dxa"/>
              <w:tblCellMar>
                <w:left w:w="93" w:type="dxa"/>
              </w:tblCellMar>
              <w:tblLook w:val="04A0" w:firstRow="1" w:lastRow="0" w:firstColumn="1" w:lastColumn="0" w:noHBand="0" w:noVBand="1"/>
            </w:tblPr>
            <w:tblGrid>
              <w:gridCol w:w="923"/>
            </w:tblGrid>
            <w:tr w:rsidR="00C03EF4" w:rsidRPr="00A718BC" w:rsidTr="000A3C4A">
              <w:tc>
                <w:tcPr>
                  <w:tcW w:w="923"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color w:val="auto"/>
                      <w:sz w:val="16"/>
                      <w:szCs w:val="20"/>
                    </w:rPr>
                    <w:t>X</w:t>
                  </w:r>
                </w:p>
              </w:tc>
            </w:tr>
          </w:tbl>
          <w:p w:rsidR="00C03EF4" w:rsidRPr="00A718BC" w:rsidRDefault="00C03EF4" w:rsidP="000A3C4A">
            <w:pPr>
              <w:spacing w:after="0" w:line="240" w:lineRule="auto"/>
              <w:rPr>
                <w:rFonts w:ascii="Constantia" w:eastAsia="MS Mincho" w:hAnsi="Constantia"/>
                <w:color w:val="auto"/>
                <w:sz w:val="16"/>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olor w:val="auto"/>
                <w:sz w:val="16"/>
                <w:szCs w:val="20"/>
              </w:rPr>
              <w:t>En la semana de inducción docente se emitió un documento que contenía algunos conceptos sobre activos y sus implicaciones en caso de robo o pérdida. En el mes de noviembre, se emitió un formulario para uso y control de los activos ubicados en el área del gimnasio pertenecientes a la carrera de Turismo. Este formulario es un buen modelo para implementar para el control de uso y salida de los otros activos ubicados en el Campus.</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r w:rsidRPr="00A718BC">
              <w:rPr>
                <w:rFonts w:ascii="Constantia" w:eastAsia="MS Mincho" w:hAnsi="Constantia"/>
                <w:color w:val="auto"/>
                <w:sz w:val="16"/>
                <w:szCs w:val="20"/>
              </w:rPr>
              <w:t>Karen Rojas Mora</w:t>
            </w:r>
          </w:p>
        </w:tc>
      </w:tr>
      <w:tr w:rsidR="00C03EF4" w:rsidRPr="00A718BC" w:rsidTr="00D43937">
        <w:trPr>
          <w:trHeight w:val="1675"/>
        </w:trPr>
        <w:tc>
          <w:tcPr>
            <w:tcW w:w="19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lastRenderedPageBreak/>
              <w:t xml:space="preserve">Eficacia </w:t>
            </w:r>
          </w:p>
          <w:p w:rsidR="00C03EF4" w:rsidRPr="00A718BC" w:rsidRDefault="00C03EF4" w:rsidP="000A3C4A">
            <w:pPr>
              <w:spacing w:after="0" w:line="240" w:lineRule="auto"/>
              <w:rPr>
                <w:rFonts w:ascii="Constantia" w:eastAsia="MS Mincho" w:hAnsi="Constantia" w:cs="Arial"/>
                <w:color w:val="auto"/>
                <w:sz w:val="16"/>
                <w:szCs w:val="20"/>
              </w:rPr>
            </w:pPr>
          </w:p>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Actividades control</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ind w:left="360"/>
              <w:rPr>
                <w:rFonts w:ascii="Constantia" w:eastAsia="MS Mincho" w:hAnsi="Constantia"/>
                <w:color w:val="auto"/>
                <w:sz w:val="16"/>
                <w:szCs w:val="20"/>
              </w:rPr>
            </w:pPr>
          </w:p>
          <w:p w:rsidR="00C03EF4" w:rsidRPr="00A718BC" w:rsidRDefault="00C03EF4" w:rsidP="000A3C4A">
            <w:pPr>
              <w:numPr>
                <w:ilvl w:val="0"/>
                <w:numId w:val="32"/>
              </w:numPr>
              <w:spacing w:after="0" w:line="240" w:lineRule="auto"/>
              <w:rPr>
                <w:rFonts w:ascii="Constantia" w:hAnsi="Constantia"/>
                <w:color w:val="auto"/>
                <w:sz w:val="16"/>
              </w:rPr>
            </w:pPr>
            <w:r w:rsidRPr="00A718BC">
              <w:rPr>
                <w:rFonts w:ascii="Constantia" w:eastAsia="MS Mincho" w:hAnsi="Constantia"/>
                <w:color w:val="auto"/>
                <w:sz w:val="16"/>
                <w:szCs w:val="20"/>
              </w:rPr>
              <w:t>Gestionar ante el Programa UNA Campus Sostenible lo pertinente para que el proceso de recolección de los activos dados de baja, sean recogidos rápida y oportunamente, a fin de evitar aglomeraciones y pérdidas.</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23" w:type="dxa"/>
              <w:tblInd w:w="171" w:type="dxa"/>
              <w:tblCellMar>
                <w:left w:w="93" w:type="dxa"/>
              </w:tblCellMar>
              <w:tblLook w:val="04A0" w:firstRow="1" w:lastRow="0" w:firstColumn="1" w:lastColumn="0" w:noHBand="0" w:noVBand="1"/>
            </w:tblPr>
            <w:tblGrid>
              <w:gridCol w:w="923"/>
            </w:tblGrid>
            <w:tr w:rsidR="00C03EF4" w:rsidRPr="00A718BC" w:rsidTr="000A3C4A">
              <w:tc>
                <w:tcPr>
                  <w:tcW w:w="923"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hAnsi="Constantia"/>
                      <w:color w:val="auto"/>
                      <w:sz w:val="16"/>
                    </w:rPr>
                  </w:pPr>
                </w:p>
              </w:tc>
            </w:tr>
          </w:tbl>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jc w:val="center"/>
                    <w:rPr>
                      <w:rFonts w:ascii="Constantia" w:eastAsia="MS Mincho" w:hAnsi="Constantia"/>
                      <w:color w:val="auto"/>
                      <w:sz w:val="16"/>
                      <w:szCs w:val="20"/>
                    </w:rPr>
                  </w:pPr>
                  <w:r w:rsidRPr="00A718BC">
                    <w:rPr>
                      <w:rFonts w:ascii="Constantia" w:eastAsia="MS Mincho" w:hAnsi="Constantia"/>
                      <w:color w:val="auto"/>
                      <w:sz w:val="16"/>
                      <w:szCs w:val="20"/>
                    </w:rPr>
                    <w:t>X</w:t>
                  </w:r>
                </w:p>
              </w:tc>
            </w:tr>
          </w:tbl>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olor w:val="auto"/>
                <w:sz w:val="16"/>
                <w:szCs w:val="20"/>
              </w:rPr>
              <w:t>Durante el presente año, se ha realizado dos procesos de baja de activos. Para su recolección se coordina con el PRODEMI, específicamente área de Mantenimiento.</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r w:rsidRPr="00A718BC">
              <w:rPr>
                <w:rFonts w:ascii="Constantia" w:eastAsia="MS Mincho" w:hAnsi="Constantia"/>
                <w:color w:val="auto"/>
                <w:sz w:val="16"/>
                <w:szCs w:val="20"/>
              </w:rPr>
              <w:t>Karen Rojas Mora</w:t>
            </w:r>
          </w:p>
        </w:tc>
      </w:tr>
      <w:tr w:rsidR="00C03EF4" w:rsidRPr="00A718BC" w:rsidTr="00D43937">
        <w:trPr>
          <w:trHeight w:val="1983"/>
        </w:trPr>
        <w:tc>
          <w:tcPr>
            <w:tcW w:w="19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 xml:space="preserve">Calidad </w:t>
            </w:r>
          </w:p>
          <w:p w:rsidR="00C03EF4" w:rsidRPr="00A718BC" w:rsidRDefault="00C03EF4" w:rsidP="000A3C4A">
            <w:pPr>
              <w:spacing w:after="0" w:line="240" w:lineRule="auto"/>
              <w:rPr>
                <w:rFonts w:ascii="Constantia" w:eastAsia="MS Mincho" w:hAnsi="Constantia" w:cs="Arial"/>
                <w:color w:val="auto"/>
                <w:sz w:val="16"/>
                <w:szCs w:val="20"/>
              </w:rPr>
            </w:pPr>
          </w:p>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Actividades control</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numPr>
                <w:ilvl w:val="0"/>
                <w:numId w:val="32"/>
              </w:numPr>
              <w:spacing w:after="0" w:line="240" w:lineRule="auto"/>
              <w:rPr>
                <w:rFonts w:ascii="Constantia" w:hAnsi="Constantia"/>
                <w:color w:val="auto"/>
                <w:sz w:val="16"/>
              </w:rPr>
            </w:pPr>
            <w:r w:rsidRPr="00A718BC">
              <w:rPr>
                <w:rFonts w:ascii="Constantia" w:eastAsia="MS Mincho" w:hAnsi="Constantia"/>
                <w:color w:val="auto"/>
                <w:sz w:val="16"/>
                <w:szCs w:val="20"/>
              </w:rPr>
              <w:t>Posibilidad de crear un plan de manejo de residuos electrónicos, que permita conocer la generación y características de este tipo de residuos, además, de saber el tipo de manejo al que pueden estar sujetos y poder brindar alternativas de uso en armonía con la naturaleza.</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23" w:type="dxa"/>
              <w:tblInd w:w="171" w:type="dxa"/>
              <w:tblCellMar>
                <w:left w:w="93" w:type="dxa"/>
              </w:tblCellMar>
              <w:tblLook w:val="04A0" w:firstRow="1" w:lastRow="0" w:firstColumn="1" w:lastColumn="0" w:noHBand="0" w:noVBand="1"/>
            </w:tblPr>
            <w:tblGrid>
              <w:gridCol w:w="923"/>
            </w:tblGrid>
            <w:tr w:rsidR="00C03EF4" w:rsidRPr="00A718BC" w:rsidTr="000A3C4A">
              <w:tc>
                <w:tcPr>
                  <w:tcW w:w="923"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color w:val="auto"/>
                      <w:sz w:val="16"/>
                      <w:szCs w:val="20"/>
                    </w:rPr>
                    <w:t>X</w:t>
                  </w:r>
                </w:p>
              </w:tc>
            </w:tr>
          </w:tbl>
          <w:p w:rsidR="00C03EF4" w:rsidRPr="00A718BC" w:rsidRDefault="00C03EF4" w:rsidP="000A3C4A">
            <w:pPr>
              <w:spacing w:after="0" w:line="240" w:lineRule="auto"/>
              <w:rPr>
                <w:rFonts w:ascii="Constantia" w:eastAsia="MS Mincho" w:hAnsi="Constantia"/>
                <w:color w:val="auto"/>
                <w:sz w:val="16"/>
                <w:szCs w:val="20"/>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r w:rsidRPr="00A718BC">
              <w:rPr>
                <w:rFonts w:ascii="Constantia" w:eastAsia="MS Mincho" w:hAnsi="Constantia"/>
                <w:color w:val="auto"/>
                <w:sz w:val="16"/>
                <w:szCs w:val="20"/>
              </w:rPr>
              <w:t>Sobre este punto en el Campus Sarapiquí, no se ha avanzado. Se tenía información de un proceso que estaba siendo llevado por el área de Mantenimiento del PRODEMI.</w:t>
            </w:r>
          </w:p>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olor w:val="auto"/>
                <w:sz w:val="16"/>
                <w:szCs w:val="20"/>
              </w:rPr>
              <w:t xml:space="preserve">No obstante, se desconoce si el proceso de contratación fue realizado.  </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r w:rsidRPr="00A718BC">
              <w:rPr>
                <w:rFonts w:ascii="Constantia" w:eastAsia="MS Mincho" w:hAnsi="Constantia"/>
                <w:color w:val="auto"/>
                <w:sz w:val="16"/>
                <w:szCs w:val="20"/>
              </w:rPr>
              <w:t>Karen Rojas Mora</w:t>
            </w:r>
          </w:p>
        </w:tc>
      </w:tr>
      <w:tr w:rsidR="00C03EF4" w:rsidRPr="00A718BC" w:rsidTr="00D43937">
        <w:trPr>
          <w:trHeight w:val="1092"/>
        </w:trPr>
        <w:tc>
          <w:tcPr>
            <w:tcW w:w="19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 xml:space="preserve">Integración </w:t>
            </w:r>
          </w:p>
          <w:p w:rsidR="00C03EF4" w:rsidRPr="00A718BC" w:rsidRDefault="00C03EF4" w:rsidP="000A3C4A">
            <w:pPr>
              <w:spacing w:after="0" w:line="240" w:lineRule="auto"/>
              <w:rPr>
                <w:rFonts w:ascii="Constantia" w:eastAsia="MS Mincho" w:hAnsi="Constantia" w:cs="Arial"/>
                <w:color w:val="auto"/>
                <w:sz w:val="16"/>
                <w:szCs w:val="20"/>
              </w:rPr>
            </w:pPr>
          </w:p>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 xml:space="preserve">Ambiente </w:t>
            </w:r>
          </w:p>
          <w:p w:rsidR="00C03EF4" w:rsidRPr="00A718BC" w:rsidRDefault="0030449B"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C</w:t>
            </w:r>
            <w:r w:rsidR="00C03EF4" w:rsidRPr="00A718BC">
              <w:rPr>
                <w:rFonts w:ascii="Constantia" w:eastAsia="MS Mincho" w:hAnsi="Constantia" w:cs="Arial"/>
                <w:color w:val="auto"/>
                <w:sz w:val="16"/>
                <w:szCs w:val="20"/>
              </w:rPr>
              <w:t>ontrol</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numPr>
                <w:ilvl w:val="0"/>
                <w:numId w:val="32"/>
              </w:numPr>
              <w:spacing w:after="0" w:line="240" w:lineRule="auto"/>
              <w:rPr>
                <w:rFonts w:ascii="Constantia" w:hAnsi="Constantia"/>
                <w:color w:val="auto"/>
                <w:sz w:val="16"/>
              </w:rPr>
            </w:pPr>
            <w:r w:rsidRPr="00A718BC">
              <w:rPr>
                <w:rFonts w:ascii="Constantia" w:eastAsia="MS Mincho" w:hAnsi="Constantia" w:cs="Palatino Linotype"/>
                <w:color w:val="auto"/>
                <w:sz w:val="16"/>
                <w:szCs w:val="20"/>
              </w:rPr>
              <w:t>Posibilidad de crear en la zona, alianzas público privadas de manera que se gestionen los residuos desde la sede.</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23" w:type="dxa"/>
              <w:tblInd w:w="171" w:type="dxa"/>
              <w:tblCellMar>
                <w:left w:w="93" w:type="dxa"/>
              </w:tblCellMar>
              <w:tblLook w:val="04A0" w:firstRow="1" w:lastRow="0" w:firstColumn="1" w:lastColumn="0" w:noHBand="0" w:noVBand="1"/>
            </w:tblPr>
            <w:tblGrid>
              <w:gridCol w:w="923"/>
            </w:tblGrid>
            <w:tr w:rsidR="00C03EF4" w:rsidRPr="00A718BC" w:rsidTr="000A3C4A">
              <w:tc>
                <w:tcPr>
                  <w:tcW w:w="923"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color w:val="auto"/>
                      <w:sz w:val="16"/>
                      <w:szCs w:val="20"/>
                    </w:rPr>
                    <w:t>X</w:t>
                  </w:r>
                </w:p>
              </w:tc>
            </w:tr>
          </w:tbl>
          <w:p w:rsidR="00C03EF4" w:rsidRPr="00A718BC" w:rsidRDefault="00C03EF4" w:rsidP="000A3C4A">
            <w:pPr>
              <w:spacing w:after="0" w:line="240" w:lineRule="auto"/>
              <w:rPr>
                <w:rFonts w:ascii="Constantia" w:eastAsia="MS Mincho" w:hAnsi="Constantia"/>
                <w:color w:val="auto"/>
                <w:sz w:val="16"/>
                <w:szCs w:val="20"/>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olor w:val="auto"/>
                <w:sz w:val="16"/>
                <w:szCs w:val="20"/>
              </w:rPr>
              <w:t>No se ha avanzado nada sobre este punto.</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r w:rsidRPr="00A718BC">
              <w:rPr>
                <w:rFonts w:ascii="Constantia" w:eastAsia="MS Mincho" w:hAnsi="Constantia"/>
                <w:color w:val="auto"/>
                <w:sz w:val="16"/>
                <w:szCs w:val="20"/>
              </w:rPr>
              <w:t>Karen Rojas Mora</w:t>
            </w:r>
          </w:p>
        </w:tc>
      </w:tr>
      <w:tr w:rsidR="00C03EF4" w:rsidRPr="00A718BC" w:rsidTr="00D43937">
        <w:trPr>
          <w:trHeight w:val="1305"/>
        </w:trPr>
        <w:tc>
          <w:tcPr>
            <w:tcW w:w="19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 xml:space="preserve">Calidad </w:t>
            </w:r>
          </w:p>
          <w:p w:rsidR="00C03EF4" w:rsidRPr="00A718BC" w:rsidRDefault="00C03EF4" w:rsidP="000A3C4A">
            <w:pPr>
              <w:spacing w:after="0" w:line="240" w:lineRule="auto"/>
              <w:rPr>
                <w:rFonts w:ascii="Constantia" w:eastAsia="MS Mincho" w:hAnsi="Constantia" w:cs="Arial"/>
                <w:color w:val="auto"/>
                <w:sz w:val="16"/>
                <w:szCs w:val="20"/>
              </w:rPr>
            </w:pPr>
          </w:p>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 xml:space="preserve">Ambiente </w:t>
            </w:r>
          </w:p>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s="Arial"/>
                <w:color w:val="auto"/>
                <w:sz w:val="16"/>
                <w:szCs w:val="20"/>
              </w:rPr>
              <w:t>control</w:t>
            </w:r>
          </w:p>
          <w:p w:rsidR="00C03EF4" w:rsidRPr="00A718BC" w:rsidRDefault="00C03EF4" w:rsidP="000A3C4A">
            <w:pPr>
              <w:spacing w:after="0" w:line="240" w:lineRule="auto"/>
              <w:rPr>
                <w:rFonts w:ascii="Constantia" w:eastAsia="MS Mincho" w:hAnsi="Constantia" w:cs="Arial"/>
                <w:color w:val="auto"/>
                <w:sz w:val="16"/>
                <w:szCs w:val="20"/>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numPr>
                <w:ilvl w:val="0"/>
                <w:numId w:val="32"/>
              </w:numPr>
              <w:spacing w:after="0" w:line="240" w:lineRule="auto"/>
              <w:rPr>
                <w:rFonts w:ascii="Constantia" w:hAnsi="Constantia"/>
                <w:color w:val="auto"/>
                <w:sz w:val="16"/>
              </w:rPr>
            </w:pPr>
            <w:r w:rsidRPr="00A718BC">
              <w:rPr>
                <w:rFonts w:ascii="Constantia" w:eastAsia="MS Mincho" w:hAnsi="Constantia" w:cs="Palatino Linotype"/>
                <w:color w:val="auto"/>
                <w:sz w:val="16"/>
                <w:szCs w:val="20"/>
              </w:rPr>
              <w:t>Posibilidad de que exista en la sede, un plan de manejo de activos, que fomente la clasificación de residuos (tanto electrónicos como muebles).</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23" w:type="dxa"/>
              <w:tblInd w:w="171" w:type="dxa"/>
              <w:tblCellMar>
                <w:left w:w="93" w:type="dxa"/>
              </w:tblCellMar>
              <w:tblLook w:val="04A0" w:firstRow="1" w:lastRow="0" w:firstColumn="1" w:lastColumn="0" w:noHBand="0" w:noVBand="1"/>
            </w:tblPr>
            <w:tblGrid>
              <w:gridCol w:w="923"/>
            </w:tblGrid>
            <w:tr w:rsidR="00C03EF4" w:rsidRPr="00A718BC" w:rsidTr="000A3C4A">
              <w:tc>
                <w:tcPr>
                  <w:tcW w:w="923" w:type="dxa"/>
                  <w:shd w:val="clear" w:color="auto" w:fill="auto"/>
                  <w:tcMar>
                    <w:left w:w="93" w:type="dxa"/>
                  </w:tcMar>
                </w:tcPr>
                <w:p w:rsidR="00C03EF4" w:rsidRPr="00A718BC" w:rsidRDefault="00C03EF4" w:rsidP="000A3C4A">
                  <w:pPr>
                    <w:spacing w:after="0" w:line="240" w:lineRule="auto"/>
                    <w:jc w:val="center"/>
                    <w:rPr>
                      <w:rFonts w:ascii="Constantia" w:eastAsia="MS Mincho" w:hAnsi="Constantia"/>
                      <w:color w:val="auto"/>
                      <w:sz w:val="16"/>
                      <w:szCs w:val="20"/>
                    </w:rPr>
                  </w:pPr>
                </w:p>
                <w:p w:rsidR="00C03EF4" w:rsidRPr="00A718BC" w:rsidRDefault="00C03EF4" w:rsidP="000A3C4A">
                  <w:pPr>
                    <w:spacing w:after="0" w:line="240" w:lineRule="auto"/>
                    <w:jc w:val="center"/>
                    <w:rPr>
                      <w:rFonts w:ascii="Constantia" w:hAnsi="Constantia"/>
                      <w:color w:val="auto"/>
                      <w:sz w:val="16"/>
                    </w:rPr>
                  </w:pPr>
                  <w:r w:rsidRPr="00A718BC">
                    <w:rPr>
                      <w:rFonts w:ascii="Constantia" w:eastAsia="MS Mincho" w:hAnsi="Constantia"/>
                      <w:color w:val="auto"/>
                      <w:sz w:val="16"/>
                      <w:szCs w:val="20"/>
                    </w:rPr>
                    <w:t>X</w:t>
                  </w:r>
                </w:p>
              </w:tc>
            </w:tr>
          </w:tbl>
          <w:p w:rsidR="00C03EF4" w:rsidRPr="00A718BC" w:rsidRDefault="00C03EF4" w:rsidP="000A3C4A">
            <w:pPr>
              <w:spacing w:after="0" w:line="240" w:lineRule="auto"/>
              <w:rPr>
                <w:rFonts w:ascii="Constantia" w:eastAsia="MS Mincho" w:hAnsi="Constantia"/>
                <w:color w:val="auto"/>
                <w:sz w:val="16"/>
                <w:szCs w:val="20"/>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bl>
            <w:tblPr>
              <w:tblStyle w:val="Tablaconcuadrcula2"/>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color w:val="auto"/>
                      <w:sz w:val="16"/>
                      <w:szCs w:val="20"/>
                    </w:rPr>
                  </w:pPr>
                </w:p>
                <w:p w:rsidR="00C03EF4" w:rsidRPr="00A718BC" w:rsidRDefault="00C03EF4" w:rsidP="000A3C4A">
                  <w:pPr>
                    <w:spacing w:after="0" w:line="240" w:lineRule="auto"/>
                    <w:rPr>
                      <w:rFonts w:ascii="Constantia" w:eastAsia="MS Mincho" w:hAnsi="Constantia"/>
                      <w:color w:val="auto"/>
                      <w:sz w:val="16"/>
                      <w:szCs w:val="20"/>
                    </w:rPr>
                  </w:pPr>
                </w:p>
              </w:tc>
            </w:tr>
          </w:tbl>
          <w:p w:rsidR="00C03EF4" w:rsidRPr="00A718BC" w:rsidRDefault="00C03EF4" w:rsidP="000A3C4A">
            <w:pPr>
              <w:spacing w:after="0" w:line="240" w:lineRule="auto"/>
              <w:rPr>
                <w:rFonts w:ascii="Constantia" w:eastAsia="MS Mincho" w:hAnsi="Constantia"/>
                <w:color w:val="auto"/>
                <w:sz w:val="16"/>
                <w:szCs w:val="20"/>
              </w:rPr>
            </w:pP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color w:val="auto"/>
                <w:sz w:val="16"/>
              </w:rPr>
            </w:pPr>
            <w:r w:rsidRPr="00A718BC">
              <w:rPr>
                <w:rFonts w:ascii="Constantia" w:eastAsia="MS Mincho" w:hAnsi="Constantia"/>
                <w:color w:val="auto"/>
                <w:sz w:val="16"/>
                <w:szCs w:val="20"/>
              </w:rPr>
              <w:t>Bajo este punto no se ha avanzado. Dado que debería existir algún convenio para poder desarrollar este plan. Y en el Campus Sarapiquí no existe.</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color w:val="auto"/>
                <w:sz w:val="16"/>
                <w:szCs w:val="20"/>
              </w:rPr>
            </w:pPr>
            <w:r w:rsidRPr="00A718BC">
              <w:rPr>
                <w:rFonts w:ascii="Constantia" w:eastAsia="MS Mincho" w:hAnsi="Constantia"/>
                <w:color w:val="auto"/>
                <w:sz w:val="16"/>
                <w:szCs w:val="20"/>
              </w:rPr>
              <w:t>Karen Rojas Mora</w:t>
            </w:r>
          </w:p>
        </w:tc>
      </w:tr>
    </w:tbl>
    <w:p w:rsidR="00C03EF4" w:rsidRPr="00A718BC" w:rsidRDefault="00C03EF4" w:rsidP="00C03EF4">
      <w:pPr>
        <w:spacing w:after="0"/>
        <w:rPr>
          <w:rFonts w:ascii="Constantia" w:hAnsi="Constantia"/>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jc w:val="center"/>
        <w:rPr>
          <w:rFonts w:ascii="Constantia" w:hAnsi="Constantia"/>
          <w:b/>
          <w:sz w:val="20"/>
          <w:szCs w:val="20"/>
        </w:rPr>
      </w:pPr>
    </w:p>
    <w:p w:rsidR="00C03EF4" w:rsidRPr="00A718BC" w:rsidRDefault="00C03EF4" w:rsidP="00C03EF4">
      <w:pPr>
        <w:spacing w:after="0"/>
        <w:rPr>
          <w:rFonts w:ascii="Constantia" w:hAnsi="Constantia"/>
          <w:sz w:val="20"/>
          <w:szCs w:val="20"/>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075"/>
        <w:gridCol w:w="2044"/>
        <w:gridCol w:w="1544"/>
        <w:gridCol w:w="1560"/>
        <w:gridCol w:w="2163"/>
        <w:gridCol w:w="1653"/>
        <w:gridCol w:w="1957"/>
      </w:tblGrid>
      <w:tr w:rsidR="00C03EF4" w:rsidRPr="00A718BC" w:rsidTr="000A3C4A">
        <w:trPr>
          <w:tblHeader/>
        </w:trPr>
        <w:tc>
          <w:tcPr>
            <w:tcW w:w="13287" w:type="dxa"/>
            <w:gridSpan w:val="7"/>
            <w:tcBorders>
              <w:top w:val="single" w:sz="4" w:space="0" w:color="00000A"/>
              <w:left w:val="single" w:sz="4" w:space="0" w:color="00000A"/>
              <w:bottom w:val="single" w:sz="4" w:space="0" w:color="00000A"/>
              <w:right w:val="single" w:sz="4" w:space="0" w:color="00000A"/>
            </w:tcBorders>
            <w:shd w:val="clear" w:color="auto" w:fill="D99594" w:themeFill="accent2" w:themeFillTint="99"/>
            <w:tcMar>
              <w:left w:w="98" w:type="dxa"/>
            </w:tcMar>
          </w:tcPr>
          <w:p w:rsidR="00C03EF4" w:rsidRPr="00A718BC" w:rsidRDefault="00C03EF4" w:rsidP="000A3C4A">
            <w:pPr>
              <w:spacing w:after="0" w:line="240" w:lineRule="auto"/>
              <w:jc w:val="center"/>
              <w:rPr>
                <w:rFonts w:ascii="Constantia" w:hAnsi="Constantia"/>
                <w:sz w:val="28"/>
                <w:szCs w:val="28"/>
              </w:rPr>
            </w:pPr>
            <w:r w:rsidRPr="00A718BC">
              <w:rPr>
                <w:rFonts w:ascii="Constantia" w:eastAsia="MS Mincho" w:hAnsi="Constantia"/>
                <w:b/>
                <w:sz w:val="28"/>
                <w:szCs w:val="28"/>
              </w:rPr>
              <w:t xml:space="preserve">Sede Regional Chorotega  </w:t>
            </w:r>
          </w:p>
        </w:tc>
      </w:tr>
      <w:tr w:rsidR="00C03EF4" w:rsidRPr="00A718BC" w:rsidTr="000A3C4A">
        <w:trPr>
          <w:tblHeader/>
        </w:trPr>
        <w:tc>
          <w:tcPr>
            <w:tcW w:w="2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CRITERIOS DEL PMP</w:t>
            </w: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Y COMPONENTES FUNCIONALES DEL SCI</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ACCIONES PROPUESTAS</w:t>
            </w: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(Plan de mejoramiento)</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tabs>
                <w:tab w:val="left" w:pos="1185"/>
              </w:tabs>
              <w:spacing w:after="0" w:line="240" w:lineRule="auto"/>
              <w:jc w:val="center"/>
              <w:rPr>
                <w:rFonts w:ascii="Constantia" w:hAnsi="Constantia"/>
                <w:sz w:val="16"/>
              </w:rPr>
            </w:pPr>
            <w:r w:rsidRPr="00A718BC">
              <w:rPr>
                <w:rFonts w:ascii="Constantia" w:eastAsia="MS Mincho" w:hAnsi="Constantia"/>
                <w:b/>
                <w:sz w:val="16"/>
                <w:szCs w:val="20"/>
              </w:rPr>
              <w:t>CUMPLIDA</w:t>
            </w:r>
          </w:p>
          <w:p w:rsidR="00C03EF4" w:rsidRPr="00A718BC" w:rsidRDefault="00C03EF4" w:rsidP="000A3C4A">
            <w:pPr>
              <w:tabs>
                <w:tab w:val="left" w:pos="1185"/>
              </w:tabs>
              <w:spacing w:after="0" w:line="240" w:lineRule="auto"/>
              <w:jc w:val="center"/>
              <w:rPr>
                <w:rFonts w:ascii="Constantia" w:eastAsia="MS Mincho" w:hAnsi="Constantia"/>
                <w:b/>
                <w:sz w:val="16"/>
                <w:szCs w:val="20"/>
              </w:rPr>
            </w:pP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NO</w:t>
            </w: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CUMPLIDA</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PARCIALMENTE CUMPLIDA</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JUSTIFIQUE SU RESPUESTA</w:t>
            </w:r>
          </w:p>
          <w:p w:rsidR="00C03EF4" w:rsidRPr="00A718BC" w:rsidRDefault="00C03EF4" w:rsidP="000A3C4A">
            <w:pPr>
              <w:spacing w:after="0" w:line="240" w:lineRule="auto"/>
              <w:jc w:val="center"/>
              <w:rPr>
                <w:rFonts w:ascii="Constantia" w:hAnsi="Constantia"/>
                <w:sz w:val="16"/>
              </w:rPr>
            </w:pPr>
            <w:proofErr w:type="spellStart"/>
            <w:proofErr w:type="gramStart"/>
            <w:r w:rsidRPr="00A718BC">
              <w:rPr>
                <w:rFonts w:ascii="Constantia" w:eastAsia="MS Mincho" w:hAnsi="Constantia"/>
                <w:b/>
                <w:sz w:val="16"/>
                <w:szCs w:val="20"/>
              </w:rPr>
              <w:t>e</w:t>
            </w:r>
            <w:proofErr w:type="spellEnd"/>
            <w:proofErr w:type="gramEnd"/>
            <w:r w:rsidRPr="00A718BC">
              <w:rPr>
                <w:rFonts w:ascii="Constantia" w:eastAsia="MS Mincho" w:hAnsi="Constantia"/>
                <w:b/>
                <w:sz w:val="16"/>
                <w:szCs w:val="20"/>
              </w:rPr>
              <w:t xml:space="preserve"> indique referencia de oficios u otros documentos, si los hay.</w:t>
            </w:r>
          </w:p>
          <w:p w:rsidR="00C03EF4" w:rsidRPr="00A718BC" w:rsidRDefault="00C03EF4" w:rsidP="000A3C4A">
            <w:pPr>
              <w:spacing w:after="0" w:line="240" w:lineRule="auto"/>
              <w:jc w:val="center"/>
              <w:rPr>
                <w:rFonts w:ascii="Constantia" w:eastAsia="MS Mincho" w:hAnsi="Constantia"/>
                <w:b/>
                <w:sz w:val="16"/>
                <w:szCs w:val="20"/>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NOMBRE DEL RESPONSABLE</w:t>
            </w: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b/>
                <w:sz w:val="16"/>
                <w:szCs w:val="20"/>
              </w:rPr>
              <w:t>Y PLAZO</w:t>
            </w:r>
          </w:p>
        </w:tc>
      </w:tr>
      <w:tr w:rsidR="00C03EF4" w:rsidRPr="00A718BC" w:rsidTr="000A3C4A">
        <w:trPr>
          <w:trHeight w:val="880"/>
        </w:trPr>
        <w:tc>
          <w:tcPr>
            <w:tcW w:w="2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 xml:space="preserve">Calidad </w:t>
            </w:r>
          </w:p>
          <w:p w:rsidR="00C03EF4" w:rsidRPr="00A718BC" w:rsidRDefault="00C03EF4" w:rsidP="000A3C4A">
            <w:pPr>
              <w:spacing w:after="0" w:line="240" w:lineRule="auto"/>
              <w:rPr>
                <w:rFonts w:ascii="Constantia" w:eastAsia="MS Mincho" w:hAnsi="Constantia" w:cs="Arial"/>
                <w:color w:val="254061"/>
                <w:sz w:val="16"/>
                <w:szCs w:val="20"/>
              </w:rPr>
            </w:pPr>
          </w:p>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Ambiente de  control</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ind w:left="360"/>
              <w:rPr>
                <w:rFonts w:ascii="Constantia" w:eastAsia="MS Mincho" w:hAnsi="Constantia"/>
                <w:sz w:val="16"/>
                <w:szCs w:val="20"/>
              </w:rPr>
            </w:pPr>
          </w:p>
          <w:p w:rsidR="00C03EF4" w:rsidRPr="00A718BC" w:rsidRDefault="00C03EF4" w:rsidP="000A3C4A">
            <w:pPr>
              <w:numPr>
                <w:ilvl w:val="0"/>
                <w:numId w:val="33"/>
              </w:numPr>
              <w:spacing w:after="0" w:line="240" w:lineRule="auto"/>
              <w:rPr>
                <w:rFonts w:ascii="Constantia" w:hAnsi="Constantia"/>
                <w:sz w:val="16"/>
              </w:rPr>
            </w:pPr>
            <w:r w:rsidRPr="00A718BC">
              <w:rPr>
                <w:rFonts w:ascii="Constantia" w:eastAsia="MS Mincho" w:hAnsi="Constantia"/>
                <w:sz w:val="16"/>
                <w:szCs w:val="20"/>
              </w:rPr>
              <w:t>Programar sesiones para las sedes regionales en las cuales se capacite al personal, en cuanto a la adecuada administración del activo fijo.</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sz w:val="16"/>
                      <w:szCs w:val="20"/>
                    </w:rPr>
                    <w:t>X</w:t>
                  </w:r>
                </w:p>
              </w:tc>
            </w:tr>
          </w:tbl>
          <w:p w:rsidR="00C03EF4" w:rsidRPr="00A718BC" w:rsidRDefault="00C03EF4" w:rsidP="000A3C4A">
            <w:pPr>
              <w:spacing w:after="0" w:line="240" w:lineRule="auto"/>
              <w:rPr>
                <w:rFonts w:ascii="Constantia" w:eastAsia="MS Mincho" w:hAnsi="Constantia"/>
                <w:sz w:val="16"/>
                <w:szCs w:val="20"/>
              </w:rPr>
            </w:pP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A la fecha no se ha programado sesiones.</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Unidad activos fijos</w:t>
            </w:r>
          </w:p>
        </w:tc>
      </w:tr>
      <w:tr w:rsidR="00C03EF4" w:rsidRPr="00A718BC" w:rsidTr="000A3C4A">
        <w:trPr>
          <w:trHeight w:val="1026"/>
        </w:trPr>
        <w:tc>
          <w:tcPr>
            <w:tcW w:w="2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 xml:space="preserve">Calidad </w:t>
            </w:r>
          </w:p>
          <w:p w:rsidR="00C03EF4" w:rsidRPr="00A718BC" w:rsidRDefault="00C03EF4" w:rsidP="000A3C4A">
            <w:pPr>
              <w:spacing w:after="0" w:line="240" w:lineRule="auto"/>
              <w:rPr>
                <w:rFonts w:ascii="Constantia" w:eastAsia="MS Mincho" w:hAnsi="Constantia" w:cs="Arial"/>
                <w:color w:val="254061"/>
                <w:sz w:val="16"/>
                <w:szCs w:val="20"/>
              </w:rPr>
            </w:pPr>
          </w:p>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Actividades control</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ind w:left="360"/>
              <w:rPr>
                <w:rFonts w:ascii="Constantia" w:eastAsia="MS Mincho" w:hAnsi="Constantia"/>
                <w:sz w:val="16"/>
                <w:szCs w:val="20"/>
              </w:rPr>
            </w:pPr>
          </w:p>
          <w:p w:rsidR="00C03EF4" w:rsidRPr="00A718BC" w:rsidRDefault="00C03EF4" w:rsidP="000A3C4A">
            <w:pPr>
              <w:numPr>
                <w:ilvl w:val="0"/>
                <w:numId w:val="33"/>
              </w:numPr>
              <w:spacing w:after="0" w:line="240" w:lineRule="auto"/>
              <w:rPr>
                <w:rFonts w:ascii="Constantia" w:hAnsi="Constantia"/>
                <w:sz w:val="16"/>
              </w:rPr>
            </w:pPr>
            <w:r w:rsidRPr="00A718BC">
              <w:rPr>
                <w:rFonts w:ascii="Constantia" w:eastAsia="MS Mincho" w:hAnsi="Constantia"/>
                <w:sz w:val="16"/>
                <w:szCs w:val="20"/>
              </w:rPr>
              <w:t xml:space="preserve">Promover un mayor seguimiento y fiscalización acerca de la documentación de activos, con el debido acompañamiento de la Unidad de Activos Fijos y Seguros. </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sz w:val="16"/>
                      <w:szCs w:val="20"/>
                    </w:rPr>
                    <w:t>X</w:t>
                  </w:r>
                </w:p>
              </w:tc>
            </w:tr>
          </w:tbl>
          <w:p w:rsidR="00C03EF4" w:rsidRPr="00A718BC" w:rsidRDefault="00C03EF4" w:rsidP="000A3C4A">
            <w:pPr>
              <w:spacing w:after="0" w:line="240" w:lineRule="auto"/>
              <w:rPr>
                <w:rFonts w:ascii="Constantia" w:eastAsia="MS Mincho" w:hAnsi="Constantia"/>
                <w:sz w:val="16"/>
                <w:szCs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No se tiene el apoyo en este proceso.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Unidad activos fijos</w:t>
            </w:r>
          </w:p>
        </w:tc>
      </w:tr>
      <w:tr w:rsidR="00C03EF4" w:rsidRPr="00A718BC" w:rsidTr="000A3C4A">
        <w:trPr>
          <w:trHeight w:val="2282"/>
        </w:trPr>
        <w:tc>
          <w:tcPr>
            <w:tcW w:w="2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lastRenderedPageBreak/>
              <w:t xml:space="preserve">Eficacia </w:t>
            </w:r>
          </w:p>
          <w:p w:rsidR="00C03EF4" w:rsidRPr="00A718BC" w:rsidRDefault="00C03EF4" w:rsidP="000A3C4A">
            <w:pPr>
              <w:spacing w:after="0" w:line="240" w:lineRule="auto"/>
              <w:rPr>
                <w:rFonts w:ascii="Constantia" w:eastAsia="MS Mincho" w:hAnsi="Constantia" w:cs="Arial"/>
                <w:color w:val="254061"/>
                <w:sz w:val="16"/>
                <w:szCs w:val="20"/>
              </w:rPr>
            </w:pPr>
          </w:p>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Actividades control</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ind w:left="360"/>
              <w:rPr>
                <w:rFonts w:ascii="Constantia" w:eastAsia="MS Mincho" w:hAnsi="Constantia"/>
                <w:sz w:val="16"/>
                <w:szCs w:val="20"/>
              </w:rPr>
            </w:pPr>
          </w:p>
          <w:p w:rsidR="00C03EF4" w:rsidRPr="00A718BC" w:rsidRDefault="00C03EF4" w:rsidP="000A3C4A">
            <w:pPr>
              <w:numPr>
                <w:ilvl w:val="0"/>
                <w:numId w:val="33"/>
              </w:numPr>
              <w:spacing w:after="0" w:line="240" w:lineRule="auto"/>
              <w:rPr>
                <w:rFonts w:ascii="Constantia" w:hAnsi="Constantia"/>
                <w:sz w:val="16"/>
              </w:rPr>
            </w:pPr>
            <w:r w:rsidRPr="00A718BC">
              <w:rPr>
                <w:rFonts w:ascii="Constantia" w:eastAsia="MS Mincho" w:hAnsi="Constantia"/>
                <w:sz w:val="16"/>
                <w:szCs w:val="20"/>
              </w:rPr>
              <w:t>Promover que la sede, en el marco de sus características particulares, confeccione los protocolos de seguimiento, control y atención del procedimiento de activos para dar de baja. Considerando las diferentes capacidades físicas, técnicas, laborales y estructura organizativa que tienen las sedes entre sí.</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sz w:val="16"/>
                      <w:szCs w:val="20"/>
                    </w:rPr>
                    <w:t>X</w:t>
                  </w:r>
                </w:p>
              </w:tc>
            </w:tr>
          </w:tbl>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Dirección ejecutiva</w:t>
            </w:r>
          </w:p>
        </w:tc>
      </w:tr>
      <w:tr w:rsidR="00C03EF4" w:rsidRPr="00A718BC" w:rsidTr="000A3C4A">
        <w:trPr>
          <w:trHeight w:val="2282"/>
        </w:trPr>
        <w:tc>
          <w:tcPr>
            <w:tcW w:w="2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 xml:space="preserve">Eficacia </w:t>
            </w:r>
          </w:p>
          <w:p w:rsidR="00C03EF4" w:rsidRPr="00A718BC" w:rsidRDefault="00C03EF4" w:rsidP="000A3C4A">
            <w:pPr>
              <w:spacing w:after="0" w:line="240" w:lineRule="auto"/>
              <w:rPr>
                <w:rFonts w:ascii="Constantia" w:eastAsia="MS Mincho" w:hAnsi="Constantia" w:cs="Arial"/>
                <w:color w:val="254061"/>
                <w:sz w:val="16"/>
                <w:szCs w:val="20"/>
              </w:rPr>
            </w:pPr>
          </w:p>
          <w:p w:rsidR="00C03EF4" w:rsidRPr="00A718BC" w:rsidRDefault="00C03EF4" w:rsidP="000A3C4A">
            <w:pPr>
              <w:spacing w:after="0" w:line="240" w:lineRule="auto"/>
              <w:rPr>
                <w:rFonts w:ascii="Constantia" w:hAnsi="Constantia"/>
                <w:sz w:val="16"/>
              </w:rPr>
            </w:pPr>
            <w:r w:rsidRPr="00A718BC">
              <w:rPr>
                <w:rFonts w:ascii="Constantia" w:eastAsia="MS Mincho" w:hAnsi="Constantia" w:cs="Arial"/>
                <w:color w:val="254061"/>
                <w:sz w:val="16"/>
                <w:szCs w:val="20"/>
              </w:rPr>
              <w:t>Ambiente de control</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numPr>
                <w:ilvl w:val="0"/>
                <w:numId w:val="33"/>
              </w:numPr>
              <w:spacing w:after="0" w:line="240" w:lineRule="auto"/>
              <w:rPr>
                <w:rFonts w:ascii="Constantia" w:hAnsi="Constantia"/>
                <w:sz w:val="16"/>
              </w:rPr>
            </w:pPr>
            <w:r w:rsidRPr="00A718BC">
              <w:rPr>
                <w:rFonts w:ascii="Constantia" w:eastAsia="MS Mincho" w:hAnsi="Constantia"/>
                <w:sz w:val="16"/>
                <w:szCs w:val="20"/>
              </w:rPr>
              <w:t>Definir mecanismos de control eficaz, propios de la sede, en cuanto a los procesos de traslado de funcionarios, defunción, renuncia o pensión.</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75" w:type="dxa"/>
              <w:tblCellMar>
                <w:left w:w="93" w:type="dxa"/>
              </w:tblCellMar>
              <w:tblLook w:val="04A0" w:firstRow="1" w:lastRow="0" w:firstColumn="1" w:lastColumn="0" w:noHBand="0" w:noVBand="1"/>
            </w:tblPr>
            <w:tblGrid>
              <w:gridCol w:w="975"/>
            </w:tblGrid>
            <w:tr w:rsidR="00C03EF4" w:rsidRPr="00A718BC" w:rsidTr="000A3C4A">
              <w:tc>
                <w:tcPr>
                  <w:tcW w:w="975"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c>
            </w:tr>
          </w:tbl>
          <w:p w:rsidR="00C03EF4" w:rsidRPr="00A718BC" w:rsidRDefault="00C03EF4" w:rsidP="000A3C4A">
            <w:pPr>
              <w:spacing w:after="0" w:line="240" w:lineRule="auto"/>
              <w:rPr>
                <w:rFonts w:ascii="Constantia" w:eastAsia="MS Mincho" w:hAnsi="Constantia"/>
                <w:sz w:val="16"/>
                <w:szCs w:val="20"/>
              </w:rPr>
            </w:pP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rPr>
                <w:rFonts w:ascii="Constantia" w:eastAsia="MS Mincho" w:hAnsi="Constantia"/>
                <w:sz w:val="16"/>
                <w:szCs w:val="20"/>
              </w:rPr>
            </w:pPr>
          </w:p>
          <w:tbl>
            <w:tblPr>
              <w:tblStyle w:val="Tablaconcuadrcula3"/>
              <w:tblW w:w="992" w:type="dxa"/>
              <w:tblInd w:w="171" w:type="dxa"/>
              <w:tblCellMar>
                <w:left w:w="93" w:type="dxa"/>
              </w:tblCellMar>
              <w:tblLook w:val="04A0" w:firstRow="1" w:lastRow="0" w:firstColumn="1" w:lastColumn="0" w:noHBand="0" w:noVBand="1"/>
            </w:tblPr>
            <w:tblGrid>
              <w:gridCol w:w="992"/>
            </w:tblGrid>
            <w:tr w:rsidR="00C03EF4" w:rsidRPr="00A718BC" w:rsidTr="000A3C4A">
              <w:tc>
                <w:tcPr>
                  <w:tcW w:w="992" w:type="dxa"/>
                  <w:shd w:val="clear" w:color="auto" w:fill="auto"/>
                  <w:tcMar>
                    <w:left w:w="93" w:type="dxa"/>
                  </w:tcMar>
                </w:tcPr>
                <w:p w:rsidR="00C03EF4" w:rsidRPr="00A718BC" w:rsidRDefault="00C03EF4" w:rsidP="000A3C4A">
                  <w:pPr>
                    <w:spacing w:after="0" w:line="240" w:lineRule="auto"/>
                    <w:rPr>
                      <w:rFonts w:ascii="Constantia" w:eastAsia="MS Mincho" w:hAnsi="Constantia"/>
                      <w:sz w:val="16"/>
                      <w:szCs w:val="20"/>
                    </w:rPr>
                  </w:pPr>
                </w:p>
                <w:p w:rsidR="00C03EF4" w:rsidRPr="00A718BC" w:rsidRDefault="00C03EF4" w:rsidP="000A3C4A">
                  <w:pPr>
                    <w:spacing w:after="0" w:line="240" w:lineRule="auto"/>
                    <w:jc w:val="center"/>
                    <w:rPr>
                      <w:rFonts w:ascii="Constantia" w:hAnsi="Constantia"/>
                      <w:sz w:val="16"/>
                    </w:rPr>
                  </w:pPr>
                  <w:r w:rsidRPr="00A718BC">
                    <w:rPr>
                      <w:rFonts w:ascii="Constantia" w:eastAsia="MS Mincho" w:hAnsi="Constantia"/>
                      <w:sz w:val="16"/>
                      <w:szCs w:val="20"/>
                    </w:rPr>
                    <w:t>X</w:t>
                  </w:r>
                </w:p>
              </w:tc>
            </w:tr>
          </w:tbl>
          <w:p w:rsidR="00C03EF4" w:rsidRPr="00A718BC" w:rsidRDefault="00C03EF4" w:rsidP="000A3C4A">
            <w:pPr>
              <w:spacing w:after="0" w:line="240" w:lineRule="auto"/>
              <w:rPr>
                <w:rFonts w:ascii="Constantia" w:eastAsia="MS Mincho" w:hAnsi="Constantia"/>
                <w:sz w:val="16"/>
                <w:szCs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Se está abordando con el PGF.</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PGF</w:t>
            </w:r>
          </w:p>
          <w:p w:rsidR="00C03EF4" w:rsidRPr="00A718BC" w:rsidRDefault="00C03EF4" w:rsidP="000A3C4A">
            <w:pPr>
              <w:spacing w:after="0" w:line="240" w:lineRule="auto"/>
              <w:rPr>
                <w:rFonts w:ascii="Constantia" w:hAnsi="Constantia"/>
                <w:sz w:val="16"/>
              </w:rPr>
            </w:pPr>
            <w:r w:rsidRPr="00A718BC">
              <w:rPr>
                <w:rFonts w:ascii="Constantia" w:eastAsia="MS Mincho" w:hAnsi="Constantia"/>
                <w:sz w:val="16"/>
                <w:szCs w:val="20"/>
              </w:rPr>
              <w:t>SRCH</w:t>
            </w:r>
          </w:p>
        </w:tc>
      </w:tr>
    </w:tbl>
    <w:p w:rsidR="00C03EF4" w:rsidRPr="00A718BC" w:rsidRDefault="00C03EF4" w:rsidP="00C03EF4">
      <w:pPr>
        <w:spacing w:after="0"/>
        <w:rPr>
          <w:rFonts w:ascii="Constantia" w:hAnsi="Constantia"/>
        </w:rPr>
      </w:pPr>
    </w:p>
    <w:p w:rsidR="00C03EF4" w:rsidRPr="00A718BC" w:rsidRDefault="00C03EF4" w:rsidP="00C03EF4">
      <w:pPr>
        <w:spacing w:after="0"/>
        <w:rPr>
          <w:rFonts w:ascii="Constantia" w:hAnsi="Constantia"/>
          <w:sz w:val="20"/>
          <w:szCs w:val="20"/>
        </w:rPr>
      </w:pPr>
    </w:p>
    <w:p w:rsidR="00C03EF4" w:rsidRDefault="00C03EF4" w:rsidP="00C93ADE">
      <w:pPr>
        <w:spacing w:after="0" w:line="240" w:lineRule="auto"/>
      </w:pPr>
    </w:p>
    <w:sectPr w:rsidR="00C03EF4" w:rsidSect="007B5E1A">
      <w:headerReference w:type="default" r:id="rId16"/>
      <w:footerReference w:type="default" r:id="rId1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A7" w:rsidRDefault="009356A7">
      <w:pPr>
        <w:spacing w:after="0" w:line="240" w:lineRule="auto"/>
      </w:pPr>
      <w:r>
        <w:separator/>
      </w:r>
    </w:p>
  </w:endnote>
  <w:endnote w:type="continuationSeparator" w:id="0">
    <w:p w:rsidR="009356A7" w:rsidRDefault="0093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oudyOldStyl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099744"/>
      <w:docPartObj>
        <w:docPartGallery w:val="Page Numbers (Bottom of Page)"/>
        <w:docPartUnique/>
      </w:docPartObj>
    </w:sdtPr>
    <w:sdtEndPr/>
    <w:sdtContent>
      <w:p w:rsidR="00A66B19" w:rsidRDefault="00A66B19">
        <w:pPr>
          <w:pStyle w:val="Piedepgina"/>
          <w:ind w:right="-864"/>
          <w:jc w:val="right"/>
        </w:pPr>
        <w:r>
          <w:rPr>
            <w:noProof/>
            <w:lang w:val="es-CR" w:eastAsia="es-CR"/>
          </w:rPr>
          <mc:AlternateContent>
            <mc:Choice Requires="wpg">
              <w:drawing>
                <wp:inline distT="0" distB="0" distL="0" distR="0" wp14:editId="13C098AD">
                  <wp:extent cx="548640" cy="237490"/>
                  <wp:effectExtent l="9525" t="9525" r="13335" b="10160"/>
                  <wp:docPr id="615"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B19" w:rsidRDefault="00A66B19">
                                <w:pPr>
                                  <w:rPr>
                                    <w:color w:val="FFFFFF" w:themeColor="background1"/>
                                  </w:rPr>
                                </w:pPr>
                                <w:r>
                                  <w:rPr>
                                    <w:color w:val="auto"/>
                                  </w:rPr>
                                  <w:fldChar w:fldCharType="begin"/>
                                </w:r>
                                <w:r>
                                  <w:instrText>PAGE    \* MERGEFORMAT</w:instrText>
                                </w:r>
                                <w:r>
                                  <w:rPr>
                                    <w:color w:val="auto"/>
                                  </w:rPr>
                                  <w:fldChar w:fldCharType="separate"/>
                                </w:r>
                                <w:r w:rsidR="00920D4D" w:rsidRPr="00920D4D">
                                  <w:rPr>
                                    <w:b/>
                                    <w:bCs/>
                                    <w:noProof/>
                                    <w:color w:val="FFFFFF" w:themeColor="background1"/>
                                  </w:rPr>
                                  <w:t>14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46" o:spid="_x0000_s102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">
                  <v:roundrect id="AutoShape 47" o:spid="_x0000_s1029"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30"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31"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A66B19" w:rsidRDefault="00A66B19">
                          <w:pPr>
                            <w:rPr>
                              <w:color w:val="FFFFFF" w:themeColor="background1"/>
                            </w:rPr>
                          </w:pPr>
                          <w:r>
                            <w:rPr>
                              <w:color w:val="auto"/>
                            </w:rPr>
                            <w:fldChar w:fldCharType="begin"/>
                          </w:r>
                          <w:r>
                            <w:instrText>PAGE    \* MERGEFORMAT</w:instrText>
                          </w:r>
                          <w:r>
                            <w:rPr>
                              <w:color w:val="auto"/>
                            </w:rPr>
                            <w:fldChar w:fldCharType="separate"/>
                          </w:r>
                          <w:r w:rsidR="00920D4D" w:rsidRPr="00920D4D">
                            <w:rPr>
                              <w:b/>
                              <w:bCs/>
                              <w:noProof/>
                              <w:color w:val="FFFFFF" w:themeColor="background1"/>
                            </w:rPr>
                            <w:t>14</w:t>
                          </w:r>
                          <w:r>
                            <w:rPr>
                              <w:b/>
                              <w:bCs/>
                              <w:color w:val="FFFFFF" w:themeColor="background1"/>
                            </w:rPr>
                            <w:fldChar w:fldCharType="end"/>
                          </w:r>
                        </w:p>
                      </w:txbxContent>
                    </v:textbox>
                  </v:shape>
                  <w10:anchorlock/>
                </v:group>
              </w:pict>
            </mc:Fallback>
          </mc:AlternateContent>
        </w:r>
      </w:p>
    </w:sdtContent>
  </w:sdt>
  <w:p w:rsidR="00A66B19" w:rsidRDefault="00A66B1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668637"/>
      <w:docPartObj>
        <w:docPartGallery w:val="Page Numbers (Bottom of Page)"/>
        <w:docPartUnique/>
      </w:docPartObj>
    </w:sdtPr>
    <w:sdtEndPr/>
    <w:sdtContent>
      <w:p w:rsidR="00A66B19" w:rsidRDefault="009356A7">
        <w:pPr>
          <w:pStyle w:val="Piedepgina"/>
          <w:ind w:right="360"/>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9" w:rsidRDefault="00A66B1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A7" w:rsidRDefault="009356A7">
      <w:pPr>
        <w:spacing w:after="0" w:line="240" w:lineRule="auto"/>
      </w:pPr>
      <w:r>
        <w:separator/>
      </w:r>
    </w:p>
  </w:footnote>
  <w:footnote w:type="continuationSeparator" w:id="0">
    <w:p w:rsidR="009356A7" w:rsidRDefault="0093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9" w:rsidRDefault="00A66B19">
    <w:pPr>
      <w:pStyle w:val="Encabezado"/>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9" w:rsidRDefault="00A66B19">
    <w:pPr>
      <w:pStyle w:val="Encabezado"/>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9" w:rsidRDefault="00A66B19">
    <w:pPr>
      <w:pStyle w:val="Encabezado"/>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E1C"/>
    <w:multiLevelType w:val="multilevel"/>
    <w:tmpl w:val="D3F2629C"/>
    <w:lvl w:ilvl="0">
      <w:start w:val="1"/>
      <w:numFmt w:val="lowerLetter"/>
      <w:lvlText w:val="%1."/>
      <w:lvlJc w:val="left"/>
      <w:pPr>
        <w:ind w:left="720" w:firstLine="0"/>
      </w:pPr>
      <w:rPr>
        <w:rFonts w:ascii="Palatino Linotype" w:hAnsi="Palatino Linotype"/>
        <w:sz w:val="20"/>
        <w:u w:val="none"/>
      </w:rPr>
    </w:lvl>
    <w:lvl w:ilvl="1">
      <w:start w:val="1"/>
      <w:numFmt w:val="lowerRoman"/>
      <w:lvlText w:val="%2."/>
      <w:lvlJc w:val="left"/>
      <w:pPr>
        <w:ind w:left="1440" w:firstLine="0"/>
      </w:pPr>
      <w:rPr>
        <w:rFonts w:ascii="Palatino Linotype" w:hAnsi="Palatino Linotype"/>
        <w:sz w:val="20"/>
        <w:u w:val="none"/>
      </w:rPr>
    </w:lvl>
    <w:lvl w:ilvl="2">
      <w:start w:val="1"/>
      <w:numFmt w:val="decimal"/>
      <w:lvlText w:val="%3."/>
      <w:lvlJc w:val="right"/>
      <w:pPr>
        <w:ind w:left="2160" w:firstLine="0"/>
      </w:pPr>
      <w:rPr>
        <w:rFonts w:ascii="Palatino Linotype" w:hAnsi="Palatino Linotype"/>
        <w:sz w:val="20"/>
        <w:u w:val="none"/>
      </w:rPr>
    </w:lvl>
    <w:lvl w:ilvl="3">
      <w:start w:val="1"/>
      <w:numFmt w:val="lowerLetter"/>
      <w:lvlText w:val="%4."/>
      <w:lvlJc w:val="left"/>
      <w:pPr>
        <w:ind w:left="2880" w:firstLine="0"/>
      </w:pPr>
      <w:rPr>
        <w:rFonts w:ascii="Palatino Linotype" w:hAnsi="Palatino Linotype"/>
        <w:sz w:val="20"/>
        <w:u w:val="none"/>
      </w:rPr>
    </w:lvl>
    <w:lvl w:ilvl="4">
      <w:start w:val="1"/>
      <w:numFmt w:val="lowerRoman"/>
      <w:lvlText w:val="%5."/>
      <w:lvlJc w:val="left"/>
      <w:pPr>
        <w:ind w:left="3600" w:firstLine="0"/>
      </w:pPr>
      <w:rPr>
        <w:rFonts w:ascii="Palatino Linotype" w:hAnsi="Palatino Linotype"/>
        <w:sz w:val="20"/>
        <w:u w:val="none"/>
      </w:rPr>
    </w:lvl>
    <w:lvl w:ilvl="5">
      <w:start w:val="1"/>
      <w:numFmt w:val="decimal"/>
      <w:lvlText w:val="%6."/>
      <w:lvlJc w:val="right"/>
      <w:pPr>
        <w:ind w:left="4320" w:firstLine="0"/>
      </w:pPr>
      <w:rPr>
        <w:rFonts w:ascii="Palatino Linotype" w:hAnsi="Palatino Linotype"/>
        <w:sz w:val="20"/>
        <w:u w:val="none"/>
      </w:rPr>
    </w:lvl>
    <w:lvl w:ilvl="6">
      <w:start w:val="1"/>
      <w:numFmt w:val="lowerLetter"/>
      <w:lvlText w:val="%7."/>
      <w:lvlJc w:val="left"/>
      <w:pPr>
        <w:ind w:left="5040" w:firstLine="0"/>
      </w:pPr>
      <w:rPr>
        <w:rFonts w:ascii="Palatino Linotype" w:hAnsi="Palatino Linotype"/>
        <w:sz w:val="20"/>
        <w:u w:val="none"/>
      </w:rPr>
    </w:lvl>
    <w:lvl w:ilvl="7">
      <w:start w:val="1"/>
      <w:numFmt w:val="lowerRoman"/>
      <w:lvlText w:val="%8."/>
      <w:lvlJc w:val="left"/>
      <w:pPr>
        <w:ind w:left="5760" w:firstLine="0"/>
      </w:pPr>
      <w:rPr>
        <w:rFonts w:ascii="Palatino Linotype" w:hAnsi="Palatino Linotype"/>
        <w:sz w:val="20"/>
        <w:u w:val="none"/>
      </w:rPr>
    </w:lvl>
    <w:lvl w:ilvl="8">
      <w:start w:val="1"/>
      <w:numFmt w:val="decimal"/>
      <w:lvlText w:val="%9."/>
      <w:lvlJc w:val="right"/>
      <w:pPr>
        <w:ind w:left="6480" w:firstLine="0"/>
      </w:pPr>
      <w:rPr>
        <w:rFonts w:ascii="Palatino Linotype" w:hAnsi="Palatino Linotype"/>
        <w:sz w:val="20"/>
        <w:u w:val="none"/>
      </w:rPr>
    </w:lvl>
  </w:abstractNum>
  <w:abstractNum w:abstractNumId="1">
    <w:nsid w:val="01BA6ED5"/>
    <w:multiLevelType w:val="multilevel"/>
    <w:tmpl w:val="6C48A02A"/>
    <w:lvl w:ilvl="0">
      <w:start w:val="1"/>
      <w:numFmt w:val="decimal"/>
      <w:lvlText w:val="%1."/>
      <w:lvlJc w:val="left"/>
      <w:pPr>
        <w:ind w:left="0" w:firstLine="0"/>
      </w:pPr>
      <w:rPr>
        <w:rFonts w:ascii="Palatino Linotype" w:hAnsi="Palatino Linotype"/>
        <w:b/>
        <w:color w:val="00000A"/>
        <w:sz w:val="20"/>
      </w:rPr>
    </w:lvl>
    <w:lvl w:ilvl="1">
      <w:start w:val="1"/>
      <w:numFmt w:val="lowerLetter"/>
      <w:lvlText w:val="%2."/>
      <w:lvlJc w:val="left"/>
      <w:pPr>
        <w:ind w:left="720" w:firstLine="0"/>
      </w:pPr>
    </w:lvl>
    <w:lvl w:ilvl="2">
      <w:start w:val="1"/>
      <w:numFmt w:val="lowerRoman"/>
      <w:lvlText w:val="%3."/>
      <w:lvlJc w:val="right"/>
      <w:pPr>
        <w:ind w:left="144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60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2">
    <w:nsid w:val="0305040E"/>
    <w:multiLevelType w:val="multilevel"/>
    <w:tmpl w:val="82DA4DFC"/>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3">
    <w:nsid w:val="04055949"/>
    <w:multiLevelType w:val="multilevel"/>
    <w:tmpl w:val="FC5C0286"/>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4">
    <w:nsid w:val="0874029E"/>
    <w:multiLevelType w:val="multilevel"/>
    <w:tmpl w:val="98CC4DEE"/>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427671"/>
    <w:multiLevelType w:val="multilevel"/>
    <w:tmpl w:val="43C6541A"/>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6">
    <w:nsid w:val="1E321123"/>
    <w:multiLevelType w:val="multilevel"/>
    <w:tmpl w:val="36C44BC2"/>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7">
    <w:nsid w:val="22BE0E39"/>
    <w:multiLevelType w:val="multilevel"/>
    <w:tmpl w:val="A09AA35C"/>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8">
    <w:nsid w:val="23940E3D"/>
    <w:multiLevelType w:val="multilevel"/>
    <w:tmpl w:val="ED5C80A6"/>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9">
    <w:nsid w:val="27773C8D"/>
    <w:multiLevelType w:val="hybridMultilevel"/>
    <w:tmpl w:val="3CF4AAA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C237B51"/>
    <w:multiLevelType w:val="multilevel"/>
    <w:tmpl w:val="313E64EC"/>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11">
    <w:nsid w:val="32A24114"/>
    <w:multiLevelType w:val="hybridMultilevel"/>
    <w:tmpl w:val="D9D67A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9400C8F"/>
    <w:multiLevelType w:val="multilevel"/>
    <w:tmpl w:val="DE700D1A"/>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13">
    <w:nsid w:val="3B52043F"/>
    <w:multiLevelType w:val="multilevel"/>
    <w:tmpl w:val="485E8D0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E6E4C5C"/>
    <w:multiLevelType w:val="multilevel"/>
    <w:tmpl w:val="3BAA3BD6"/>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15">
    <w:nsid w:val="3F490ECF"/>
    <w:multiLevelType w:val="multilevel"/>
    <w:tmpl w:val="8BD84E84"/>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16">
    <w:nsid w:val="42090EB0"/>
    <w:multiLevelType w:val="multilevel"/>
    <w:tmpl w:val="42E6CFEE"/>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17">
    <w:nsid w:val="42F919DF"/>
    <w:multiLevelType w:val="multilevel"/>
    <w:tmpl w:val="6C48A02A"/>
    <w:lvl w:ilvl="0">
      <w:start w:val="1"/>
      <w:numFmt w:val="decimal"/>
      <w:lvlText w:val="%1."/>
      <w:lvlJc w:val="left"/>
      <w:pPr>
        <w:ind w:left="0" w:firstLine="0"/>
      </w:pPr>
      <w:rPr>
        <w:rFonts w:ascii="Palatino Linotype" w:hAnsi="Palatino Linotype"/>
        <w:b/>
        <w:color w:val="00000A"/>
        <w:sz w:val="20"/>
      </w:rPr>
    </w:lvl>
    <w:lvl w:ilvl="1">
      <w:start w:val="1"/>
      <w:numFmt w:val="lowerLetter"/>
      <w:lvlText w:val="%2."/>
      <w:lvlJc w:val="left"/>
      <w:pPr>
        <w:ind w:left="720" w:firstLine="0"/>
      </w:pPr>
    </w:lvl>
    <w:lvl w:ilvl="2">
      <w:start w:val="1"/>
      <w:numFmt w:val="lowerRoman"/>
      <w:lvlText w:val="%3."/>
      <w:lvlJc w:val="right"/>
      <w:pPr>
        <w:ind w:left="144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60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18">
    <w:nsid w:val="44C56BBE"/>
    <w:multiLevelType w:val="multilevel"/>
    <w:tmpl w:val="49E400E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59772CE"/>
    <w:multiLevelType w:val="multilevel"/>
    <w:tmpl w:val="20BE9C36"/>
    <w:lvl w:ilvl="0">
      <w:start w:val="1"/>
      <w:numFmt w:val="decimal"/>
      <w:lvlText w:val="%1."/>
      <w:lvlJc w:val="left"/>
      <w:pPr>
        <w:ind w:left="360" w:firstLine="0"/>
      </w:pPr>
      <w:rPr>
        <w:rFonts w:ascii="Palatino Linotype" w:hAnsi="Palatino Linotype"/>
        <w:b/>
        <w:color w:val="00000A"/>
        <w:sz w:val="20"/>
      </w:rPr>
    </w:lvl>
    <w:lvl w:ilvl="1">
      <w:start w:val="1"/>
      <w:numFmt w:val="lowerLetter"/>
      <w:lvlText w:val="%2."/>
      <w:lvlJc w:val="left"/>
      <w:pPr>
        <w:ind w:left="1080" w:firstLine="0"/>
      </w:pPr>
    </w:lvl>
    <w:lvl w:ilvl="2">
      <w:start w:val="1"/>
      <w:numFmt w:val="lowerRoman"/>
      <w:lvlText w:val="%3."/>
      <w:lvlJc w:val="righ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righ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right"/>
      <w:pPr>
        <w:ind w:left="6120" w:firstLine="0"/>
      </w:pPr>
    </w:lvl>
  </w:abstractNum>
  <w:abstractNum w:abstractNumId="20">
    <w:nsid w:val="4B36267B"/>
    <w:multiLevelType w:val="hybridMultilevel"/>
    <w:tmpl w:val="E162E860"/>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nsid w:val="527F2363"/>
    <w:multiLevelType w:val="multilevel"/>
    <w:tmpl w:val="9DCACF28"/>
    <w:lvl w:ilvl="0">
      <w:start w:val="1"/>
      <w:numFmt w:val="decimal"/>
      <w:lvlText w:val="%1-"/>
      <w:lvlJc w:val="left"/>
      <w:pPr>
        <w:ind w:left="360" w:hanging="360"/>
      </w:pPr>
      <w:rPr>
        <w:rFonts w:ascii="Constantia" w:hAnsi="Constantia"/>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890CD0"/>
    <w:multiLevelType w:val="multilevel"/>
    <w:tmpl w:val="6526E516"/>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23">
    <w:nsid w:val="547B458B"/>
    <w:multiLevelType w:val="multilevel"/>
    <w:tmpl w:val="40B27066"/>
    <w:lvl w:ilvl="0">
      <w:start w:val="1"/>
      <w:numFmt w:val="decimal"/>
      <w:lvlText w:val="%1-"/>
      <w:lvlJc w:val="left"/>
      <w:pPr>
        <w:ind w:left="360" w:hanging="360"/>
      </w:pPr>
      <w:rPr>
        <w:rFonts w:ascii="Constantia" w:hAnsi="Constantia"/>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AD3B85"/>
    <w:multiLevelType w:val="multilevel"/>
    <w:tmpl w:val="424E1CC4"/>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25">
    <w:nsid w:val="61A94D09"/>
    <w:multiLevelType w:val="hybridMultilevel"/>
    <w:tmpl w:val="2C8450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48F1309"/>
    <w:multiLevelType w:val="multilevel"/>
    <w:tmpl w:val="CAB04BF0"/>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27">
    <w:nsid w:val="65C46D80"/>
    <w:multiLevelType w:val="multilevel"/>
    <w:tmpl w:val="2DC2B324"/>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28">
    <w:nsid w:val="65F8173D"/>
    <w:multiLevelType w:val="multilevel"/>
    <w:tmpl w:val="715A0B5A"/>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29">
    <w:nsid w:val="674F02AD"/>
    <w:multiLevelType w:val="multilevel"/>
    <w:tmpl w:val="CD6C3606"/>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30">
    <w:nsid w:val="68892269"/>
    <w:multiLevelType w:val="multilevel"/>
    <w:tmpl w:val="773A65A8"/>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31">
    <w:nsid w:val="6A016498"/>
    <w:multiLevelType w:val="multilevel"/>
    <w:tmpl w:val="F136460C"/>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32">
    <w:nsid w:val="6E0E4C33"/>
    <w:multiLevelType w:val="multilevel"/>
    <w:tmpl w:val="1E60CAAA"/>
    <w:lvl w:ilvl="0">
      <w:start w:val="1"/>
      <w:numFmt w:val="decimal"/>
      <w:lvlText w:val="%1-"/>
      <w:lvlJc w:val="left"/>
      <w:pPr>
        <w:ind w:left="360" w:hanging="360"/>
      </w:pPr>
      <w:rPr>
        <w:rFonts w:ascii="Constantia" w:hAnsi="Constantia"/>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0955B21"/>
    <w:multiLevelType w:val="multilevel"/>
    <w:tmpl w:val="7D9415B6"/>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34">
    <w:nsid w:val="73BC40C3"/>
    <w:multiLevelType w:val="multilevel"/>
    <w:tmpl w:val="88BC0C78"/>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35">
    <w:nsid w:val="75382C83"/>
    <w:multiLevelType w:val="multilevel"/>
    <w:tmpl w:val="BDB41BD0"/>
    <w:lvl w:ilvl="0">
      <w:start w:val="1"/>
      <w:numFmt w:val="decimal"/>
      <w:lvlText w:val="%1-"/>
      <w:lvlJc w:val="left"/>
      <w:pPr>
        <w:ind w:left="360" w:hanging="360"/>
      </w:pPr>
      <w:rPr>
        <w:rFonts w:ascii="Constantia" w:hAnsi="Constantia"/>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C74067"/>
    <w:multiLevelType w:val="multilevel"/>
    <w:tmpl w:val="F2649DE4"/>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37">
    <w:nsid w:val="7B0D0475"/>
    <w:multiLevelType w:val="multilevel"/>
    <w:tmpl w:val="415AA336"/>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abstractNum w:abstractNumId="38">
    <w:nsid w:val="7E2476E6"/>
    <w:multiLevelType w:val="multilevel"/>
    <w:tmpl w:val="5AD07964"/>
    <w:lvl w:ilvl="0">
      <w:start w:val="1"/>
      <w:numFmt w:val="decimal"/>
      <w:lvlText w:val="%1."/>
      <w:lvlJc w:val="left"/>
      <w:pPr>
        <w:ind w:left="720" w:firstLine="0"/>
      </w:pPr>
      <w:rPr>
        <w:rFonts w:ascii="Palatino Linotype" w:hAnsi="Palatino Linotype"/>
        <w:sz w:val="20"/>
        <w:u w:val="none"/>
      </w:rPr>
    </w:lvl>
    <w:lvl w:ilvl="1">
      <w:start w:val="1"/>
      <w:numFmt w:val="lowerLetter"/>
      <w:lvlText w:val="%2."/>
      <w:lvlJc w:val="left"/>
      <w:pPr>
        <w:ind w:left="1440" w:firstLine="0"/>
      </w:pPr>
      <w:rPr>
        <w:rFonts w:ascii="Palatino Linotype" w:hAnsi="Palatino Linotype"/>
        <w:sz w:val="20"/>
        <w:u w:val="none"/>
      </w:rPr>
    </w:lvl>
    <w:lvl w:ilvl="2">
      <w:start w:val="1"/>
      <w:numFmt w:val="lowerRoman"/>
      <w:lvlText w:val="%3."/>
      <w:lvlJc w:val="right"/>
      <w:pPr>
        <w:ind w:left="2160" w:firstLine="0"/>
      </w:pPr>
      <w:rPr>
        <w:rFonts w:ascii="Palatino Linotype" w:hAnsi="Palatino Linotype"/>
        <w:sz w:val="20"/>
        <w:u w:val="none"/>
      </w:rPr>
    </w:lvl>
    <w:lvl w:ilvl="3">
      <w:start w:val="1"/>
      <w:numFmt w:val="decimal"/>
      <w:lvlText w:val="%4."/>
      <w:lvlJc w:val="left"/>
      <w:pPr>
        <w:ind w:left="2880" w:firstLine="0"/>
      </w:pPr>
      <w:rPr>
        <w:rFonts w:ascii="Palatino Linotype" w:hAnsi="Palatino Linotype"/>
        <w:sz w:val="20"/>
        <w:u w:val="none"/>
      </w:rPr>
    </w:lvl>
    <w:lvl w:ilvl="4">
      <w:start w:val="1"/>
      <w:numFmt w:val="lowerLetter"/>
      <w:lvlText w:val="%5."/>
      <w:lvlJc w:val="left"/>
      <w:pPr>
        <w:ind w:left="3600" w:firstLine="0"/>
      </w:pPr>
      <w:rPr>
        <w:rFonts w:ascii="Palatino Linotype" w:hAnsi="Palatino Linotype"/>
        <w:sz w:val="20"/>
        <w:u w:val="none"/>
      </w:rPr>
    </w:lvl>
    <w:lvl w:ilvl="5">
      <w:start w:val="1"/>
      <w:numFmt w:val="lowerRoman"/>
      <w:lvlText w:val="%6."/>
      <w:lvlJc w:val="right"/>
      <w:pPr>
        <w:ind w:left="4320" w:firstLine="0"/>
      </w:pPr>
      <w:rPr>
        <w:rFonts w:ascii="Palatino Linotype" w:hAnsi="Palatino Linotype"/>
        <w:sz w:val="20"/>
        <w:u w:val="none"/>
      </w:rPr>
    </w:lvl>
    <w:lvl w:ilvl="6">
      <w:start w:val="1"/>
      <w:numFmt w:val="decimal"/>
      <w:lvlText w:val="%7."/>
      <w:lvlJc w:val="left"/>
      <w:pPr>
        <w:ind w:left="5040" w:firstLine="0"/>
      </w:pPr>
      <w:rPr>
        <w:rFonts w:ascii="Palatino Linotype" w:hAnsi="Palatino Linotype"/>
        <w:sz w:val="20"/>
        <w:u w:val="none"/>
      </w:rPr>
    </w:lvl>
    <w:lvl w:ilvl="7">
      <w:start w:val="1"/>
      <w:numFmt w:val="lowerLetter"/>
      <w:lvlText w:val="%8."/>
      <w:lvlJc w:val="left"/>
      <w:pPr>
        <w:ind w:left="5760" w:firstLine="0"/>
      </w:pPr>
      <w:rPr>
        <w:rFonts w:ascii="Palatino Linotype" w:hAnsi="Palatino Linotype"/>
        <w:sz w:val="20"/>
        <w:u w:val="none"/>
      </w:rPr>
    </w:lvl>
    <w:lvl w:ilvl="8">
      <w:start w:val="1"/>
      <w:numFmt w:val="lowerRoman"/>
      <w:lvlText w:val="%9."/>
      <w:lvlJc w:val="right"/>
      <w:pPr>
        <w:ind w:left="6480" w:firstLine="0"/>
      </w:pPr>
      <w:rPr>
        <w:rFonts w:ascii="Palatino Linotype" w:hAnsi="Palatino Linotype"/>
        <w:sz w:val="20"/>
        <w:u w:val="none"/>
      </w:rPr>
    </w:lvl>
  </w:abstractNum>
  <w:num w:numId="1">
    <w:abstractNumId w:val="35"/>
  </w:num>
  <w:num w:numId="2">
    <w:abstractNumId w:val="13"/>
  </w:num>
  <w:num w:numId="3">
    <w:abstractNumId w:val="5"/>
  </w:num>
  <w:num w:numId="4">
    <w:abstractNumId w:val="33"/>
  </w:num>
  <w:num w:numId="5">
    <w:abstractNumId w:val="10"/>
  </w:num>
  <w:num w:numId="6">
    <w:abstractNumId w:val="7"/>
  </w:num>
  <w:num w:numId="7">
    <w:abstractNumId w:val="15"/>
  </w:num>
  <w:num w:numId="8">
    <w:abstractNumId w:val="19"/>
  </w:num>
  <w:num w:numId="9">
    <w:abstractNumId w:val="6"/>
  </w:num>
  <w:num w:numId="10">
    <w:abstractNumId w:val="22"/>
  </w:num>
  <w:num w:numId="11">
    <w:abstractNumId w:val="3"/>
  </w:num>
  <w:num w:numId="12">
    <w:abstractNumId w:val="2"/>
  </w:num>
  <w:num w:numId="13">
    <w:abstractNumId w:val="8"/>
  </w:num>
  <w:num w:numId="14">
    <w:abstractNumId w:val="27"/>
  </w:num>
  <w:num w:numId="15">
    <w:abstractNumId w:val="36"/>
  </w:num>
  <w:num w:numId="16">
    <w:abstractNumId w:val="30"/>
  </w:num>
  <w:num w:numId="17">
    <w:abstractNumId w:val="14"/>
  </w:num>
  <w:num w:numId="18">
    <w:abstractNumId w:val="31"/>
  </w:num>
  <w:num w:numId="19">
    <w:abstractNumId w:val="24"/>
  </w:num>
  <w:num w:numId="20">
    <w:abstractNumId w:val="28"/>
  </w:num>
  <w:num w:numId="21">
    <w:abstractNumId w:val="29"/>
  </w:num>
  <w:num w:numId="22">
    <w:abstractNumId w:val="38"/>
  </w:num>
  <w:num w:numId="23">
    <w:abstractNumId w:val="16"/>
  </w:num>
  <w:num w:numId="24">
    <w:abstractNumId w:val="12"/>
  </w:num>
  <w:num w:numId="25">
    <w:abstractNumId w:val="37"/>
  </w:num>
  <w:num w:numId="26">
    <w:abstractNumId w:val="34"/>
  </w:num>
  <w:num w:numId="27">
    <w:abstractNumId w:val="26"/>
  </w:num>
  <w:num w:numId="28">
    <w:abstractNumId w:val="0"/>
  </w:num>
  <w:num w:numId="29">
    <w:abstractNumId w:val="17"/>
  </w:num>
  <w:num w:numId="30">
    <w:abstractNumId w:val="32"/>
  </w:num>
  <w:num w:numId="31">
    <w:abstractNumId w:val="18"/>
  </w:num>
  <w:num w:numId="32">
    <w:abstractNumId w:val="21"/>
  </w:num>
  <w:num w:numId="33">
    <w:abstractNumId w:val="23"/>
  </w:num>
  <w:num w:numId="34">
    <w:abstractNumId w:val="1"/>
  </w:num>
  <w:num w:numId="35">
    <w:abstractNumId w:val="4"/>
  </w:num>
  <w:num w:numId="36">
    <w:abstractNumId w:val="11"/>
  </w:num>
  <w:num w:numId="37">
    <w:abstractNumId w:val="20"/>
  </w:num>
  <w:num w:numId="38">
    <w:abstractNumId w:val="25"/>
  </w:num>
  <w:num w:numId="39">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CB"/>
    <w:rsid w:val="00012525"/>
    <w:rsid w:val="00012D08"/>
    <w:rsid w:val="0002495B"/>
    <w:rsid w:val="00037D93"/>
    <w:rsid w:val="000A3C4A"/>
    <w:rsid w:val="000D4B25"/>
    <w:rsid w:val="000D55E9"/>
    <w:rsid w:val="000E2628"/>
    <w:rsid w:val="000E5C1A"/>
    <w:rsid w:val="000F704C"/>
    <w:rsid w:val="0010126D"/>
    <w:rsid w:val="00115F01"/>
    <w:rsid w:val="0011717C"/>
    <w:rsid w:val="00190AFC"/>
    <w:rsid w:val="001A6C9D"/>
    <w:rsid w:val="001F1343"/>
    <w:rsid w:val="00202E84"/>
    <w:rsid w:val="002165BC"/>
    <w:rsid w:val="00254A14"/>
    <w:rsid w:val="00274E98"/>
    <w:rsid w:val="002B7586"/>
    <w:rsid w:val="002F551E"/>
    <w:rsid w:val="003029A0"/>
    <w:rsid w:val="0030449B"/>
    <w:rsid w:val="00322BE3"/>
    <w:rsid w:val="0036675F"/>
    <w:rsid w:val="00386973"/>
    <w:rsid w:val="00396722"/>
    <w:rsid w:val="003F43DD"/>
    <w:rsid w:val="00414F10"/>
    <w:rsid w:val="00437DD6"/>
    <w:rsid w:val="00451DCD"/>
    <w:rsid w:val="004825DF"/>
    <w:rsid w:val="004B3B6C"/>
    <w:rsid w:val="004D241C"/>
    <w:rsid w:val="004E1E14"/>
    <w:rsid w:val="004E3C7E"/>
    <w:rsid w:val="005049B1"/>
    <w:rsid w:val="00527E0A"/>
    <w:rsid w:val="00527F96"/>
    <w:rsid w:val="00546738"/>
    <w:rsid w:val="00564722"/>
    <w:rsid w:val="00582A46"/>
    <w:rsid w:val="00584B63"/>
    <w:rsid w:val="005C4E87"/>
    <w:rsid w:val="005D50D7"/>
    <w:rsid w:val="005D6079"/>
    <w:rsid w:val="005D7035"/>
    <w:rsid w:val="005F62CB"/>
    <w:rsid w:val="00634B30"/>
    <w:rsid w:val="00636B5E"/>
    <w:rsid w:val="00673845"/>
    <w:rsid w:val="00696EDB"/>
    <w:rsid w:val="006D07A5"/>
    <w:rsid w:val="007020A5"/>
    <w:rsid w:val="00732327"/>
    <w:rsid w:val="00740B32"/>
    <w:rsid w:val="0074353E"/>
    <w:rsid w:val="0075278F"/>
    <w:rsid w:val="00773429"/>
    <w:rsid w:val="007B5E1A"/>
    <w:rsid w:val="007C2B25"/>
    <w:rsid w:val="00820B1E"/>
    <w:rsid w:val="00867E51"/>
    <w:rsid w:val="008B0C39"/>
    <w:rsid w:val="00920D4D"/>
    <w:rsid w:val="00931A16"/>
    <w:rsid w:val="009356A7"/>
    <w:rsid w:val="00946C0A"/>
    <w:rsid w:val="00952866"/>
    <w:rsid w:val="009C7C14"/>
    <w:rsid w:val="009D644D"/>
    <w:rsid w:val="009F2473"/>
    <w:rsid w:val="00A25AD0"/>
    <w:rsid w:val="00A307F3"/>
    <w:rsid w:val="00A61A87"/>
    <w:rsid w:val="00A64056"/>
    <w:rsid w:val="00A66B19"/>
    <w:rsid w:val="00A718BC"/>
    <w:rsid w:val="00A76B02"/>
    <w:rsid w:val="00B132AF"/>
    <w:rsid w:val="00B277A3"/>
    <w:rsid w:val="00B663BF"/>
    <w:rsid w:val="00B71BE9"/>
    <w:rsid w:val="00B90C66"/>
    <w:rsid w:val="00BD70E0"/>
    <w:rsid w:val="00BE1D59"/>
    <w:rsid w:val="00BE1D6E"/>
    <w:rsid w:val="00C03EF4"/>
    <w:rsid w:val="00C12314"/>
    <w:rsid w:val="00C25699"/>
    <w:rsid w:val="00C30020"/>
    <w:rsid w:val="00C47BA5"/>
    <w:rsid w:val="00C51589"/>
    <w:rsid w:val="00C66462"/>
    <w:rsid w:val="00C93ADE"/>
    <w:rsid w:val="00CB3828"/>
    <w:rsid w:val="00CE596C"/>
    <w:rsid w:val="00CF0798"/>
    <w:rsid w:val="00CF33FA"/>
    <w:rsid w:val="00D029A2"/>
    <w:rsid w:val="00D12F6A"/>
    <w:rsid w:val="00D43937"/>
    <w:rsid w:val="00D442AD"/>
    <w:rsid w:val="00DA2B2B"/>
    <w:rsid w:val="00DC3FA1"/>
    <w:rsid w:val="00E54C57"/>
    <w:rsid w:val="00E83EBA"/>
    <w:rsid w:val="00E92D1D"/>
    <w:rsid w:val="00EC228C"/>
    <w:rsid w:val="00F01FF7"/>
    <w:rsid w:val="00F120F9"/>
    <w:rsid w:val="00F55455"/>
    <w:rsid w:val="00F95DB6"/>
    <w:rsid w:val="00FC7484"/>
    <w:rsid w:val="00FD50F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A00C1-D173-4C33-840E-48394520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56"/>
    <w:pPr>
      <w:spacing w:after="200" w:line="276" w:lineRule="auto"/>
      <w:jc w:val="both"/>
    </w:pPr>
    <w:rPr>
      <w:color w:val="00000A"/>
      <w:sz w:val="22"/>
      <w:szCs w:val="22"/>
    </w:rPr>
  </w:style>
  <w:style w:type="paragraph" w:styleId="Ttulo1">
    <w:name w:val="heading 1"/>
    <w:basedOn w:val="Normal"/>
    <w:next w:val="Normal"/>
    <w:link w:val="Ttulo1Car"/>
    <w:uiPriority w:val="9"/>
    <w:qFormat/>
    <w:rsid w:val="004E4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A226C"/>
    <w:pPr>
      <w:keepNext/>
      <w:spacing w:before="240" w:after="60" w:line="240" w:lineRule="auto"/>
      <w:jc w:val="left"/>
      <w:outlineLvl w:val="1"/>
    </w:pPr>
    <w:rPr>
      <w:rFonts w:ascii="Arial" w:hAnsi="Arial" w:cs="Arial"/>
      <w:b/>
      <w:bCs/>
      <w:i/>
      <w:iCs/>
      <w:sz w:val="28"/>
      <w:szCs w:val="28"/>
    </w:rPr>
  </w:style>
  <w:style w:type="paragraph" w:styleId="Ttulo3">
    <w:name w:val="heading 3"/>
    <w:basedOn w:val="Normal"/>
    <w:next w:val="Normal"/>
    <w:link w:val="Ttulo3Car"/>
    <w:uiPriority w:val="9"/>
    <w:unhideWhenUsed/>
    <w:qFormat/>
    <w:rsid w:val="00D156E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067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72D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434301"/>
  </w:style>
  <w:style w:type="character" w:customStyle="1" w:styleId="PiedepginaCar">
    <w:name w:val="Pie de página Car"/>
    <w:basedOn w:val="Fuentedeprrafopredeter"/>
    <w:link w:val="Piedepgina"/>
    <w:uiPriority w:val="99"/>
    <w:qFormat/>
    <w:rsid w:val="00434301"/>
  </w:style>
  <w:style w:type="character" w:customStyle="1" w:styleId="TextodegloboCar">
    <w:name w:val="Texto de globo Car"/>
    <w:basedOn w:val="Fuentedeprrafopredeter"/>
    <w:link w:val="Textodeglobo"/>
    <w:uiPriority w:val="99"/>
    <w:semiHidden/>
    <w:qFormat/>
    <w:rsid w:val="00434301"/>
    <w:rPr>
      <w:rFonts w:ascii="Tahoma" w:hAnsi="Tahoma" w:cs="Tahoma"/>
      <w:sz w:val="16"/>
      <w:szCs w:val="16"/>
    </w:rPr>
  </w:style>
  <w:style w:type="character" w:customStyle="1" w:styleId="SinespaciadoCar">
    <w:name w:val="Sin espaciado Car"/>
    <w:basedOn w:val="Fuentedeprrafopredeter"/>
    <w:link w:val="Sinespaciado"/>
    <w:uiPriority w:val="1"/>
    <w:qFormat/>
    <w:rsid w:val="00A82BAA"/>
    <w:rPr>
      <w:sz w:val="22"/>
      <w:szCs w:val="22"/>
      <w:lang w:val="es-ES" w:eastAsia="en-US" w:bidi="ar-SA"/>
    </w:rPr>
  </w:style>
  <w:style w:type="character" w:styleId="Refdecomentario">
    <w:name w:val="annotation reference"/>
    <w:basedOn w:val="Fuentedeprrafopredeter"/>
    <w:semiHidden/>
    <w:unhideWhenUsed/>
    <w:qFormat/>
    <w:rsid w:val="00E03601"/>
    <w:rPr>
      <w:sz w:val="16"/>
      <w:szCs w:val="16"/>
    </w:rPr>
  </w:style>
  <w:style w:type="character" w:customStyle="1" w:styleId="TextocomentarioCar">
    <w:name w:val="Texto comentario Car"/>
    <w:basedOn w:val="Fuentedeprrafopredeter"/>
    <w:link w:val="Textocomentario"/>
    <w:uiPriority w:val="99"/>
    <w:semiHidden/>
    <w:qFormat/>
    <w:rsid w:val="00E03601"/>
  </w:style>
  <w:style w:type="character" w:customStyle="1" w:styleId="AsuntodelcomentarioCar">
    <w:name w:val="Asunto del comentario Car"/>
    <w:basedOn w:val="TextocomentarioCar"/>
    <w:link w:val="Asuntodelcomentario"/>
    <w:uiPriority w:val="99"/>
    <w:semiHidden/>
    <w:qFormat/>
    <w:rsid w:val="00E03601"/>
    <w:rPr>
      <w:b/>
      <w:bCs/>
    </w:rPr>
  </w:style>
  <w:style w:type="character" w:customStyle="1" w:styleId="TextonotaalfinalCar">
    <w:name w:val="Texto nota al final Car"/>
    <w:basedOn w:val="Fuentedeprrafopredeter"/>
    <w:link w:val="Textonotaalfinal"/>
    <w:uiPriority w:val="99"/>
    <w:semiHidden/>
    <w:qFormat/>
    <w:rsid w:val="0010147D"/>
  </w:style>
  <w:style w:type="character" w:styleId="Refdenotaalfinal">
    <w:name w:val="endnote reference"/>
    <w:basedOn w:val="Fuentedeprrafopredeter"/>
    <w:uiPriority w:val="99"/>
    <w:semiHidden/>
    <w:unhideWhenUsed/>
    <w:qFormat/>
    <w:rsid w:val="0010147D"/>
    <w:rPr>
      <w:vertAlign w:val="superscript"/>
    </w:rPr>
  </w:style>
  <w:style w:type="character" w:customStyle="1" w:styleId="TextonotapieCar">
    <w:name w:val="Texto nota pie Car"/>
    <w:basedOn w:val="Fuentedeprrafopredeter"/>
    <w:link w:val="Textonotapie"/>
    <w:semiHidden/>
    <w:qFormat/>
    <w:rsid w:val="0010147D"/>
  </w:style>
  <w:style w:type="character" w:styleId="Refdenotaalpie">
    <w:name w:val="footnote reference"/>
    <w:basedOn w:val="Fuentedeprrafopredeter"/>
    <w:semiHidden/>
    <w:unhideWhenUsed/>
    <w:qFormat/>
    <w:rsid w:val="0010147D"/>
    <w:rPr>
      <w:vertAlign w:val="superscript"/>
    </w:rPr>
  </w:style>
  <w:style w:type="character" w:customStyle="1" w:styleId="Ttulo2Car">
    <w:name w:val="Título 2 Car"/>
    <w:basedOn w:val="Fuentedeprrafopredeter"/>
    <w:link w:val="Ttulo2"/>
    <w:qFormat/>
    <w:rsid w:val="00AA226C"/>
    <w:rPr>
      <w:rFonts w:ascii="Arial" w:hAnsi="Arial" w:cs="Arial"/>
      <w:b/>
      <w:bCs/>
      <w:i/>
      <w:iCs/>
      <w:sz w:val="28"/>
      <w:szCs w:val="28"/>
    </w:rPr>
  </w:style>
  <w:style w:type="character" w:customStyle="1" w:styleId="Ttulo5Car">
    <w:name w:val="Título 5 Car"/>
    <w:basedOn w:val="Fuentedeprrafopredeter"/>
    <w:link w:val="Ttulo5"/>
    <w:uiPriority w:val="9"/>
    <w:semiHidden/>
    <w:qFormat/>
    <w:rsid w:val="00972DEE"/>
    <w:rPr>
      <w:rFonts w:asciiTheme="majorHAnsi" w:eastAsiaTheme="majorEastAsia" w:hAnsiTheme="majorHAnsi" w:cstheme="majorBidi"/>
      <w:color w:val="243F60" w:themeColor="accent1" w:themeShade="7F"/>
      <w:sz w:val="22"/>
      <w:szCs w:val="22"/>
    </w:rPr>
  </w:style>
  <w:style w:type="character" w:customStyle="1" w:styleId="Sangra2detindependienteCar">
    <w:name w:val="Sangría 2 de t. independiente Car"/>
    <w:basedOn w:val="Fuentedeprrafopredeter"/>
    <w:link w:val="Sangra2detindependiente"/>
    <w:qFormat/>
    <w:rsid w:val="00E06093"/>
    <w:rPr>
      <w:rFonts w:ascii="Times New Roman" w:hAnsi="Times New Roman"/>
      <w:sz w:val="24"/>
      <w:szCs w:val="24"/>
    </w:rPr>
  </w:style>
  <w:style w:type="character" w:customStyle="1" w:styleId="TextosinformatoCar">
    <w:name w:val="Texto sin formato Car"/>
    <w:basedOn w:val="Fuentedeprrafopredeter"/>
    <w:link w:val="Textosinformato"/>
    <w:uiPriority w:val="99"/>
    <w:qFormat/>
    <w:rsid w:val="008A1289"/>
    <w:rPr>
      <w:rFonts w:ascii="Consolas" w:eastAsia="Calibri" w:hAnsi="Consolas"/>
      <w:sz w:val="21"/>
      <w:szCs w:val="21"/>
      <w:lang w:eastAsia="en-US"/>
    </w:rPr>
  </w:style>
  <w:style w:type="character" w:styleId="Nmerodepgina">
    <w:name w:val="page number"/>
    <w:basedOn w:val="Fuentedeprrafopredeter"/>
    <w:qFormat/>
    <w:rsid w:val="00E33216"/>
  </w:style>
  <w:style w:type="character" w:customStyle="1" w:styleId="InternetLink">
    <w:name w:val="Internet Link"/>
    <w:basedOn w:val="Fuentedeprrafopredeter"/>
    <w:uiPriority w:val="99"/>
    <w:rsid w:val="00BC253A"/>
    <w:rPr>
      <w:color w:val="0000FF"/>
      <w:u w:val="single"/>
    </w:rPr>
  </w:style>
  <w:style w:type="character" w:customStyle="1" w:styleId="Ttulo1Car">
    <w:name w:val="Título 1 Car"/>
    <w:basedOn w:val="Fuentedeprrafopredeter"/>
    <w:link w:val="Ttulo1"/>
    <w:uiPriority w:val="9"/>
    <w:qFormat/>
    <w:rsid w:val="004E4B96"/>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qFormat/>
    <w:rsid w:val="00D156EE"/>
    <w:rPr>
      <w:rFonts w:asciiTheme="majorHAnsi" w:eastAsiaTheme="majorEastAsia" w:hAnsiTheme="majorHAnsi" w:cstheme="majorBidi"/>
      <w:b/>
      <w:bCs/>
      <w:color w:val="4F81BD" w:themeColor="accent1"/>
      <w:sz w:val="22"/>
      <w:szCs w:val="22"/>
    </w:rPr>
  </w:style>
  <w:style w:type="character" w:customStyle="1" w:styleId="Ttulo4Car">
    <w:name w:val="Título 4 Car"/>
    <w:basedOn w:val="Fuentedeprrafopredeter"/>
    <w:link w:val="Ttulo4"/>
    <w:uiPriority w:val="9"/>
    <w:qFormat/>
    <w:rsid w:val="009067E4"/>
    <w:rPr>
      <w:rFonts w:asciiTheme="majorHAnsi" w:eastAsiaTheme="majorEastAsia" w:hAnsiTheme="majorHAnsi" w:cstheme="majorBidi"/>
      <w:b/>
      <w:bCs/>
      <w:i/>
      <w:iCs/>
      <w:color w:val="4F81BD" w:themeColor="accent1"/>
      <w:sz w:val="22"/>
      <w:szCs w:val="22"/>
    </w:rPr>
  </w:style>
  <w:style w:type="character" w:customStyle="1" w:styleId="ListLabel1">
    <w:name w:val="ListLabel 1"/>
    <w:qFormat/>
    <w:rPr>
      <w:b w:val="0"/>
    </w:rPr>
  </w:style>
  <w:style w:type="character" w:customStyle="1" w:styleId="ListLabel2">
    <w:name w:val="ListLabel 2"/>
    <w:qFormat/>
    <w:rPr>
      <w:rFonts w:ascii="Times New Roman" w:hAnsi="Times New Roman" w:cs="Courier New"/>
    </w:rPr>
  </w:style>
  <w:style w:type="character" w:customStyle="1" w:styleId="ListLabel3">
    <w:name w:val="ListLabel 3"/>
    <w:qFormat/>
    <w:rPr>
      <w:color w:val="00000A"/>
      <w:sz w:val="20"/>
    </w:rPr>
  </w:style>
  <w:style w:type="character" w:customStyle="1" w:styleId="ListLabel4">
    <w:name w:val="ListLabel 4"/>
    <w:qFormat/>
    <w:rPr>
      <w:rFonts w:ascii="Constantia" w:hAnsi="Constantia"/>
      <w:color w:val="00000A"/>
      <w:sz w:val="20"/>
    </w:rPr>
  </w:style>
  <w:style w:type="character" w:customStyle="1" w:styleId="ListLabel5">
    <w:name w:val="ListLabel 5"/>
    <w:qFormat/>
    <w:rPr>
      <w:rFonts w:eastAsia="Times New Roman" w:cs="Times New Roman"/>
    </w:rPr>
  </w:style>
  <w:style w:type="character" w:customStyle="1" w:styleId="ListLabel6">
    <w:name w:val="ListLabel 6"/>
    <w:qFormat/>
    <w:rPr>
      <w:rFonts w:ascii="Palatino Linotype" w:hAnsi="Palatino Linotype"/>
      <w:sz w:val="20"/>
      <w:u w:val="none"/>
    </w:rPr>
  </w:style>
  <w:style w:type="character" w:customStyle="1" w:styleId="ListLabel7">
    <w:name w:val="ListLabel 7"/>
    <w:qFormat/>
    <w:rPr>
      <w:rFonts w:ascii="Palatino Linotype" w:hAnsi="Palatino Linotype"/>
      <w:b/>
      <w:color w:val="00000A"/>
      <w:sz w:val="20"/>
    </w:rPr>
  </w:style>
  <w:style w:type="character" w:customStyle="1" w:styleId="IndexLink">
    <w:name w:val="Index Link"/>
    <w:qFormat/>
  </w:style>
  <w:style w:type="character" w:customStyle="1" w:styleId="ListLabel8">
    <w:name w:val="ListLabel 8"/>
    <w:qFormat/>
    <w:rPr>
      <w:rFonts w:ascii="Constantia" w:hAnsi="Constantia"/>
      <w:color w:val="00000A"/>
      <w:sz w:val="20"/>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Courier New"/>
    </w:rPr>
  </w:style>
  <w:style w:type="character" w:customStyle="1" w:styleId="ListLabel11">
    <w:name w:val="ListLabel 11"/>
    <w:qFormat/>
    <w:rPr>
      <w:rFonts w:cs="Wingdings"/>
    </w:rPr>
  </w:style>
  <w:style w:type="character" w:customStyle="1" w:styleId="ListLabel12">
    <w:name w:val="ListLabel 12"/>
    <w:qFormat/>
    <w:rPr>
      <w:rFonts w:ascii="Constantia" w:hAnsi="Constantia" w:cs="Symbol"/>
      <w:sz w:val="20"/>
    </w:rPr>
  </w:style>
  <w:style w:type="character" w:customStyle="1" w:styleId="ListLabel13">
    <w:name w:val="ListLabel 13"/>
    <w:qFormat/>
    <w:rPr>
      <w:rFonts w:ascii="Palatino Linotype" w:hAnsi="Palatino Linotype"/>
      <w:sz w:val="20"/>
      <w:u w:val="none"/>
    </w:rPr>
  </w:style>
  <w:style w:type="character" w:customStyle="1" w:styleId="ListLabel14">
    <w:name w:val="ListLabel 14"/>
    <w:qFormat/>
    <w:rPr>
      <w:rFonts w:ascii="Palatino Linotype" w:hAnsi="Palatino Linotype"/>
      <w:b/>
      <w:color w:val="00000A"/>
      <w:sz w:val="20"/>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ListLabel15">
    <w:name w:val="ListLabel 15"/>
    <w:qFormat/>
    <w:rPr>
      <w:rFonts w:ascii="Constantia" w:hAnsi="Constantia"/>
      <w:color w:val="00000A"/>
      <w:sz w:val="20"/>
    </w:rPr>
  </w:style>
  <w:style w:type="character" w:customStyle="1" w:styleId="ListLabel16">
    <w:name w:val="ListLabel 16"/>
    <w:qFormat/>
    <w:rPr>
      <w:rFonts w:cs="Times New Roman"/>
    </w:rPr>
  </w:style>
  <w:style w:type="character" w:customStyle="1" w:styleId="ListLabel17">
    <w:name w:val="ListLabel 17"/>
    <w:qFormat/>
    <w:rPr>
      <w:rFonts w:ascii="Times New Roman" w:hAnsi="Times New Roman" w:cs="Courier New"/>
    </w:rPr>
  </w:style>
  <w:style w:type="character" w:customStyle="1" w:styleId="ListLabel18">
    <w:name w:val="ListLabel 18"/>
    <w:qFormat/>
    <w:rPr>
      <w:rFonts w:cs="Wingdings"/>
    </w:rPr>
  </w:style>
  <w:style w:type="character" w:customStyle="1" w:styleId="ListLabel19">
    <w:name w:val="ListLabel 19"/>
    <w:qFormat/>
    <w:rPr>
      <w:rFonts w:ascii="Constantia" w:hAnsi="Constantia" w:cs="Symbol"/>
      <w:sz w:val="20"/>
    </w:rPr>
  </w:style>
  <w:style w:type="character" w:customStyle="1" w:styleId="ListLabel20">
    <w:name w:val="ListLabel 20"/>
    <w:qFormat/>
    <w:rPr>
      <w:rFonts w:ascii="Palatino Linotype" w:hAnsi="Palatino Linotype"/>
      <w:sz w:val="20"/>
      <w:u w:val="none"/>
    </w:rPr>
  </w:style>
  <w:style w:type="character" w:customStyle="1" w:styleId="ListLabel21">
    <w:name w:val="ListLabel 21"/>
    <w:qFormat/>
    <w:rPr>
      <w:rFonts w:ascii="Palatino Linotype" w:hAnsi="Palatino Linotype"/>
      <w:b/>
      <w:color w:val="00000A"/>
      <w:sz w:val="20"/>
    </w:rPr>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Encabezado">
    <w:name w:val="header"/>
    <w:basedOn w:val="Normal"/>
    <w:link w:val="EncabezadoCar"/>
    <w:uiPriority w:val="99"/>
    <w:unhideWhenUsed/>
    <w:rsid w:val="00434301"/>
    <w:pPr>
      <w:tabs>
        <w:tab w:val="center" w:pos="4252"/>
        <w:tab w:val="right" w:pos="8504"/>
      </w:tabs>
      <w:spacing w:after="0" w:line="240" w:lineRule="auto"/>
    </w:pPr>
  </w:style>
  <w:style w:type="paragraph" w:styleId="Piedepgina">
    <w:name w:val="footer"/>
    <w:basedOn w:val="Normal"/>
    <w:link w:val="PiedepginaCar"/>
    <w:uiPriority w:val="99"/>
    <w:unhideWhenUsed/>
    <w:rsid w:val="0043430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434301"/>
    <w:pPr>
      <w:spacing w:after="0" w:line="240" w:lineRule="auto"/>
    </w:pPr>
    <w:rPr>
      <w:rFonts w:ascii="Tahoma" w:hAnsi="Tahoma" w:cs="Tahoma"/>
      <w:sz w:val="16"/>
      <w:szCs w:val="16"/>
    </w:rPr>
  </w:style>
  <w:style w:type="paragraph" w:styleId="Prrafodelista">
    <w:name w:val="List Paragraph"/>
    <w:basedOn w:val="Normal"/>
    <w:uiPriority w:val="34"/>
    <w:qFormat/>
    <w:rsid w:val="00627F88"/>
    <w:pPr>
      <w:ind w:left="708"/>
    </w:pPr>
  </w:style>
  <w:style w:type="paragraph" w:styleId="Sinespaciado">
    <w:name w:val="No Spacing"/>
    <w:link w:val="SinespaciadoCar"/>
    <w:uiPriority w:val="1"/>
    <w:qFormat/>
    <w:rsid w:val="00A82BAA"/>
    <w:rPr>
      <w:color w:val="00000A"/>
      <w:sz w:val="22"/>
      <w:szCs w:val="22"/>
      <w:lang w:eastAsia="en-US"/>
    </w:rPr>
  </w:style>
  <w:style w:type="paragraph" w:customStyle="1" w:styleId="Contents1">
    <w:name w:val="Contents 1"/>
    <w:basedOn w:val="Normal"/>
    <w:next w:val="Normal"/>
    <w:autoRedefine/>
    <w:uiPriority w:val="39"/>
    <w:rsid w:val="00560CA8"/>
    <w:pPr>
      <w:tabs>
        <w:tab w:val="right" w:leader="dot" w:pos="8494"/>
      </w:tabs>
      <w:spacing w:after="0" w:line="240" w:lineRule="auto"/>
      <w:jc w:val="center"/>
    </w:pPr>
    <w:rPr>
      <w:rFonts w:ascii="Times New Roman" w:hAnsi="Times New Roman"/>
      <w:b/>
      <w:sz w:val="24"/>
      <w:szCs w:val="24"/>
    </w:rPr>
  </w:style>
  <w:style w:type="paragraph" w:styleId="Textocomentario">
    <w:name w:val="annotation text"/>
    <w:basedOn w:val="Normal"/>
    <w:link w:val="TextocomentarioCar"/>
    <w:semiHidden/>
    <w:unhideWhenUsed/>
    <w:qFormat/>
    <w:rsid w:val="00E03601"/>
    <w:rPr>
      <w:sz w:val="20"/>
      <w:szCs w:val="20"/>
    </w:rPr>
  </w:style>
  <w:style w:type="paragraph" w:styleId="Asuntodelcomentario">
    <w:name w:val="annotation subject"/>
    <w:basedOn w:val="Textocomentario"/>
    <w:link w:val="AsuntodelcomentarioCar"/>
    <w:uiPriority w:val="99"/>
    <w:semiHidden/>
    <w:unhideWhenUsed/>
    <w:qFormat/>
    <w:rsid w:val="00E03601"/>
    <w:rPr>
      <w:b/>
      <w:bCs/>
    </w:rPr>
  </w:style>
  <w:style w:type="paragraph" w:styleId="Textonotaalfinal">
    <w:name w:val="endnote text"/>
    <w:basedOn w:val="Normal"/>
    <w:link w:val="TextonotaalfinalCar"/>
    <w:uiPriority w:val="99"/>
    <w:semiHidden/>
    <w:unhideWhenUsed/>
    <w:qFormat/>
    <w:rsid w:val="0010147D"/>
    <w:rPr>
      <w:sz w:val="20"/>
      <w:szCs w:val="20"/>
    </w:rPr>
  </w:style>
  <w:style w:type="paragraph" w:styleId="Textonotapie">
    <w:name w:val="footnote text"/>
    <w:basedOn w:val="Normal"/>
    <w:link w:val="TextonotapieCar"/>
    <w:semiHidden/>
    <w:unhideWhenUsed/>
    <w:qFormat/>
    <w:rsid w:val="0010147D"/>
    <w:rPr>
      <w:sz w:val="20"/>
      <w:szCs w:val="20"/>
    </w:rPr>
  </w:style>
  <w:style w:type="paragraph" w:styleId="Revisin">
    <w:name w:val="Revision"/>
    <w:uiPriority w:val="99"/>
    <w:semiHidden/>
    <w:qFormat/>
    <w:rsid w:val="00D45528"/>
    <w:rPr>
      <w:color w:val="00000A"/>
      <w:sz w:val="22"/>
      <w:szCs w:val="22"/>
    </w:rPr>
  </w:style>
  <w:style w:type="paragraph" w:styleId="Sangra2detindependiente">
    <w:name w:val="Body Text Indent 2"/>
    <w:basedOn w:val="Normal"/>
    <w:link w:val="Sangra2detindependienteCar"/>
    <w:qFormat/>
    <w:rsid w:val="00E06093"/>
    <w:pPr>
      <w:spacing w:after="120" w:line="480" w:lineRule="auto"/>
      <w:ind w:left="283"/>
      <w:jc w:val="left"/>
    </w:pPr>
    <w:rPr>
      <w:rFonts w:ascii="Times New Roman" w:hAnsi="Times New Roman"/>
      <w:sz w:val="24"/>
      <w:szCs w:val="24"/>
    </w:rPr>
  </w:style>
  <w:style w:type="paragraph" w:styleId="Textosinformato">
    <w:name w:val="Plain Text"/>
    <w:basedOn w:val="Normal"/>
    <w:link w:val="TextosinformatoCar"/>
    <w:uiPriority w:val="99"/>
    <w:unhideWhenUsed/>
    <w:qFormat/>
    <w:rsid w:val="008A1289"/>
    <w:pPr>
      <w:spacing w:after="0" w:line="240" w:lineRule="auto"/>
      <w:jc w:val="left"/>
    </w:pPr>
    <w:rPr>
      <w:rFonts w:ascii="Consolas" w:eastAsia="Calibri" w:hAnsi="Consolas"/>
      <w:sz w:val="21"/>
      <w:szCs w:val="21"/>
      <w:lang w:eastAsia="en-US"/>
    </w:rPr>
  </w:style>
  <w:style w:type="paragraph" w:customStyle="1" w:styleId="ContentsHeading">
    <w:name w:val="Contents Heading"/>
    <w:basedOn w:val="Ttulo1"/>
    <w:next w:val="Normal"/>
    <w:uiPriority w:val="39"/>
    <w:semiHidden/>
    <w:unhideWhenUsed/>
    <w:qFormat/>
    <w:rsid w:val="004E4B96"/>
    <w:pPr>
      <w:jc w:val="left"/>
    </w:pPr>
    <w:rPr>
      <w:lang w:eastAsia="en-US"/>
    </w:rPr>
  </w:style>
  <w:style w:type="paragraph" w:customStyle="1" w:styleId="Contents2">
    <w:name w:val="Contents 2"/>
    <w:basedOn w:val="Normal"/>
    <w:next w:val="Normal"/>
    <w:autoRedefine/>
    <w:uiPriority w:val="39"/>
    <w:unhideWhenUsed/>
    <w:rsid w:val="004E4B96"/>
    <w:pPr>
      <w:spacing w:after="100"/>
      <w:ind w:left="220"/>
    </w:pPr>
  </w:style>
  <w:style w:type="paragraph" w:customStyle="1" w:styleId="Default">
    <w:name w:val="Default"/>
    <w:qFormat/>
    <w:rsid w:val="00FA3498"/>
    <w:rPr>
      <w:rFonts w:ascii="Times New Roman" w:hAnsi="Times New Roman"/>
      <w:color w:val="000000"/>
      <w:sz w:val="24"/>
      <w:szCs w:val="24"/>
    </w:rPr>
  </w:style>
  <w:style w:type="paragraph" w:customStyle="1" w:styleId="Contents3">
    <w:name w:val="Contents 3"/>
    <w:basedOn w:val="Normal"/>
    <w:next w:val="Normal"/>
    <w:autoRedefine/>
    <w:uiPriority w:val="39"/>
    <w:unhideWhenUsed/>
    <w:rsid w:val="009067E4"/>
    <w:pPr>
      <w:spacing w:after="100"/>
      <w:ind w:left="440"/>
    </w:pPr>
  </w:style>
  <w:style w:type="paragraph" w:styleId="NormalWeb">
    <w:name w:val="Normal (Web)"/>
    <w:basedOn w:val="Normal"/>
    <w:uiPriority w:val="99"/>
    <w:unhideWhenUsed/>
    <w:qFormat/>
    <w:rsid w:val="00254FC8"/>
    <w:pPr>
      <w:spacing w:beforeAutospacing="1" w:afterAutospacing="1" w:line="240" w:lineRule="auto"/>
      <w:jc w:val="left"/>
    </w:pPr>
    <w:rPr>
      <w:rFonts w:ascii="Times New Roman" w:hAnsi="Times New Roman"/>
      <w:sz w:val="24"/>
      <w:szCs w:val="24"/>
    </w:rPr>
  </w:style>
  <w:style w:type="paragraph" w:customStyle="1" w:styleId="FrameContents">
    <w:name w:val="Frame Contents"/>
    <w:basedOn w:val="Normal"/>
    <w:qFormat/>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paragraph" w:customStyle="1" w:styleId="Endnote">
    <w:name w:val="Endnote"/>
    <w:basedOn w:val="Normal"/>
  </w:style>
  <w:style w:type="paragraph" w:customStyle="1" w:styleId="Footnote">
    <w:name w:val="Footnote"/>
    <w:basedOn w:val="Normal"/>
  </w:style>
  <w:style w:type="paragraph" w:customStyle="1" w:styleId="Addressee">
    <w:name w:val="Addressee"/>
    <w:basedOn w:val="Normal"/>
  </w:style>
  <w:style w:type="paragraph" w:customStyle="1" w:styleId="ComplimentaryClose">
    <w:name w:val="Complimentary Close"/>
    <w:basedOn w:val="Normal"/>
  </w:style>
  <w:style w:type="paragraph" w:customStyle="1" w:styleId="FooterLeft">
    <w:name w:val="Footer Left"/>
    <w:basedOn w:val="Normal"/>
    <w:qFormat/>
  </w:style>
  <w:style w:type="paragraph" w:customStyle="1" w:styleId="FooterRight">
    <w:name w:val="Footer Right"/>
    <w:basedOn w:val="Normal"/>
    <w:qFormat/>
  </w:style>
  <w:style w:type="paragraph" w:customStyle="1" w:styleId="HeaderLeft">
    <w:name w:val="Header Left"/>
    <w:basedOn w:val="Normal"/>
    <w:qFormat/>
  </w:style>
  <w:style w:type="paragraph" w:customStyle="1" w:styleId="HeaderRight">
    <w:name w:val="Header Right"/>
    <w:basedOn w:val="Normal"/>
    <w:qFormat/>
  </w:style>
  <w:style w:type="paragraph" w:customStyle="1" w:styleId="HorizontalLine">
    <w:name w:val="Horizontal Line"/>
    <w:basedOn w:val="Normal"/>
    <w:qFormat/>
  </w:style>
  <w:style w:type="paragraph" w:customStyle="1" w:styleId="ListContents">
    <w:name w:val="List Contents"/>
    <w:basedOn w:val="Normal"/>
    <w:qFormat/>
  </w:style>
  <w:style w:type="paragraph" w:customStyle="1" w:styleId="ListHeading">
    <w:name w:val="List Heading"/>
    <w:basedOn w:val="Normal"/>
    <w:qFormat/>
  </w:style>
  <w:style w:type="paragraph" w:customStyle="1" w:styleId="PreformattedText">
    <w:name w:val="Preformatted Text"/>
    <w:basedOn w:val="Normal"/>
    <w:qFormat/>
  </w:style>
  <w:style w:type="paragraph" w:customStyle="1" w:styleId="Sender">
    <w:name w:val="Sender"/>
    <w:basedOn w:val="Normal"/>
  </w:style>
  <w:style w:type="paragraph" w:styleId="Firma">
    <w:name w:val="Signature"/>
    <w:basedOn w:val="Normal"/>
  </w:style>
  <w:style w:type="paragraph" w:customStyle="1" w:styleId="TableContents">
    <w:name w:val="Table Contents"/>
    <w:basedOn w:val="Normal"/>
    <w:qFormat/>
  </w:style>
  <w:style w:type="table" w:styleId="Tablaconcuadrcula">
    <w:name w:val="Table Grid"/>
    <w:basedOn w:val="Tablanormal"/>
    <w:rsid w:val="006D720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E95C6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rsid w:val="002A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rsid w:val="002A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rsid w:val="002A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rsid w:val="001B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A25AD0"/>
    <w:pPr>
      <w:spacing w:after="100"/>
    </w:pPr>
  </w:style>
  <w:style w:type="paragraph" w:styleId="TDC2">
    <w:name w:val="toc 2"/>
    <w:basedOn w:val="Normal"/>
    <w:next w:val="Normal"/>
    <w:autoRedefine/>
    <w:uiPriority w:val="39"/>
    <w:unhideWhenUsed/>
    <w:rsid w:val="00A25AD0"/>
    <w:pPr>
      <w:spacing w:after="100"/>
      <w:ind w:left="220"/>
    </w:pPr>
  </w:style>
  <w:style w:type="character" w:styleId="Hipervnculo">
    <w:name w:val="Hyperlink"/>
    <w:basedOn w:val="Fuentedeprrafopredeter"/>
    <w:uiPriority w:val="99"/>
    <w:unhideWhenUsed/>
    <w:rsid w:val="00A25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0372">
      <w:bodyDiv w:val="1"/>
      <w:marLeft w:val="0"/>
      <w:marRight w:val="0"/>
      <w:marTop w:val="0"/>
      <w:marBottom w:val="0"/>
      <w:divBdr>
        <w:top w:val="none" w:sz="0" w:space="0" w:color="auto"/>
        <w:left w:val="none" w:sz="0" w:space="0" w:color="auto"/>
        <w:bottom w:val="none" w:sz="0" w:space="0" w:color="auto"/>
        <w:right w:val="none" w:sz="0" w:space="0" w:color="auto"/>
      </w:divBdr>
    </w:div>
    <w:div w:id="726344993">
      <w:bodyDiv w:val="1"/>
      <w:marLeft w:val="0"/>
      <w:marRight w:val="0"/>
      <w:marTop w:val="0"/>
      <w:marBottom w:val="0"/>
      <w:divBdr>
        <w:top w:val="none" w:sz="0" w:space="0" w:color="auto"/>
        <w:left w:val="none" w:sz="0" w:space="0" w:color="auto"/>
        <w:bottom w:val="none" w:sz="0" w:space="0" w:color="auto"/>
        <w:right w:val="none" w:sz="0" w:space="0" w:color="auto"/>
      </w:divBdr>
    </w:div>
    <w:div w:id="206821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pPr>
            <a:r>
              <a:rPr lang="en-US" sz="1200"/>
              <a:t>ASMCG-UNA 2015</a:t>
            </a:r>
          </a:p>
          <a:p>
            <a:pPr>
              <a:defRPr sz="1200"/>
            </a:pPr>
            <a:r>
              <a:rPr lang="en-US" sz="1200"/>
              <a:t>Integración de resultados</a:t>
            </a:r>
          </a:p>
          <a:p>
            <a:pPr>
              <a:defRPr sz="1200"/>
            </a:pPr>
            <a:r>
              <a:rPr lang="en-US" sz="1200"/>
              <a:t> en valores absolutos y porcentuales</a:t>
            </a:r>
          </a:p>
        </c:rich>
      </c:tx>
      <c:overlay val="0"/>
    </c:title>
    <c:autoTitleDeleted val="0"/>
    <c:plotArea>
      <c:layout>
        <c:manualLayout>
          <c:layoutTarget val="inner"/>
          <c:xMode val="edge"/>
          <c:yMode val="edge"/>
          <c:x val="0.23425267251866969"/>
          <c:y val="0.45054363805697273"/>
          <c:w val="0.44045704095485155"/>
          <c:h val="0.53263721800170871"/>
        </c:manualLayout>
      </c:layout>
      <c:pieChart>
        <c:varyColors val="1"/>
        <c:ser>
          <c:idx val="0"/>
          <c:order val="0"/>
          <c:tx>
            <c:strRef>
              <c:f>CRITERIOS!$C$9:$E$9</c:f>
              <c:strCache>
                <c:ptCount val="1"/>
                <c:pt idx="0">
                  <c:v>SI NO PARCIAL</c:v>
                </c:pt>
              </c:strCache>
            </c:strRef>
          </c:tx>
          <c:dLbls>
            <c:dLbl>
              <c:idx val="0"/>
              <c:showLegendKey val="0"/>
              <c:showVal val="1"/>
              <c:showCatName val="0"/>
              <c:showSerName val="0"/>
              <c:showPercent val="1"/>
              <c:showBubbleSize val="0"/>
              <c:extLst>
                <c:ext xmlns:c15="http://schemas.microsoft.com/office/drawing/2012/chart" uri="{CE6537A1-D6FC-4f65-9D91-7224C49458BB}"/>
              </c:extLst>
            </c:dLbl>
            <c:dLbl>
              <c:idx val="1"/>
              <c:showLegendKey val="0"/>
              <c:showVal val="1"/>
              <c:showCatName val="0"/>
              <c:showSerName val="0"/>
              <c:showPercent val="1"/>
              <c:showBubbleSize val="0"/>
              <c:extLst>
                <c:ext xmlns:c15="http://schemas.microsoft.com/office/drawing/2012/chart" uri="{CE6537A1-D6FC-4f65-9D91-7224C49458BB}"/>
              </c:extLst>
            </c:dLbl>
            <c:dLbl>
              <c:idx val="2"/>
              <c:showLegendKey val="0"/>
              <c:showVal val="1"/>
              <c:showCatName val="0"/>
              <c:showSerName val="0"/>
              <c:showPercent val="1"/>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CRITERIOS!$C$9:$E$9</c:f>
              <c:strCache>
                <c:ptCount val="3"/>
                <c:pt idx="0">
                  <c:v>SI</c:v>
                </c:pt>
                <c:pt idx="1">
                  <c:v>NO</c:v>
                </c:pt>
                <c:pt idx="2">
                  <c:v>PARCIAL</c:v>
                </c:pt>
              </c:strCache>
            </c:strRef>
          </c:cat>
          <c:val>
            <c:numRef>
              <c:f>CRITERIOS!$C$21:$E$21</c:f>
              <c:numCache>
                <c:formatCode>General</c:formatCode>
                <c:ptCount val="3"/>
                <c:pt idx="0">
                  <c:v>10</c:v>
                </c:pt>
                <c:pt idx="1">
                  <c:v>2</c:v>
                </c:pt>
                <c:pt idx="2">
                  <c:v>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rtl="0">
            <a:defRPr sz="1100"/>
          </a:pPr>
          <a:endParaRPr lang="es-CR"/>
        </a:p>
      </c:txPr>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spc="-1">
                <a:latin typeface="Arial"/>
              </a:defRPr>
            </a:pPr>
            <a:r>
              <a:rPr lang="es-CR" sz="1300" b="1" spc="-1">
                <a:latin typeface="Arial"/>
              </a:rPr>
              <a:t>Seguimiento ASMCG-UNA 2014
Total de acciones propuestas en valor porcentual</a:t>
            </a:r>
          </a:p>
        </c:rich>
      </c:tx>
      <c:overlay val="0"/>
    </c:title>
    <c:autoTitleDeleted val="0"/>
    <c:plotArea>
      <c:layout>
        <c:manualLayout>
          <c:layoutTarget val="inner"/>
          <c:xMode val="edge"/>
          <c:yMode val="edge"/>
          <c:x val="0.17901026357635"/>
          <c:y val="0.22012999426495899"/>
          <c:w val="0.43969546571579998"/>
          <c:h val="0.75970177786274096"/>
        </c:manualLayout>
      </c:layout>
      <c:pieChart>
        <c:varyColors val="1"/>
        <c:ser>
          <c:idx val="0"/>
          <c:order val="0"/>
          <c:tx>
            <c:strRef>
              <c:f>'F:\hoy\[graficos del informe seguimiento 2014 baja activos fijos informe noviembre.xlsx]absoluto y relativo 2014'!$B$7</c:f>
              <c:strCache>
                <c:ptCount val="1"/>
                <c:pt idx="0">
                  <c:v>% del estatus de las acciones</c:v>
                </c:pt>
              </c:strCache>
            </c:strRef>
          </c:tx>
          <c:spPr>
            <a:solidFill>
              <a:srgbClr val="004586"/>
            </a:solidFill>
            <a:ln>
              <a:noFill/>
            </a:ln>
          </c:spPr>
          <c:dPt>
            <c:idx val="0"/>
            <c:bubble3D val="0"/>
          </c:dPt>
          <c:dPt>
            <c:idx val="1"/>
            <c:bubble3D val="0"/>
            <c:spPr>
              <a:solidFill>
                <a:srgbClr val="FF420E"/>
              </a:solidFill>
              <a:ln>
                <a:noFill/>
              </a:ln>
            </c:spPr>
          </c:dPt>
          <c:dPt>
            <c:idx val="2"/>
            <c:bubble3D val="0"/>
            <c:spPr>
              <a:solidFill>
                <a:srgbClr val="FFD320"/>
              </a:solidFill>
              <a:ln>
                <a:noFill/>
              </a:ln>
            </c:spPr>
          </c:dPt>
          <c:dLbls>
            <c:dLbl>
              <c:idx val="0"/>
              <c:tx>
                <c:rich>
                  <a:bodyPr/>
                  <a:lstStyle/>
                  <a:p>
                    <a:r>
                      <a:rPr lang="en-US"/>
                      <a:t>7,69</a:t>
                    </a:r>
                  </a:p>
                </c:rich>
              </c:tx>
              <c:dLblPos val="bestFit"/>
              <c:showLegendKey val="0"/>
              <c:showVal val="1"/>
              <c:showCatName val="0"/>
              <c:showSerName val="0"/>
              <c:showPercent val="0"/>
              <c:showBubbleSize val="1"/>
              <c:extLst>
                <c:ext xmlns:c15="http://schemas.microsoft.com/office/drawing/2012/chart" uri="{CE6537A1-D6FC-4f65-9D91-7224C49458BB}"/>
              </c:extLst>
            </c:dLbl>
            <c:dLbl>
              <c:idx val="1"/>
              <c:tx>
                <c:rich>
                  <a:bodyPr/>
                  <a:lstStyle/>
                  <a:p>
                    <a:r>
                      <a:rPr lang="en-US"/>
                      <a:t>38,46</a:t>
                    </a:r>
                  </a:p>
                </c:rich>
              </c:tx>
              <c:dLblPos val="bestFit"/>
              <c:showLegendKey val="0"/>
              <c:showVal val="1"/>
              <c:showCatName val="0"/>
              <c:showSerName val="0"/>
              <c:showPercent val="0"/>
              <c:showBubbleSize val="1"/>
              <c:extLst>
                <c:ext xmlns:c15="http://schemas.microsoft.com/office/drawing/2012/chart" uri="{CE6537A1-D6FC-4f65-9D91-7224C49458BB}"/>
              </c:extLst>
            </c:dLbl>
            <c:dLbl>
              <c:idx val="2"/>
              <c:tx>
                <c:rich>
                  <a:bodyPr/>
                  <a:lstStyle/>
                  <a:p>
                    <a:r>
                      <a:rPr lang="en-US"/>
                      <a:t>53,84</a:t>
                    </a:r>
                  </a:p>
                </c:rich>
              </c:tx>
              <c:dLblPos val="bestFit"/>
              <c:showLegendKey val="0"/>
              <c:showVal val="1"/>
              <c:showCatName val="0"/>
              <c:showSerName val="0"/>
              <c:showPercent val="0"/>
              <c:showBubbleSize val="1"/>
              <c:extLst>
                <c:ext xmlns:c15="http://schemas.microsoft.com/office/drawing/2012/chart" uri="{CE6537A1-D6FC-4f65-9D91-7224C49458BB}"/>
              </c:extLst>
            </c:dLbl>
            <c:spPr>
              <a:noFill/>
              <a:ln>
                <a:noFill/>
              </a:ln>
              <a:effectLst/>
            </c:spPr>
            <c:dLblPos val="bestFit"/>
            <c:showLegendKey val="0"/>
            <c:showVal val="1"/>
            <c:showCatName val="0"/>
            <c:showSerName val="0"/>
            <c:showPercent val="0"/>
            <c:showBubbleSize val="1"/>
            <c:showLeaderLines val="0"/>
            <c:extLst>
              <c:ext xmlns:c15="http://schemas.microsoft.com/office/drawing/2012/chart" uri="{CE6537A1-D6FC-4f65-9D91-7224C49458BB}"/>
            </c:extLst>
          </c:dLbls>
          <c:cat>
            <c:strRef>
              <c:f>'F:\hoy\[graficos del informe seguimiento 2014 baja activos fijos informe noviembre.xlsx]absoluto y relativo 2014'!$D$8:$D$10</c:f>
              <c:strCache>
                <c:ptCount val="3"/>
                <c:pt idx="0">
                  <c:v>cumplidas</c:v>
                </c:pt>
                <c:pt idx="1">
                  <c:v>no cumplidas</c:v>
                </c:pt>
                <c:pt idx="2">
                  <c:v>parcialmente cumplida</c:v>
                </c:pt>
              </c:strCache>
            </c:strRef>
          </c:cat>
          <c:val>
            <c:numRef>
              <c:f>'F:\hoy\[graficos del informe seguimiento 2014 baja activos fijos informe noviembre.xlsx]absoluto y relativo 2014'!$B$8:$B$10</c:f>
              <c:numCache>
                <c:formatCode>General</c:formatCode>
                <c:ptCount val="3"/>
                <c:pt idx="0">
                  <c:v>7.6923076923076925</c:v>
                </c:pt>
                <c:pt idx="1">
                  <c:v>38.461538461538467</c:v>
                </c:pt>
                <c:pt idx="2">
                  <c:v>53.846153846153847</c:v>
                </c:pt>
              </c:numCache>
            </c:numRef>
          </c:val>
        </c:ser>
        <c:dLbls>
          <c:showLegendKey val="0"/>
          <c:showVal val="0"/>
          <c:showCatName val="0"/>
          <c:showSerName val="0"/>
          <c:showPercent val="0"/>
          <c:showBubbleSize val="0"/>
          <c:showLeaderLines val="0"/>
        </c:dLbls>
        <c:firstSliceAng val="0"/>
      </c:pieChart>
      <c:spPr>
        <a:noFill/>
        <a:ln>
          <a:solidFill>
            <a:srgbClr val="B3B3B3"/>
          </a:solidFill>
        </a:ln>
      </c:spPr>
    </c:plotArea>
    <c:legend>
      <c:legendPos val="r"/>
      <c:overlay val="0"/>
      <c:spPr>
        <a:noFill/>
        <a:ln>
          <a:noFill/>
        </a:ln>
      </c:spPr>
    </c:legend>
    <c:plotVisOnly val="1"/>
    <c:dispBlanksAs val="zero"/>
    <c:showDLblsOverMax val="1"/>
  </c:chart>
  <c:spPr>
    <a:solidFill>
      <a:schemeClr val="accent1">
        <a:lumMod val="60000"/>
        <a:lumOff val="40000"/>
      </a:schemeClr>
    </a:solid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765E-C4D1-4F60-B8D6-663293C1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38</Pages>
  <Words>9089</Words>
  <Characters>49990</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ASCI- UNA</Company>
  <LinksUpToDate>false</LinksUpToDate>
  <CharactersWithSpaces>58962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APEUNA</dc:creator>
  <cp:lastModifiedBy>SMR</cp:lastModifiedBy>
  <cp:revision>15</cp:revision>
  <dcterms:created xsi:type="dcterms:W3CDTF">2015-11-30T15:43:00Z</dcterms:created>
  <dcterms:modified xsi:type="dcterms:W3CDTF">2015-12-08T14:03:00Z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ASCI- UNA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