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5AE5" w14:textId="2095C0D1" w:rsidR="00704512" w:rsidRPr="00704512" w:rsidRDefault="00B71AA4" w:rsidP="00704512">
      <w:pPr>
        <w:widowControl w:val="0"/>
        <w:suppressAutoHyphens/>
        <w:autoSpaceDN w:val="0"/>
        <w:spacing w:after="0" w:line="200" w:lineRule="exact"/>
        <w:ind w:left="4320"/>
        <w:jc w:val="right"/>
        <w:textAlignment w:val="baseline"/>
        <w:rPr>
          <w:rFonts w:ascii="Liberation Serif" w:eastAsia="SimSun" w:hAnsi="Liberation Serif" w:cs="Mangal"/>
          <w:kern w:val="3"/>
          <w:sz w:val="24"/>
          <w:szCs w:val="24"/>
          <w:lang w:eastAsia="zh-CN" w:bidi="hi-IN"/>
        </w:rPr>
      </w:pPr>
      <w:r w:rsidRPr="00C3697C">
        <w:rPr>
          <w:rFonts w:ascii="Liberation Serif" w:eastAsia="SimSun" w:hAnsi="Liberation Serif" w:cs="Mangal"/>
          <w:noProof/>
          <w:kern w:val="3"/>
          <w:sz w:val="24"/>
          <w:szCs w:val="24"/>
          <w:lang w:eastAsia="es-CR"/>
        </w:rPr>
        <w:drawing>
          <wp:anchor distT="0" distB="0" distL="114300" distR="114300" simplePos="0" relativeHeight="251662336" behindDoc="1" locked="0" layoutInCell="1" allowOverlap="1" wp14:anchorId="0CDFC26D" wp14:editId="7F327D73">
            <wp:simplePos x="0" y="0"/>
            <wp:positionH relativeFrom="column">
              <wp:posOffset>4479290</wp:posOffset>
            </wp:positionH>
            <wp:positionV relativeFrom="paragraph">
              <wp:posOffset>0</wp:posOffset>
            </wp:positionV>
            <wp:extent cx="1298575" cy="955040"/>
            <wp:effectExtent l="0" t="0" r="0" b="0"/>
            <wp:wrapTight wrapText="bothSides">
              <wp:wrapPolygon edited="0">
                <wp:start x="0" y="0"/>
                <wp:lineTo x="0" y="21112"/>
                <wp:lineTo x="21230" y="21112"/>
                <wp:lineTo x="21230" y="0"/>
                <wp:lineTo x="0" y="0"/>
              </wp:wrapPolygon>
            </wp:wrapTight>
            <wp:docPr id="5" name="Imagen 5" descr="APEUN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PEUNA-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955040"/>
                    </a:xfrm>
                    <a:prstGeom prst="rect">
                      <a:avLst/>
                    </a:prstGeom>
                    <a:noFill/>
                  </pic:spPr>
                </pic:pic>
              </a:graphicData>
            </a:graphic>
            <wp14:sizeRelH relativeFrom="page">
              <wp14:pctWidth>0</wp14:pctWidth>
            </wp14:sizeRelH>
            <wp14:sizeRelV relativeFrom="page">
              <wp14:pctHeight>0</wp14:pctHeight>
            </wp14:sizeRelV>
          </wp:anchor>
        </w:drawing>
      </w:r>
      <w:r w:rsidRPr="00C3697C">
        <w:rPr>
          <w:rFonts w:ascii="Liberation Serif" w:eastAsia="SimSun" w:hAnsi="Liberation Serif" w:cs="Mangal"/>
          <w:noProof/>
          <w:kern w:val="3"/>
          <w:sz w:val="24"/>
          <w:szCs w:val="24"/>
          <w:lang w:eastAsia="es-CR"/>
        </w:rPr>
        <w:drawing>
          <wp:anchor distT="0" distB="0" distL="114300" distR="114300" simplePos="0" relativeHeight="251663360" behindDoc="0" locked="0" layoutInCell="1" allowOverlap="1" wp14:anchorId="4F03AB46" wp14:editId="5ACE7811">
            <wp:simplePos x="0" y="0"/>
            <wp:positionH relativeFrom="column">
              <wp:posOffset>257175</wp:posOffset>
            </wp:positionH>
            <wp:positionV relativeFrom="paragraph">
              <wp:posOffset>0</wp:posOffset>
            </wp:positionV>
            <wp:extent cx="1339850" cy="716280"/>
            <wp:effectExtent l="0" t="0" r="0" b="762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716280"/>
                    </a:xfrm>
                    <a:prstGeom prst="rect">
                      <a:avLst/>
                    </a:prstGeom>
                    <a:noFill/>
                  </pic:spPr>
                </pic:pic>
              </a:graphicData>
            </a:graphic>
            <wp14:sizeRelH relativeFrom="page">
              <wp14:pctWidth>0</wp14:pctWidth>
            </wp14:sizeRelH>
            <wp14:sizeRelV relativeFrom="page">
              <wp14:pctHeight>0</wp14:pctHeight>
            </wp14:sizeRelV>
          </wp:anchor>
        </w:drawing>
      </w:r>
    </w:p>
    <w:p w14:paraId="0A4DCE33" w14:textId="77777777" w:rsidR="00704512" w:rsidRPr="00704512" w:rsidRDefault="00704512" w:rsidP="00704512">
      <w:pPr>
        <w:widowControl w:val="0"/>
        <w:suppressAutoHyphens/>
        <w:autoSpaceDN w:val="0"/>
        <w:spacing w:after="0" w:line="200" w:lineRule="exact"/>
        <w:ind w:left="357"/>
        <w:textAlignment w:val="baseline"/>
        <w:rPr>
          <w:rFonts w:ascii="Californian FB" w:eastAsia="SimSun" w:hAnsi="Californian FB" w:cs="Californian FB"/>
          <w:b/>
          <w:kern w:val="3"/>
          <w:sz w:val="52"/>
          <w:szCs w:val="52"/>
          <w:lang w:eastAsia="zh-CN" w:bidi="hi-IN"/>
        </w:rPr>
      </w:pPr>
    </w:p>
    <w:p w14:paraId="65EC272F" w14:textId="77777777" w:rsidR="00704512" w:rsidRPr="00704512" w:rsidRDefault="00704512" w:rsidP="00704512">
      <w:pPr>
        <w:widowControl w:val="0"/>
        <w:tabs>
          <w:tab w:val="center" w:pos="5519"/>
        </w:tabs>
        <w:suppressAutoHyphens/>
        <w:autoSpaceDN w:val="0"/>
        <w:spacing w:after="0" w:line="700" w:lineRule="exact"/>
        <w:ind w:left="360"/>
        <w:textAlignment w:val="baseline"/>
        <w:rPr>
          <w:rFonts w:ascii="Californian FB" w:eastAsia="SimSun" w:hAnsi="Californian FB" w:cs="Californian FB"/>
          <w:kern w:val="3"/>
          <w:sz w:val="32"/>
          <w:szCs w:val="32"/>
          <w:lang w:eastAsia="zh-CN" w:bidi="hi-IN"/>
        </w:rPr>
      </w:pPr>
      <w:r w:rsidRPr="00704512">
        <w:rPr>
          <w:rFonts w:ascii="Californian FB" w:eastAsia="SimSun" w:hAnsi="Californian FB" w:cs="Californian FB"/>
          <w:kern w:val="3"/>
          <w:sz w:val="32"/>
          <w:szCs w:val="32"/>
          <w:lang w:eastAsia="zh-CN" w:bidi="hi-IN"/>
        </w:rPr>
        <w:tab/>
      </w:r>
    </w:p>
    <w:p w14:paraId="2FA819CE" w14:textId="77777777" w:rsidR="00704512" w:rsidRPr="00704512" w:rsidRDefault="00704512" w:rsidP="00704512">
      <w:pPr>
        <w:widowControl w:val="0"/>
        <w:suppressAutoHyphens/>
        <w:autoSpaceDN w:val="0"/>
        <w:spacing w:after="0" w:line="240" w:lineRule="auto"/>
        <w:jc w:val="right"/>
        <w:textAlignment w:val="baseline"/>
        <w:rPr>
          <w:rFonts w:ascii="Californian FB" w:eastAsia="SimSun" w:hAnsi="Californian FB" w:cs="Californian FB"/>
          <w:kern w:val="3"/>
          <w:sz w:val="32"/>
          <w:szCs w:val="20"/>
          <w:lang w:eastAsia="zh-CN" w:bidi="hi-IN"/>
        </w:rPr>
      </w:pPr>
    </w:p>
    <w:p w14:paraId="5EF2C49B" w14:textId="77777777" w:rsidR="00704512" w:rsidRPr="00704512" w:rsidRDefault="00704512" w:rsidP="00704512">
      <w:pPr>
        <w:widowControl w:val="0"/>
        <w:suppressAutoHyphens/>
        <w:autoSpaceDN w:val="0"/>
        <w:spacing w:after="0" w:line="240" w:lineRule="auto"/>
        <w:textAlignment w:val="baseline"/>
        <w:rPr>
          <w:rFonts w:ascii="Liberation Serif" w:eastAsia="SimSun" w:hAnsi="Liberation Serif" w:cs="Mangal"/>
          <w:kern w:val="3"/>
          <w:sz w:val="24"/>
          <w:szCs w:val="20"/>
          <w:lang w:eastAsia="zh-CN" w:bidi="hi-IN"/>
        </w:rPr>
      </w:pPr>
    </w:p>
    <w:p w14:paraId="226D672C" w14:textId="77777777" w:rsidR="00C3697C" w:rsidRDefault="00C3697C" w:rsidP="00C3697C">
      <w:pPr>
        <w:spacing w:line="240" w:lineRule="auto"/>
        <w:ind w:left="360"/>
        <w:jc w:val="center"/>
        <w:rPr>
          <w:rFonts w:ascii="Constantia" w:hAnsi="Constantia"/>
          <w:b/>
          <w:sz w:val="20"/>
          <w:szCs w:val="20"/>
        </w:rPr>
      </w:pPr>
    </w:p>
    <w:p w14:paraId="5A1BB5EF" w14:textId="77777777" w:rsidR="00B71AA4" w:rsidRDefault="00B71AA4" w:rsidP="00C3697C">
      <w:pPr>
        <w:spacing w:line="240" w:lineRule="auto"/>
        <w:ind w:left="360"/>
        <w:jc w:val="center"/>
        <w:rPr>
          <w:rFonts w:ascii="Constantia" w:hAnsi="Constantia"/>
          <w:b/>
          <w:sz w:val="20"/>
          <w:szCs w:val="20"/>
        </w:rPr>
      </w:pPr>
    </w:p>
    <w:p w14:paraId="741F7F71" w14:textId="77777777" w:rsidR="00C3697C" w:rsidRPr="00471B05" w:rsidRDefault="00C3697C" w:rsidP="00C3697C">
      <w:pPr>
        <w:spacing w:line="240" w:lineRule="auto"/>
        <w:ind w:left="360"/>
        <w:jc w:val="center"/>
        <w:rPr>
          <w:rFonts w:ascii="Constantia" w:hAnsi="Constantia" w:cs="Times New Roman"/>
          <w:sz w:val="28"/>
          <w:szCs w:val="24"/>
        </w:rPr>
      </w:pPr>
      <w:r w:rsidRPr="00471B05">
        <w:rPr>
          <w:rFonts w:ascii="Constantia" w:hAnsi="Constantia" w:cs="Times New Roman"/>
          <w:b/>
          <w:sz w:val="28"/>
          <w:szCs w:val="24"/>
        </w:rPr>
        <w:t>Universidad Nacional</w:t>
      </w:r>
    </w:p>
    <w:p w14:paraId="77690849" w14:textId="77777777" w:rsidR="00C3697C" w:rsidRPr="00471B05" w:rsidRDefault="00C3697C" w:rsidP="00C3697C">
      <w:pPr>
        <w:spacing w:line="240" w:lineRule="auto"/>
        <w:ind w:left="360"/>
        <w:jc w:val="center"/>
        <w:rPr>
          <w:rFonts w:ascii="Constantia" w:hAnsi="Constantia" w:cs="Times New Roman"/>
          <w:sz w:val="28"/>
          <w:szCs w:val="28"/>
        </w:rPr>
      </w:pPr>
      <w:r w:rsidRPr="00471B05">
        <w:rPr>
          <w:rFonts w:ascii="Constantia" w:hAnsi="Constantia" w:cs="Times New Roman"/>
          <w:sz w:val="28"/>
          <w:szCs w:val="28"/>
        </w:rPr>
        <w:t>Rectoría</w:t>
      </w:r>
    </w:p>
    <w:p w14:paraId="136FCAA3" w14:textId="77777777" w:rsidR="00C3697C" w:rsidRPr="00471B05" w:rsidRDefault="00C3697C" w:rsidP="00C3697C">
      <w:pPr>
        <w:spacing w:line="240" w:lineRule="auto"/>
        <w:ind w:left="360"/>
        <w:jc w:val="center"/>
        <w:rPr>
          <w:rFonts w:ascii="Constantia" w:hAnsi="Constantia" w:cs="Times New Roman"/>
          <w:sz w:val="24"/>
          <w:szCs w:val="24"/>
        </w:rPr>
      </w:pPr>
      <w:r w:rsidRPr="00471B05">
        <w:rPr>
          <w:rFonts w:ascii="Constantia" w:hAnsi="Constantia" w:cs="Times New Roman"/>
          <w:sz w:val="24"/>
          <w:szCs w:val="24"/>
        </w:rPr>
        <w:t>Área de Planificación</w:t>
      </w:r>
    </w:p>
    <w:p w14:paraId="42BD9B44" w14:textId="77777777" w:rsidR="00C3697C" w:rsidRPr="00471B05" w:rsidRDefault="00C3697C" w:rsidP="00C3697C">
      <w:pPr>
        <w:spacing w:line="240" w:lineRule="auto"/>
        <w:ind w:left="360"/>
        <w:jc w:val="center"/>
        <w:rPr>
          <w:rFonts w:ascii="Constantia" w:hAnsi="Constantia" w:cs="Times New Roman"/>
        </w:rPr>
      </w:pPr>
      <w:r w:rsidRPr="00471B05">
        <w:rPr>
          <w:rFonts w:ascii="Constantia" w:hAnsi="Constantia" w:cs="Times New Roman"/>
        </w:rPr>
        <w:t>Sección de Control Interno</w:t>
      </w:r>
    </w:p>
    <w:p w14:paraId="7EFA678D" w14:textId="77777777" w:rsidR="00C3697C" w:rsidRPr="00471B05" w:rsidRDefault="00C3697C" w:rsidP="00C3697C">
      <w:pPr>
        <w:rPr>
          <w:rFonts w:ascii="Constantia" w:hAnsi="Constantia" w:cs="Times New Roman"/>
          <w:b/>
          <w:sz w:val="24"/>
          <w:szCs w:val="24"/>
        </w:rPr>
      </w:pPr>
    </w:p>
    <w:p w14:paraId="676382FB" w14:textId="77777777" w:rsidR="00B71AA4" w:rsidRPr="00471B05" w:rsidRDefault="00B71AA4" w:rsidP="00C3697C">
      <w:pPr>
        <w:jc w:val="center"/>
        <w:rPr>
          <w:rFonts w:ascii="Constantia" w:hAnsi="Constantia" w:cs="Times New Roman"/>
          <w:b/>
          <w:sz w:val="24"/>
          <w:szCs w:val="24"/>
        </w:rPr>
      </w:pPr>
    </w:p>
    <w:p w14:paraId="6FA4D3A3" w14:textId="77777777" w:rsidR="00C3697C" w:rsidRPr="00471B05" w:rsidRDefault="00C3697C" w:rsidP="00C3697C">
      <w:pPr>
        <w:jc w:val="center"/>
        <w:rPr>
          <w:rFonts w:ascii="Constantia" w:hAnsi="Constantia" w:cs="Times New Roman"/>
          <w:b/>
          <w:sz w:val="24"/>
          <w:szCs w:val="24"/>
        </w:rPr>
      </w:pPr>
      <w:r w:rsidRPr="00471B05">
        <w:rPr>
          <w:rFonts w:ascii="Constantia" w:hAnsi="Constantia" w:cs="Times New Roman"/>
          <w:b/>
          <w:sz w:val="24"/>
          <w:szCs w:val="24"/>
        </w:rPr>
        <w:t xml:space="preserve"> </w:t>
      </w:r>
    </w:p>
    <w:p w14:paraId="2158091B" w14:textId="1128C5C4" w:rsidR="00C3697C" w:rsidRDefault="00C4329C" w:rsidP="00C3697C">
      <w:pPr>
        <w:spacing w:after="0"/>
        <w:jc w:val="center"/>
        <w:rPr>
          <w:rFonts w:ascii="Constantia" w:eastAsia="SimSun" w:hAnsi="Constantia" w:cs="Times New Roman"/>
          <w:b/>
          <w:kern w:val="3"/>
          <w:sz w:val="24"/>
          <w:szCs w:val="24"/>
          <w:lang w:eastAsia="zh-CN" w:bidi="hi-IN"/>
        </w:rPr>
      </w:pPr>
      <w:r>
        <w:rPr>
          <w:rFonts w:ascii="Constantia" w:eastAsia="SimSun" w:hAnsi="Constantia" w:cs="Times New Roman"/>
          <w:b/>
          <w:kern w:val="3"/>
          <w:sz w:val="24"/>
          <w:szCs w:val="24"/>
          <w:lang w:eastAsia="zh-CN" w:bidi="hi-IN"/>
        </w:rPr>
        <w:t xml:space="preserve">Informe de </w:t>
      </w:r>
      <w:r w:rsidR="009E3DF4">
        <w:rPr>
          <w:rFonts w:ascii="Constantia" w:eastAsia="SimSun" w:hAnsi="Constantia" w:cs="Times New Roman"/>
          <w:b/>
          <w:kern w:val="3"/>
          <w:sz w:val="24"/>
          <w:szCs w:val="24"/>
          <w:lang w:eastAsia="zh-CN" w:bidi="hi-IN"/>
        </w:rPr>
        <w:t>s</w:t>
      </w:r>
      <w:r w:rsidR="00C3697C" w:rsidRPr="00471B05">
        <w:rPr>
          <w:rFonts w:ascii="Constantia" w:eastAsia="SimSun" w:hAnsi="Constantia" w:cs="Times New Roman"/>
          <w:b/>
          <w:kern w:val="3"/>
          <w:sz w:val="24"/>
          <w:szCs w:val="24"/>
          <w:lang w:eastAsia="zh-CN" w:bidi="hi-IN"/>
        </w:rPr>
        <w:t>eguimiento</w:t>
      </w:r>
      <w:r>
        <w:rPr>
          <w:rFonts w:ascii="Constantia" w:eastAsia="SimSun" w:hAnsi="Constantia" w:cs="Times New Roman"/>
          <w:b/>
          <w:kern w:val="3"/>
          <w:sz w:val="24"/>
          <w:szCs w:val="24"/>
          <w:lang w:eastAsia="zh-CN" w:bidi="hi-IN"/>
        </w:rPr>
        <w:t xml:space="preserve"> </w:t>
      </w:r>
      <w:r w:rsidR="009E3DF4">
        <w:rPr>
          <w:rFonts w:ascii="Constantia" w:eastAsia="SimSun" w:hAnsi="Constantia" w:cs="Times New Roman"/>
          <w:b/>
          <w:kern w:val="3"/>
          <w:sz w:val="24"/>
          <w:szCs w:val="24"/>
          <w:lang w:eastAsia="zh-CN" w:bidi="hi-IN"/>
        </w:rPr>
        <w:t xml:space="preserve">a </w:t>
      </w:r>
      <w:r w:rsidR="00BA4524">
        <w:rPr>
          <w:rFonts w:ascii="Constantia" w:eastAsia="SimSun" w:hAnsi="Constantia" w:cs="Times New Roman"/>
          <w:b/>
          <w:kern w:val="3"/>
          <w:sz w:val="24"/>
          <w:szCs w:val="24"/>
          <w:lang w:eastAsia="zh-CN" w:bidi="hi-IN"/>
        </w:rPr>
        <w:t>la A</w:t>
      </w:r>
      <w:r w:rsidR="00C3697C" w:rsidRPr="00471B05">
        <w:rPr>
          <w:rFonts w:ascii="Constantia" w:eastAsia="SimSun" w:hAnsi="Constantia" w:cs="Times New Roman"/>
          <w:b/>
          <w:kern w:val="3"/>
          <w:sz w:val="24"/>
          <w:szCs w:val="24"/>
          <w:lang w:eastAsia="zh-CN" w:bidi="hi-IN"/>
        </w:rPr>
        <w:t xml:space="preserve">utoevaluación del Sistema de Mejoramiento Continuo de la Gestión Universitaria </w:t>
      </w:r>
      <w:r w:rsidR="00F0777E">
        <w:rPr>
          <w:rFonts w:ascii="Constantia" w:eastAsia="SimSun" w:hAnsi="Constantia" w:cs="Times New Roman"/>
          <w:b/>
          <w:kern w:val="3"/>
          <w:sz w:val="24"/>
          <w:szCs w:val="24"/>
          <w:lang w:eastAsia="zh-CN" w:bidi="hi-IN"/>
        </w:rPr>
        <w:t xml:space="preserve">2015, 2016, </w:t>
      </w:r>
      <w:r w:rsidR="001F00A4">
        <w:rPr>
          <w:rFonts w:ascii="Constantia" w:eastAsia="SimSun" w:hAnsi="Constantia" w:cs="Times New Roman"/>
          <w:b/>
          <w:kern w:val="3"/>
          <w:sz w:val="24"/>
          <w:szCs w:val="24"/>
          <w:lang w:eastAsia="zh-CN" w:bidi="hi-IN"/>
        </w:rPr>
        <w:t>2017</w:t>
      </w:r>
      <w:r w:rsidR="00C3697C" w:rsidRPr="00471B05">
        <w:rPr>
          <w:rFonts w:ascii="Constantia" w:eastAsia="SimSun" w:hAnsi="Constantia" w:cs="Times New Roman"/>
          <w:b/>
          <w:kern w:val="3"/>
          <w:sz w:val="24"/>
          <w:szCs w:val="24"/>
          <w:lang w:eastAsia="zh-CN" w:bidi="hi-IN"/>
        </w:rPr>
        <w:t xml:space="preserve"> </w:t>
      </w:r>
    </w:p>
    <w:p w14:paraId="6437B549" w14:textId="5C53A777" w:rsidR="00427B40" w:rsidRPr="00471B05" w:rsidRDefault="00427B40" w:rsidP="00C3697C">
      <w:pPr>
        <w:spacing w:after="0"/>
        <w:jc w:val="center"/>
        <w:rPr>
          <w:rFonts w:ascii="Constantia" w:hAnsi="Constantia" w:cs="Times New Roman"/>
          <w:b/>
          <w:sz w:val="24"/>
          <w:szCs w:val="24"/>
        </w:rPr>
      </w:pPr>
      <w:r>
        <w:rPr>
          <w:rFonts w:ascii="Constantia" w:eastAsia="SimSun" w:hAnsi="Constantia" w:cs="Times New Roman"/>
          <w:b/>
          <w:kern w:val="3"/>
          <w:sz w:val="24"/>
          <w:szCs w:val="24"/>
          <w:lang w:eastAsia="zh-CN" w:bidi="hi-IN"/>
        </w:rPr>
        <w:t>-a diciembre del 2018-</w:t>
      </w:r>
    </w:p>
    <w:p w14:paraId="49621212" w14:textId="77777777" w:rsidR="00C3697C" w:rsidRPr="00471B05" w:rsidRDefault="00C3697C" w:rsidP="00C3697C">
      <w:pPr>
        <w:widowControl w:val="0"/>
        <w:suppressAutoHyphens/>
        <w:autoSpaceDN w:val="0"/>
        <w:spacing w:after="0" w:line="240" w:lineRule="auto"/>
        <w:jc w:val="center"/>
        <w:textAlignment w:val="baseline"/>
        <w:rPr>
          <w:rFonts w:ascii="Constantia" w:eastAsia="SimSun" w:hAnsi="Constantia" w:cs="Californian FB"/>
          <w:b/>
          <w:kern w:val="3"/>
          <w:sz w:val="24"/>
          <w:szCs w:val="24"/>
          <w:lang w:eastAsia="zh-CN" w:bidi="hi-IN"/>
        </w:rPr>
      </w:pPr>
    </w:p>
    <w:p w14:paraId="525C1E65" w14:textId="77777777" w:rsidR="00B71AA4" w:rsidRPr="00471B05" w:rsidRDefault="00B71AA4" w:rsidP="00C3697C">
      <w:pPr>
        <w:widowControl w:val="0"/>
        <w:suppressAutoHyphens/>
        <w:autoSpaceDN w:val="0"/>
        <w:spacing w:after="0" w:line="240" w:lineRule="auto"/>
        <w:jc w:val="center"/>
        <w:textAlignment w:val="baseline"/>
        <w:rPr>
          <w:rFonts w:ascii="Constantia" w:eastAsia="SimSun" w:hAnsi="Constantia" w:cs="Californian FB"/>
          <w:b/>
          <w:kern w:val="3"/>
          <w:sz w:val="24"/>
          <w:szCs w:val="24"/>
          <w:lang w:eastAsia="zh-CN" w:bidi="hi-IN"/>
        </w:rPr>
      </w:pPr>
    </w:p>
    <w:p w14:paraId="3306EB13" w14:textId="4C8AC28C" w:rsidR="00C3697C" w:rsidRPr="00A743D3" w:rsidRDefault="00C3697C" w:rsidP="00C3697C">
      <w:pPr>
        <w:widowControl w:val="0"/>
        <w:suppressAutoHyphens/>
        <w:autoSpaceDN w:val="0"/>
        <w:spacing w:after="0" w:line="240" w:lineRule="auto"/>
        <w:jc w:val="center"/>
        <w:textAlignment w:val="baseline"/>
        <w:rPr>
          <w:rFonts w:ascii="Constantia" w:eastAsia="SimSun" w:hAnsi="Constantia" w:cs="Mangal"/>
          <w:kern w:val="3"/>
          <w:sz w:val="24"/>
          <w:szCs w:val="24"/>
          <w:lang w:eastAsia="zh-CN" w:bidi="hi-IN"/>
        </w:rPr>
      </w:pPr>
      <w:r w:rsidRPr="00A743D3">
        <w:rPr>
          <w:rFonts w:ascii="Constantia" w:eastAsia="SimSun" w:hAnsi="Constantia" w:cs="Californian FB"/>
          <w:kern w:val="3"/>
          <w:sz w:val="24"/>
          <w:szCs w:val="24"/>
          <w:lang w:eastAsia="zh-CN" w:bidi="hi-IN"/>
        </w:rPr>
        <w:t>(</w:t>
      </w:r>
      <w:r w:rsidR="00F0777E" w:rsidRPr="00A743D3">
        <w:rPr>
          <w:rFonts w:ascii="Constantia" w:eastAsia="SimSun" w:hAnsi="Constantia" w:cs="Californian FB"/>
          <w:kern w:val="3"/>
          <w:sz w:val="24"/>
          <w:szCs w:val="24"/>
          <w:lang w:eastAsia="zh-CN" w:bidi="hi-IN"/>
        </w:rPr>
        <w:t xml:space="preserve">Sección de Documentación y Archivo, Comunicación institucional, </w:t>
      </w:r>
      <w:r w:rsidR="0020328C" w:rsidRPr="00A743D3">
        <w:rPr>
          <w:rFonts w:ascii="Constantia" w:eastAsia="SimSun" w:hAnsi="Constantia" w:cs="Californian FB"/>
          <w:kern w:val="3"/>
          <w:sz w:val="24"/>
          <w:szCs w:val="24"/>
          <w:lang w:eastAsia="zh-CN" w:bidi="hi-IN"/>
        </w:rPr>
        <w:t>Servicios</w:t>
      </w:r>
      <w:r w:rsidR="009A5D35" w:rsidRPr="00A743D3">
        <w:rPr>
          <w:rFonts w:ascii="Constantia" w:eastAsia="SimSun" w:hAnsi="Constantia" w:cs="Californian FB"/>
          <w:kern w:val="3"/>
          <w:sz w:val="24"/>
          <w:szCs w:val="24"/>
          <w:lang w:eastAsia="zh-CN" w:bidi="hi-IN"/>
        </w:rPr>
        <w:t xml:space="preserve"> de apoyo a la academia</w:t>
      </w:r>
      <w:r w:rsidRPr="00A743D3">
        <w:rPr>
          <w:rFonts w:ascii="Constantia" w:eastAsia="SimSun" w:hAnsi="Constantia" w:cs="Californian FB"/>
          <w:kern w:val="3"/>
          <w:sz w:val="24"/>
          <w:szCs w:val="24"/>
          <w:lang w:eastAsia="zh-CN" w:bidi="hi-IN"/>
        </w:rPr>
        <w:t>)</w:t>
      </w:r>
    </w:p>
    <w:p w14:paraId="2B74FE56" w14:textId="77777777" w:rsidR="00C3697C" w:rsidRPr="00471B05" w:rsidRDefault="00C3697C" w:rsidP="00C3697C">
      <w:pPr>
        <w:widowControl w:val="0"/>
        <w:suppressAutoHyphens/>
        <w:autoSpaceDN w:val="0"/>
        <w:spacing w:after="0" w:line="240" w:lineRule="auto"/>
        <w:jc w:val="center"/>
        <w:textAlignment w:val="baseline"/>
        <w:rPr>
          <w:rFonts w:ascii="Constantia" w:eastAsia="SimSun" w:hAnsi="Constantia" w:cs="Californian FB"/>
          <w:b/>
          <w:kern w:val="3"/>
          <w:sz w:val="24"/>
          <w:szCs w:val="24"/>
          <w:lang w:eastAsia="zh-CN" w:bidi="hi-IN"/>
        </w:rPr>
      </w:pPr>
    </w:p>
    <w:p w14:paraId="424DF931" w14:textId="77777777" w:rsidR="00704512" w:rsidRPr="00471B05" w:rsidRDefault="00704512" w:rsidP="00704512">
      <w:pPr>
        <w:widowControl w:val="0"/>
        <w:suppressAutoHyphens/>
        <w:autoSpaceDN w:val="0"/>
        <w:spacing w:after="0" w:line="240" w:lineRule="auto"/>
        <w:textAlignment w:val="baseline"/>
        <w:rPr>
          <w:rFonts w:ascii="Constantia" w:eastAsia="SimSun" w:hAnsi="Constantia" w:cs="Mangal"/>
          <w:kern w:val="3"/>
          <w:sz w:val="24"/>
          <w:szCs w:val="24"/>
          <w:lang w:eastAsia="zh-CN" w:bidi="hi-IN"/>
        </w:rPr>
      </w:pPr>
    </w:p>
    <w:p w14:paraId="445D9F5F" w14:textId="77777777" w:rsidR="00704512" w:rsidRPr="00471B05" w:rsidRDefault="00704512" w:rsidP="00704512">
      <w:pPr>
        <w:widowControl w:val="0"/>
        <w:suppressAutoHyphens/>
        <w:autoSpaceDN w:val="0"/>
        <w:spacing w:after="0" w:line="240" w:lineRule="auto"/>
        <w:jc w:val="center"/>
        <w:textAlignment w:val="baseline"/>
        <w:rPr>
          <w:rFonts w:ascii="Constantia" w:eastAsia="SimSun" w:hAnsi="Constantia" w:cs="Mangal"/>
          <w:kern w:val="3"/>
          <w:sz w:val="24"/>
          <w:szCs w:val="24"/>
          <w:lang w:eastAsia="zh-CN" w:bidi="hi-IN"/>
        </w:rPr>
      </w:pPr>
    </w:p>
    <w:p w14:paraId="56B7DFCB" w14:textId="77777777" w:rsidR="00704512" w:rsidRPr="00471B05" w:rsidRDefault="00704512" w:rsidP="00704512">
      <w:pPr>
        <w:widowControl w:val="0"/>
        <w:suppressAutoHyphens/>
        <w:autoSpaceDN w:val="0"/>
        <w:spacing w:after="0" w:line="240" w:lineRule="auto"/>
        <w:textAlignment w:val="baseline"/>
        <w:rPr>
          <w:rFonts w:ascii="Constantia" w:eastAsia="SimSun" w:hAnsi="Constantia" w:cs="Mangal"/>
          <w:kern w:val="3"/>
          <w:sz w:val="24"/>
          <w:szCs w:val="24"/>
          <w:lang w:eastAsia="zh-CN" w:bidi="hi-IN"/>
        </w:rPr>
      </w:pPr>
    </w:p>
    <w:p w14:paraId="6711583E" w14:textId="77777777" w:rsidR="00704512" w:rsidRPr="00471B05" w:rsidRDefault="00704512" w:rsidP="00704512">
      <w:pPr>
        <w:widowControl w:val="0"/>
        <w:tabs>
          <w:tab w:val="left" w:pos="7695"/>
        </w:tabs>
        <w:suppressAutoHyphens/>
        <w:autoSpaceDN w:val="0"/>
        <w:spacing w:after="0" w:line="240" w:lineRule="auto"/>
        <w:textAlignment w:val="baseline"/>
        <w:rPr>
          <w:rFonts w:ascii="Constantia" w:eastAsia="SimSun" w:hAnsi="Constantia" w:cs="Mangal"/>
          <w:kern w:val="3"/>
          <w:sz w:val="24"/>
          <w:szCs w:val="24"/>
          <w:lang w:eastAsia="zh-CN" w:bidi="hi-IN"/>
        </w:rPr>
      </w:pPr>
      <w:r w:rsidRPr="00471B05">
        <w:rPr>
          <w:rFonts w:ascii="Constantia" w:eastAsia="SimSun" w:hAnsi="Constantia" w:cs="Mangal"/>
          <w:kern w:val="3"/>
          <w:sz w:val="24"/>
          <w:szCs w:val="24"/>
          <w:lang w:eastAsia="zh-CN" w:bidi="hi-IN"/>
        </w:rPr>
        <w:tab/>
      </w:r>
      <w:r w:rsidRPr="00471B05">
        <w:rPr>
          <w:rFonts w:ascii="Constantia" w:eastAsia="SimSun" w:hAnsi="Constantia" w:cs="Mangal"/>
          <w:kern w:val="3"/>
          <w:sz w:val="24"/>
          <w:szCs w:val="24"/>
          <w:lang w:eastAsia="zh-CN" w:bidi="hi-IN"/>
        </w:rPr>
        <w:tab/>
      </w:r>
    </w:p>
    <w:p w14:paraId="1F733923" w14:textId="77777777" w:rsidR="00B71AA4" w:rsidRPr="00471B05" w:rsidRDefault="00704512" w:rsidP="00704512">
      <w:pPr>
        <w:widowControl w:val="0"/>
        <w:tabs>
          <w:tab w:val="left" w:pos="6855"/>
          <w:tab w:val="left" w:pos="8415"/>
        </w:tabs>
        <w:suppressAutoHyphens/>
        <w:autoSpaceDN w:val="0"/>
        <w:spacing w:after="0" w:line="240" w:lineRule="auto"/>
        <w:textAlignment w:val="baseline"/>
        <w:rPr>
          <w:rFonts w:ascii="Constantia" w:eastAsia="SimSun" w:hAnsi="Constantia" w:cs="Mangal"/>
          <w:kern w:val="3"/>
          <w:sz w:val="24"/>
          <w:szCs w:val="24"/>
          <w:lang w:eastAsia="zh-CN" w:bidi="hi-IN"/>
        </w:rPr>
      </w:pPr>
      <w:r w:rsidRPr="00471B05">
        <w:rPr>
          <w:rFonts w:ascii="Constantia" w:eastAsia="SimSun" w:hAnsi="Constantia" w:cs="Mangal"/>
          <w:kern w:val="3"/>
          <w:sz w:val="24"/>
          <w:szCs w:val="24"/>
          <w:lang w:eastAsia="zh-CN" w:bidi="hi-IN"/>
        </w:rPr>
        <w:tab/>
      </w:r>
    </w:p>
    <w:p w14:paraId="2263BBCC" w14:textId="77777777" w:rsidR="00704512" w:rsidRPr="00471B05" w:rsidRDefault="00704512" w:rsidP="00704512">
      <w:pPr>
        <w:widowControl w:val="0"/>
        <w:tabs>
          <w:tab w:val="left" w:pos="6855"/>
          <w:tab w:val="left" w:pos="8415"/>
        </w:tabs>
        <w:suppressAutoHyphens/>
        <w:autoSpaceDN w:val="0"/>
        <w:spacing w:after="0" w:line="240" w:lineRule="auto"/>
        <w:textAlignment w:val="baseline"/>
        <w:rPr>
          <w:rFonts w:ascii="Constantia" w:eastAsia="SimSun" w:hAnsi="Constantia" w:cs="Mangal"/>
          <w:kern w:val="3"/>
          <w:sz w:val="24"/>
          <w:szCs w:val="24"/>
          <w:lang w:eastAsia="zh-CN" w:bidi="hi-IN"/>
        </w:rPr>
      </w:pPr>
      <w:r w:rsidRPr="00471B05">
        <w:rPr>
          <w:rFonts w:ascii="Constantia" w:eastAsia="SimSun" w:hAnsi="Constantia" w:cs="Mangal"/>
          <w:kern w:val="3"/>
          <w:sz w:val="24"/>
          <w:szCs w:val="24"/>
          <w:lang w:eastAsia="zh-CN" w:bidi="hi-IN"/>
        </w:rPr>
        <w:tab/>
      </w:r>
    </w:p>
    <w:p w14:paraId="672850E8" w14:textId="77777777" w:rsidR="00704512" w:rsidRPr="00471B05" w:rsidRDefault="00704512" w:rsidP="00704512">
      <w:pPr>
        <w:widowControl w:val="0"/>
        <w:suppressAutoHyphens/>
        <w:autoSpaceDN w:val="0"/>
        <w:spacing w:after="0" w:line="240" w:lineRule="auto"/>
        <w:textAlignment w:val="baseline"/>
        <w:rPr>
          <w:rFonts w:ascii="Constantia" w:eastAsia="SimSun" w:hAnsi="Constantia" w:cs="Mangal"/>
          <w:kern w:val="3"/>
          <w:sz w:val="24"/>
          <w:szCs w:val="24"/>
          <w:lang w:eastAsia="zh-CN" w:bidi="hi-IN"/>
        </w:rPr>
      </w:pPr>
    </w:p>
    <w:p w14:paraId="10B4BF48" w14:textId="77777777" w:rsidR="00704512" w:rsidRPr="00471B05" w:rsidRDefault="00704512" w:rsidP="00704512">
      <w:pPr>
        <w:widowControl w:val="0"/>
        <w:tabs>
          <w:tab w:val="left" w:pos="6330"/>
        </w:tabs>
        <w:suppressAutoHyphens/>
        <w:autoSpaceDN w:val="0"/>
        <w:spacing w:after="0" w:line="240" w:lineRule="auto"/>
        <w:textAlignment w:val="baseline"/>
        <w:rPr>
          <w:rFonts w:ascii="Constantia" w:eastAsia="SimSun" w:hAnsi="Constantia" w:cs="Mangal"/>
          <w:kern w:val="3"/>
          <w:sz w:val="24"/>
          <w:szCs w:val="24"/>
          <w:lang w:eastAsia="zh-CN" w:bidi="hi-IN"/>
        </w:rPr>
      </w:pPr>
      <w:r w:rsidRPr="00471B05">
        <w:rPr>
          <w:rFonts w:ascii="Constantia" w:eastAsia="SimSun" w:hAnsi="Constantia" w:cs="Mangal"/>
          <w:kern w:val="3"/>
          <w:sz w:val="24"/>
          <w:szCs w:val="24"/>
          <w:lang w:eastAsia="zh-CN" w:bidi="hi-IN"/>
        </w:rPr>
        <w:tab/>
      </w:r>
      <w:r w:rsidRPr="00471B05">
        <w:rPr>
          <w:rFonts w:ascii="Constantia" w:eastAsia="SimSun" w:hAnsi="Constantia" w:cs="Mangal"/>
          <w:kern w:val="3"/>
          <w:sz w:val="24"/>
          <w:szCs w:val="24"/>
          <w:lang w:eastAsia="zh-CN" w:bidi="hi-IN"/>
        </w:rPr>
        <w:tab/>
      </w:r>
    </w:p>
    <w:p w14:paraId="011AEF52" w14:textId="30B674E8" w:rsidR="00704512" w:rsidRPr="00471B05" w:rsidRDefault="00E50328" w:rsidP="00C3697C">
      <w:pPr>
        <w:widowControl w:val="0"/>
        <w:suppressAutoHyphens/>
        <w:autoSpaceDN w:val="0"/>
        <w:spacing w:after="0" w:line="240" w:lineRule="auto"/>
        <w:jc w:val="center"/>
        <w:textAlignment w:val="baseline"/>
        <w:rPr>
          <w:rFonts w:ascii="Constantia" w:eastAsia="SimSun" w:hAnsi="Constantia" w:cs="Californian FB"/>
          <w:b/>
          <w:kern w:val="3"/>
          <w:sz w:val="24"/>
          <w:szCs w:val="24"/>
          <w:lang w:eastAsia="zh-CN" w:bidi="hi-IN"/>
        </w:rPr>
      </w:pPr>
      <w:r>
        <w:rPr>
          <w:rFonts w:ascii="Constantia" w:eastAsia="SimSun" w:hAnsi="Constantia" w:cs="Californian FB"/>
          <w:b/>
          <w:kern w:val="3"/>
          <w:sz w:val="24"/>
          <w:szCs w:val="24"/>
          <w:lang w:eastAsia="zh-CN" w:bidi="hi-IN"/>
        </w:rPr>
        <w:t>Febrero</w:t>
      </w:r>
      <w:r w:rsidR="00474519" w:rsidRPr="00471B05">
        <w:rPr>
          <w:rFonts w:ascii="Constantia" w:eastAsia="SimSun" w:hAnsi="Constantia" w:cs="Californian FB"/>
          <w:b/>
          <w:kern w:val="3"/>
          <w:sz w:val="24"/>
          <w:szCs w:val="24"/>
          <w:lang w:eastAsia="zh-CN" w:bidi="hi-IN"/>
        </w:rPr>
        <w:t xml:space="preserve"> de</w:t>
      </w:r>
      <w:r w:rsidR="00DC5AFE" w:rsidRPr="00471B05">
        <w:rPr>
          <w:rFonts w:ascii="Constantia" w:eastAsia="SimSun" w:hAnsi="Constantia" w:cs="Californian FB"/>
          <w:b/>
          <w:kern w:val="3"/>
          <w:sz w:val="24"/>
          <w:szCs w:val="24"/>
          <w:lang w:eastAsia="zh-CN" w:bidi="hi-IN"/>
        </w:rPr>
        <w:t>l</w:t>
      </w:r>
      <w:r w:rsidR="00427B40">
        <w:rPr>
          <w:rFonts w:ascii="Constantia" w:eastAsia="SimSun" w:hAnsi="Constantia" w:cs="Californian FB"/>
          <w:b/>
          <w:kern w:val="3"/>
          <w:sz w:val="24"/>
          <w:szCs w:val="24"/>
          <w:lang w:eastAsia="zh-CN" w:bidi="hi-IN"/>
        </w:rPr>
        <w:t xml:space="preserve"> 2019</w:t>
      </w:r>
    </w:p>
    <w:p w14:paraId="015BDF2E" w14:textId="77777777" w:rsidR="00704512" w:rsidRPr="00471B05" w:rsidRDefault="00704512" w:rsidP="00704512">
      <w:pPr>
        <w:widowControl w:val="0"/>
        <w:suppressAutoHyphens/>
        <w:autoSpaceDN w:val="0"/>
        <w:spacing w:after="0" w:line="240" w:lineRule="auto"/>
        <w:textAlignment w:val="baseline"/>
        <w:rPr>
          <w:rFonts w:ascii="Constantia" w:eastAsia="SimSun" w:hAnsi="Constantia" w:cs="Californian FB"/>
          <w:b/>
          <w:color w:val="365F91"/>
          <w:kern w:val="3"/>
          <w:sz w:val="24"/>
          <w:szCs w:val="24"/>
          <w:lang w:eastAsia="zh-CN" w:bidi="hi-IN"/>
        </w:rPr>
      </w:pPr>
    </w:p>
    <w:p w14:paraId="3C8D98A4" w14:textId="77777777" w:rsidR="00704512" w:rsidRPr="00471B05" w:rsidRDefault="00704512" w:rsidP="00704512">
      <w:pPr>
        <w:widowControl w:val="0"/>
        <w:suppressAutoHyphens/>
        <w:autoSpaceDN w:val="0"/>
        <w:spacing w:after="0" w:line="240" w:lineRule="auto"/>
        <w:jc w:val="center"/>
        <w:textAlignment w:val="baseline"/>
        <w:rPr>
          <w:rFonts w:ascii="Constantia" w:eastAsia="SimSun" w:hAnsi="Constantia" w:cs="Californian FB"/>
          <w:b/>
          <w:kern w:val="3"/>
          <w:sz w:val="24"/>
          <w:szCs w:val="24"/>
          <w:lang w:eastAsia="zh-CN" w:bidi="hi-IN"/>
        </w:rPr>
      </w:pPr>
    </w:p>
    <w:p w14:paraId="1F25A202" w14:textId="77777777" w:rsidR="00704512" w:rsidRPr="00471B05" w:rsidRDefault="00704512" w:rsidP="00704512">
      <w:pPr>
        <w:widowControl w:val="0"/>
        <w:autoSpaceDN w:val="0"/>
        <w:spacing w:after="0" w:line="240" w:lineRule="auto"/>
        <w:jc w:val="center"/>
        <w:textAlignment w:val="baseline"/>
        <w:rPr>
          <w:rFonts w:ascii="Constantia" w:eastAsia="SimSun" w:hAnsi="Constantia" w:cs="Californian FB"/>
          <w:b/>
          <w:kern w:val="3"/>
          <w:sz w:val="24"/>
          <w:szCs w:val="24"/>
          <w:lang w:eastAsia="zh-CN" w:bidi="hi-IN"/>
        </w:rPr>
      </w:pPr>
    </w:p>
    <w:p w14:paraId="01C4EA77" w14:textId="77777777" w:rsidR="00704512" w:rsidRPr="00471B05" w:rsidRDefault="00704512" w:rsidP="00704512">
      <w:pPr>
        <w:widowControl w:val="0"/>
        <w:autoSpaceDN w:val="0"/>
        <w:spacing w:after="0" w:line="240" w:lineRule="auto"/>
        <w:jc w:val="center"/>
        <w:textAlignment w:val="baseline"/>
        <w:rPr>
          <w:rFonts w:ascii="Constantia" w:eastAsia="SimSun" w:hAnsi="Constantia" w:cs="Mangal"/>
          <w:kern w:val="3"/>
          <w:sz w:val="24"/>
          <w:szCs w:val="24"/>
          <w:lang w:val="es-ES" w:eastAsia="zh-CN" w:bidi="hi-IN"/>
        </w:rPr>
      </w:pPr>
    </w:p>
    <w:p w14:paraId="7A63927F" w14:textId="77777777" w:rsidR="00704512" w:rsidRPr="00471B05" w:rsidRDefault="00704512" w:rsidP="00704512">
      <w:pPr>
        <w:widowControl w:val="0"/>
        <w:autoSpaceDN w:val="0"/>
        <w:spacing w:after="0" w:line="240" w:lineRule="auto"/>
        <w:jc w:val="center"/>
        <w:textAlignment w:val="baseline"/>
        <w:rPr>
          <w:rFonts w:ascii="Constantia" w:eastAsia="SimSun" w:hAnsi="Constantia" w:cs="Mangal"/>
          <w:kern w:val="3"/>
          <w:sz w:val="24"/>
          <w:szCs w:val="24"/>
          <w:lang w:val="es-ES" w:eastAsia="zh-CN" w:bidi="hi-IN"/>
        </w:rPr>
      </w:pPr>
    </w:p>
    <w:p w14:paraId="58F805FA" w14:textId="77777777" w:rsidR="00704512" w:rsidRPr="007C31C5" w:rsidRDefault="00C3697C" w:rsidP="00205924">
      <w:pPr>
        <w:rPr>
          <w:rFonts w:ascii="Constantia" w:eastAsia="SimSun" w:hAnsi="Constantia" w:cs="Mangal"/>
          <w:color w:val="FF0000"/>
          <w:kern w:val="3"/>
          <w:lang w:eastAsia="zh-CN" w:bidi="hi-IN"/>
        </w:rPr>
      </w:pPr>
      <w:r w:rsidRPr="00471B05">
        <w:rPr>
          <w:rFonts w:ascii="Constantia" w:eastAsia="SimSun" w:hAnsi="Constantia" w:cs="Mangal"/>
          <w:kern w:val="3"/>
          <w:sz w:val="24"/>
          <w:szCs w:val="24"/>
          <w:lang w:val="es-ES" w:eastAsia="zh-CN" w:bidi="hi-IN"/>
        </w:rPr>
        <w:br w:type="page"/>
      </w:r>
      <w:r w:rsidR="00704512" w:rsidRPr="00851D36">
        <w:rPr>
          <w:rFonts w:ascii="Constantia" w:eastAsia="SimSun" w:hAnsi="Constantia" w:cs="Mangal"/>
          <w:kern w:val="3"/>
          <w:lang w:val="es-ES" w:eastAsia="zh-CN" w:bidi="hi-IN"/>
        </w:rPr>
        <w:lastRenderedPageBreak/>
        <w:t>Tabla de contenido</w:t>
      </w:r>
    </w:p>
    <w:p w14:paraId="422F1AFD" w14:textId="6F17779D" w:rsidR="00AA7387" w:rsidRDefault="00704512">
      <w:pPr>
        <w:pStyle w:val="TDC1"/>
        <w:rPr>
          <w:rFonts w:asciiTheme="minorHAnsi" w:eastAsiaTheme="minorEastAsia" w:hAnsiTheme="minorHAnsi" w:cstheme="minorBidi"/>
          <w:lang w:eastAsia="es-CR" w:bidi="ar-SA"/>
        </w:rPr>
      </w:pPr>
      <w:r w:rsidRPr="007C31C5">
        <w:rPr>
          <w:rFonts w:eastAsia="SimSun" w:cs="Mangal"/>
          <w:color w:val="FF0000"/>
          <w:kern w:val="3"/>
        </w:rPr>
        <w:fldChar w:fldCharType="begin"/>
      </w:r>
      <w:r w:rsidRPr="007C31C5">
        <w:rPr>
          <w:rFonts w:eastAsia="SimSun" w:cs="Mangal"/>
          <w:color w:val="FF0000"/>
          <w:kern w:val="3"/>
        </w:rPr>
        <w:instrText xml:space="preserve"> TOC \o "1-3" \h </w:instrText>
      </w:r>
      <w:r w:rsidRPr="007C31C5">
        <w:rPr>
          <w:rFonts w:eastAsia="SimSun" w:cs="Mangal"/>
          <w:color w:val="FF0000"/>
          <w:kern w:val="3"/>
        </w:rPr>
        <w:fldChar w:fldCharType="separate"/>
      </w:r>
      <w:hyperlink w:anchor="_Toc1741042" w:history="1">
        <w:r w:rsidR="00AA7387" w:rsidRPr="00864EE7">
          <w:rPr>
            <w:rStyle w:val="Hipervnculo"/>
          </w:rPr>
          <w:t>Introducción</w:t>
        </w:r>
        <w:r w:rsidR="00AA7387">
          <w:tab/>
        </w:r>
        <w:r w:rsidR="00AA7387">
          <w:fldChar w:fldCharType="begin"/>
        </w:r>
        <w:r w:rsidR="00AA7387">
          <w:instrText xml:space="preserve"> PAGEREF _Toc1741042 \h </w:instrText>
        </w:r>
        <w:r w:rsidR="00AA7387">
          <w:fldChar w:fldCharType="separate"/>
        </w:r>
        <w:r w:rsidR="00AA7387">
          <w:t>3</w:t>
        </w:r>
        <w:r w:rsidR="00AA7387">
          <w:fldChar w:fldCharType="end"/>
        </w:r>
      </w:hyperlink>
    </w:p>
    <w:p w14:paraId="242B371A" w14:textId="40038D0C" w:rsidR="00AA7387" w:rsidRDefault="008A255E">
      <w:pPr>
        <w:pStyle w:val="TDC1"/>
        <w:tabs>
          <w:tab w:val="left" w:pos="440"/>
        </w:tabs>
        <w:rPr>
          <w:rFonts w:asciiTheme="minorHAnsi" w:eastAsiaTheme="minorEastAsia" w:hAnsiTheme="minorHAnsi" w:cstheme="minorBidi"/>
          <w:lang w:eastAsia="es-CR" w:bidi="ar-SA"/>
        </w:rPr>
      </w:pPr>
      <w:hyperlink w:anchor="_Toc1741043" w:history="1">
        <w:r w:rsidR="00AA7387" w:rsidRPr="00864EE7">
          <w:rPr>
            <w:rStyle w:val="Hipervnculo"/>
          </w:rPr>
          <w:t>1.</w:t>
        </w:r>
        <w:r w:rsidR="00AA7387">
          <w:rPr>
            <w:rFonts w:asciiTheme="minorHAnsi" w:eastAsiaTheme="minorEastAsia" w:hAnsiTheme="minorHAnsi" w:cstheme="minorBidi"/>
            <w:lang w:eastAsia="es-CR" w:bidi="ar-SA"/>
          </w:rPr>
          <w:tab/>
        </w:r>
        <w:r w:rsidR="00AA7387" w:rsidRPr="00864EE7">
          <w:rPr>
            <w:rStyle w:val="Hipervnculo"/>
          </w:rPr>
          <w:t>Presentación de resultados.</w:t>
        </w:r>
        <w:r w:rsidR="00AA7387">
          <w:tab/>
        </w:r>
        <w:r w:rsidR="00AA7387">
          <w:fldChar w:fldCharType="begin"/>
        </w:r>
        <w:r w:rsidR="00AA7387">
          <w:instrText xml:space="preserve"> PAGEREF _Toc1741043 \h </w:instrText>
        </w:r>
        <w:r w:rsidR="00AA7387">
          <w:fldChar w:fldCharType="separate"/>
        </w:r>
        <w:r w:rsidR="00AA7387">
          <w:t>3</w:t>
        </w:r>
        <w:r w:rsidR="00AA7387">
          <w:fldChar w:fldCharType="end"/>
        </w:r>
      </w:hyperlink>
    </w:p>
    <w:p w14:paraId="28ED9619" w14:textId="106FCF05" w:rsidR="00AA7387" w:rsidRDefault="008A255E">
      <w:pPr>
        <w:pStyle w:val="TDC1"/>
        <w:rPr>
          <w:rFonts w:asciiTheme="minorHAnsi" w:eastAsiaTheme="minorEastAsia" w:hAnsiTheme="minorHAnsi" w:cstheme="minorBidi"/>
          <w:lang w:eastAsia="es-CR" w:bidi="ar-SA"/>
        </w:rPr>
      </w:pPr>
      <w:hyperlink w:anchor="_Toc1741044" w:history="1">
        <w:r w:rsidR="00AA7387" w:rsidRPr="00864EE7">
          <w:rPr>
            <w:rStyle w:val="Hipervnculo"/>
          </w:rPr>
          <w:t>1.1 Seguimiento a la ASMCG-2015</w:t>
        </w:r>
        <w:r w:rsidR="00AA7387">
          <w:tab/>
        </w:r>
        <w:r w:rsidR="00AA7387">
          <w:fldChar w:fldCharType="begin"/>
        </w:r>
        <w:r w:rsidR="00AA7387">
          <w:instrText xml:space="preserve"> PAGEREF _Toc1741044 \h </w:instrText>
        </w:r>
        <w:r w:rsidR="00AA7387">
          <w:fldChar w:fldCharType="separate"/>
        </w:r>
        <w:r w:rsidR="00AA7387">
          <w:t>3</w:t>
        </w:r>
        <w:r w:rsidR="00AA7387">
          <w:fldChar w:fldCharType="end"/>
        </w:r>
      </w:hyperlink>
    </w:p>
    <w:p w14:paraId="3DA3F2A8" w14:textId="0DD7505E" w:rsidR="00AA7387" w:rsidRDefault="008A255E">
      <w:pPr>
        <w:pStyle w:val="TDC1"/>
        <w:rPr>
          <w:rFonts w:asciiTheme="minorHAnsi" w:eastAsiaTheme="minorEastAsia" w:hAnsiTheme="minorHAnsi" w:cstheme="minorBidi"/>
          <w:lang w:eastAsia="es-CR" w:bidi="ar-SA"/>
        </w:rPr>
      </w:pPr>
      <w:hyperlink w:anchor="_Toc1741045" w:history="1">
        <w:r w:rsidR="00AA7387" w:rsidRPr="00864EE7">
          <w:rPr>
            <w:rStyle w:val="Hipervnculo"/>
          </w:rPr>
          <w:t>1.2 Seguimiento a la ASMCG-2016</w:t>
        </w:r>
        <w:r w:rsidR="00AA7387">
          <w:tab/>
        </w:r>
        <w:r w:rsidR="00AA7387">
          <w:fldChar w:fldCharType="begin"/>
        </w:r>
        <w:r w:rsidR="00AA7387">
          <w:instrText xml:space="preserve"> PAGEREF _Toc1741045 \h </w:instrText>
        </w:r>
        <w:r w:rsidR="00AA7387">
          <w:fldChar w:fldCharType="separate"/>
        </w:r>
        <w:r w:rsidR="00AA7387">
          <w:t>6</w:t>
        </w:r>
        <w:r w:rsidR="00AA7387">
          <w:fldChar w:fldCharType="end"/>
        </w:r>
      </w:hyperlink>
    </w:p>
    <w:p w14:paraId="55A0EC00" w14:textId="1447069D" w:rsidR="00AA7387" w:rsidRDefault="008A255E">
      <w:pPr>
        <w:pStyle w:val="TDC3"/>
        <w:tabs>
          <w:tab w:val="right" w:leader="dot" w:pos="9678"/>
        </w:tabs>
        <w:rPr>
          <w:rFonts w:eastAsiaTheme="minorEastAsia"/>
          <w:noProof/>
          <w:lang w:eastAsia="es-CR"/>
        </w:rPr>
      </w:pPr>
      <w:hyperlink w:anchor="_Toc1741046" w:history="1">
        <w:r w:rsidR="00AA7387" w:rsidRPr="00864EE7">
          <w:rPr>
            <w:rStyle w:val="Hipervnculo"/>
            <w:rFonts w:ascii="Constantia" w:eastAsia="Times New Roman" w:hAnsi="Constantia" w:cs="Times New Roman"/>
            <w:b/>
            <w:noProof/>
            <w:lang w:eastAsia="zh-CN" w:bidi="hi-IN"/>
          </w:rPr>
          <w:t>Comunicación institucional</w:t>
        </w:r>
        <w:r w:rsidR="00AA7387">
          <w:rPr>
            <w:noProof/>
          </w:rPr>
          <w:tab/>
        </w:r>
        <w:r w:rsidR="00AA7387">
          <w:rPr>
            <w:noProof/>
          </w:rPr>
          <w:fldChar w:fldCharType="begin"/>
        </w:r>
        <w:r w:rsidR="00AA7387">
          <w:rPr>
            <w:noProof/>
          </w:rPr>
          <w:instrText xml:space="preserve"> PAGEREF _Toc1741046 \h </w:instrText>
        </w:r>
        <w:r w:rsidR="00AA7387">
          <w:rPr>
            <w:noProof/>
          </w:rPr>
        </w:r>
        <w:r w:rsidR="00AA7387">
          <w:rPr>
            <w:noProof/>
          </w:rPr>
          <w:fldChar w:fldCharType="separate"/>
        </w:r>
        <w:r w:rsidR="00AA7387">
          <w:rPr>
            <w:noProof/>
          </w:rPr>
          <w:t>6</w:t>
        </w:r>
        <w:r w:rsidR="00AA7387">
          <w:rPr>
            <w:noProof/>
          </w:rPr>
          <w:fldChar w:fldCharType="end"/>
        </w:r>
      </w:hyperlink>
    </w:p>
    <w:p w14:paraId="198A9518" w14:textId="4CF29D2D" w:rsidR="00AA7387" w:rsidRDefault="008A255E">
      <w:pPr>
        <w:pStyle w:val="TDC1"/>
        <w:rPr>
          <w:rFonts w:asciiTheme="minorHAnsi" w:eastAsiaTheme="minorEastAsia" w:hAnsiTheme="minorHAnsi" w:cstheme="minorBidi"/>
          <w:lang w:eastAsia="es-CR" w:bidi="ar-SA"/>
        </w:rPr>
      </w:pPr>
      <w:hyperlink w:anchor="_Toc1741047" w:history="1">
        <w:r w:rsidR="00AA7387" w:rsidRPr="00864EE7">
          <w:rPr>
            <w:rStyle w:val="Hipervnculo"/>
          </w:rPr>
          <w:t>1.3 Seguimiento a la ASMCG-2017</w:t>
        </w:r>
        <w:r w:rsidR="00AA7387">
          <w:tab/>
        </w:r>
        <w:r w:rsidR="00AA7387">
          <w:fldChar w:fldCharType="begin"/>
        </w:r>
        <w:r w:rsidR="00AA7387">
          <w:instrText xml:space="preserve"> PAGEREF _Toc1741047 \h </w:instrText>
        </w:r>
        <w:r w:rsidR="00AA7387">
          <w:fldChar w:fldCharType="separate"/>
        </w:r>
        <w:r w:rsidR="00AA7387">
          <w:t>8</w:t>
        </w:r>
        <w:r w:rsidR="00AA7387">
          <w:fldChar w:fldCharType="end"/>
        </w:r>
      </w:hyperlink>
    </w:p>
    <w:p w14:paraId="74866C11" w14:textId="21EEAC8B" w:rsidR="00AA7387" w:rsidRDefault="008A255E">
      <w:pPr>
        <w:pStyle w:val="TDC3"/>
        <w:tabs>
          <w:tab w:val="right" w:leader="dot" w:pos="9678"/>
        </w:tabs>
        <w:rPr>
          <w:rFonts w:eastAsiaTheme="minorEastAsia"/>
          <w:noProof/>
          <w:lang w:eastAsia="es-CR"/>
        </w:rPr>
      </w:pPr>
      <w:hyperlink w:anchor="_Toc1741048" w:history="1">
        <w:r w:rsidR="00AA7387" w:rsidRPr="00864EE7">
          <w:rPr>
            <w:rStyle w:val="Hipervnculo"/>
            <w:rFonts w:ascii="Constantia" w:eastAsia="Times New Roman" w:hAnsi="Constantia" w:cs="Times New Roman"/>
            <w:b/>
            <w:noProof/>
            <w:lang w:eastAsia="zh-CN" w:bidi="hi-IN"/>
          </w:rPr>
          <w:t>Servicios de apoyo a la academia</w:t>
        </w:r>
        <w:r w:rsidR="00AA7387">
          <w:rPr>
            <w:noProof/>
          </w:rPr>
          <w:tab/>
        </w:r>
        <w:r w:rsidR="00AA7387">
          <w:rPr>
            <w:noProof/>
          </w:rPr>
          <w:fldChar w:fldCharType="begin"/>
        </w:r>
        <w:r w:rsidR="00AA7387">
          <w:rPr>
            <w:noProof/>
          </w:rPr>
          <w:instrText xml:space="preserve"> PAGEREF _Toc1741048 \h </w:instrText>
        </w:r>
        <w:r w:rsidR="00AA7387">
          <w:rPr>
            <w:noProof/>
          </w:rPr>
        </w:r>
        <w:r w:rsidR="00AA7387">
          <w:rPr>
            <w:noProof/>
          </w:rPr>
          <w:fldChar w:fldCharType="separate"/>
        </w:r>
        <w:r w:rsidR="00AA7387">
          <w:rPr>
            <w:noProof/>
          </w:rPr>
          <w:t>8</w:t>
        </w:r>
        <w:r w:rsidR="00AA7387">
          <w:rPr>
            <w:noProof/>
          </w:rPr>
          <w:fldChar w:fldCharType="end"/>
        </w:r>
      </w:hyperlink>
    </w:p>
    <w:p w14:paraId="63ECCAC6" w14:textId="644AFEC4" w:rsidR="00AA7387" w:rsidRDefault="008A255E">
      <w:pPr>
        <w:pStyle w:val="TDC1"/>
        <w:rPr>
          <w:rFonts w:asciiTheme="minorHAnsi" w:eastAsiaTheme="minorEastAsia" w:hAnsiTheme="minorHAnsi" w:cstheme="minorBidi"/>
          <w:lang w:eastAsia="es-CR" w:bidi="ar-SA"/>
        </w:rPr>
      </w:pPr>
      <w:hyperlink w:anchor="_Toc1741049" w:history="1">
        <w:r w:rsidR="00AA7387" w:rsidRPr="00864EE7">
          <w:rPr>
            <w:rStyle w:val="Hipervnculo"/>
          </w:rPr>
          <w:t>1.2 Resumen del seguimiento de la ASMCG 2017</w:t>
        </w:r>
        <w:r w:rsidR="00AA7387">
          <w:tab/>
        </w:r>
        <w:r w:rsidR="00AA7387">
          <w:fldChar w:fldCharType="begin"/>
        </w:r>
        <w:r w:rsidR="00AA7387">
          <w:instrText xml:space="preserve"> PAGEREF _Toc1741049 \h </w:instrText>
        </w:r>
        <w:r w:rsidR="00AA7387">
          <w:fldChar w:fldCharType="separate"/>
        </w:r>
        <w:r w:rsidR="00AA7387">
          <w:t>16</w:t>
        </w:r>
        <w:r w:rsidR="00AA7387">
          <w:fldChar w:fldCharType="end"/>
        </w:r>
      </w:hyperlink>
    </w:p>
    <w:p w14:paraId="0E2BFEDA" w14:textId="01EA2426" w:rsidR="00AA7387" w:rsidRDefault="008A255E">
      <w:pPr>
        <w:pStyle w:val="TDC1"/>
        <w:rPr>
          <w:rFonts w:asciiTheme="minorHAnsi" w:eastAsiaTheme="minorEastAsia" w:hAnsiTheme="minorHAnsi" w:cstheme="minorBidi"/>
          <w:lang w:eastAsia="es-CR" w:bidi="ar-SA"/>
        </w:rPr>
      </w:pPr>
      <w:hyperlink w:anchor="_Toc1741050" w:history="1">
        <w:r w:rsidR="00AA7387" w:rsidRPr="00864EE7">
          <w:rPr>
            <w:rStyle w:val="Hipervnculo"/>
          </w:rPr>
          <w:t>Conclusiones</w:t>
        </w:r>
        <w:r w:rsidR="00AA7387">
          <w:tab/>
        </w:r>
        <w:r w:rsidR="00AA7387">
          <w:fldChar w:fldCharType="begin"/>
        </w:r>
        <w:r w:rsidR="00AA7387">
          <w:instrText xml:space="preserve"> PAGEREF _Toc1741050 \h </w:instrText>
        </w:r>
        <w:r w:rsidR="00AA7387">
          <w:fldChar w:fldCharType="separate"/>
        </w:r>
        <w:r w:rsidR="00AA7387">
          <w:t>17</w:t>
        </w:r>
        <w:r w:rsidR="00AA7387">
          <w:fldChar w:fldCharType="end"/>
        </w:r>
      </w:hyperlink>
    </w:p>
    <w:p w14:paraId="48DC9A68" w14:textId="1FFBB82A" w:rsidR="00AA7387" w:rsidRDefault="008A255E">
      <w:pPr>
        <w:pStyle w:val="TDC3"/>
        <w:tabs>
          <w:tab w:val="right" w:leader="dot" w:pos="9678"/>
        </w:tabs>
        <w:rPr>
          <w:rFonts w:eastAsiaTheme="minorEastAsia"/>
          <w:noProof/>
          <w:lang w:eastAsia="es-CR"/>
        </w:rPr>
      </w:pPr>
      <w:hyperlink w:anchor="_Toc1741051" w:history="1">
        <w:r w:rsidR="00AA7387" w:rsidRPr="00864EE7">
          <w:rPr>
            <w:rStyle w:val="Hipervnculo"/>
            <w:b/>
            <w:noProof/>
            <w:lang w:eastAsia="zh-CN" w:bidi="hi-IN"/>
          </w:rPr>
          <w:t>Seguimiento a la ejecución del plan de mejora de la Sección de Documentación y Archivo</w:t>
        </w:r>
        <w:r w:rsidR="00AA7387">
          <w:rPr>
            <w:noProof/>
          </w:rPr>
          <w:tab/>
        </w:r>
        <w:r w:rsidR="00AA7387">
          <w:rPr>
            <w:noProof/>
          </w:rPr>
          <w:fldChar w:fldCharType="begin"/>
        </w:r>
        <w:r w:rsidR="00AA7387">
          <w:rPr>
            <w:noProof/>
          </w:rPr>
          <w:instrText xml:space="preserve"> PAGEREF _Toc1741051 \h </w:instrText>
        </w:r>
        <w:r w:rsidR="00AA7387">
          <w:rPr>
            <w:noProof/>
          </w:rPr>
        </w:r>
        <w:r w:rsidR="00AA7387">
          <w:rPr>
            <w:noProof/>
          </w:rPr>
          <w:fldChar w:fldCharType="separate"/>
        </w:r>
        <w:r w:rsidR="00AA7387">
          <w:rPr>
            <w:noProof/>
          </w:rPr>
          <w:t>17</w:t>
        </w:r>
        <w:r w:rsidR="00AA7387">
          <w:rPr>
            <w:noProof/>
          </w:rPr>
          <w:fldChar w:fldCharType="end"/>
        </w:r>
      </w:hyperlink>
    </w:p>
    <w:p w14:paraId="521C5DE0" w14:textId="4D82F962" w:rsidR="00AA7387" w:rsidRDefault="008A255E">
      <w:pPr>
        <w:pStyle w:val="TDC3"/>
        <w:tabs>
          <w:tab w:val="right" w:leader="dot" w:pos="9678"/>
        </w:tabs>
        <w:rPr>
          <w:rFonts w:eastAsiaTheme="minorEastAsia"/>
          <w:noProof/>
          <w:lang w:eastAsia="es-CR"/>
        </w:rPr>
      </w:pPr>
      <w:hyperlink w:anchor="_Toc1741052" w:history="1">
        <w:r w:rsidR="00AA7387" w:rsidRPr="00864EE7">
          <w:rPr>
            <w:rStyle w:val="Hipervnculo"/>
            <w:b/>
            <w:noProof/>
            <w:lang w:eastAsia="zh-CN" w:bidi="hi-IN"/>
          </w:rPr>
          <w:t>Seguimiento a la ejecución del plan de mejora de Comunicación institucional</w:t>
        </w:r>
        <w:r w:rsidR="00AA7387">
          <w:rPr>
            <w:noProof/>
          </w:rPr>
          <w:tab/>
        </w:r>
        <w:r w:rsidR="00AA7387">
          <w:rPr>
            <w:noProof/>
          </w:rPr>
          <w:fldChar w:fldCharType="begin"/>
        </w:r>
        <w:r w:rsidR="00AA7387">
          <w:rPr>
            <w:noProof/>
          </w:rPr>
          <w:instrText xml:space="preserve"> PAGEREF _Toc1741052 \h </w:instrText>
        </w:r>
        <w:r w:rsidR="00AA7387">
          <w:rPr>
            <w:noProof/>
          </w:rPr>
        </w:r>
        <w:r w:rsidR="00AA7387">
          <w:rPr>
            <w:noProof/>
          </w:rPr>
          <w:fldChar w:fldCharType="separate"/>
        </w:r>
        <w:r w:rsidR="00AA7387">
          <w:rPr>
            <w:noProof/>
          </w:rPr>
          <w:t>17</w:t>
        </w:r>
        <w:r w:rsidR="00AA7387">
          <w:rPr>
            <w:noProof/>
          </w:rPr>
          <w:fldChar w:fldCharType="end"/>
        </w:r>
      </w:hyperlink>
    </w:p>
    <w:p w14:paraId="254A28E7" w14:textId="5921D8F2" w:rsidR="00AA7387" w:rsidRDefault="008A255E">
      <w:pPr>
        <w:pStyle w:val="TDC3"/>
        <w:tabs>
          <w:tab w:val="right" w:leader="dot" w:pos="9678"/>
        </w:tabs>
        <w:rPr>
          <w:rFonts w:eastAsiaTheme="minorEastAsia"/>
          <w:noProof/>
          <w:lang w:eastAsia="es-CR"/>
        </w:rPr>
      </w:pPr>
      <w:hyperlink w:anchor="_Toc1741053" w:history="1">
        <w:r w:rsidR="00AA7387" w:rsidRPr="00864EE7">
          <w:rPr>
            <w:rStyle w:val="Hipervnculo"/>
            <w:b/>
            <w:noProof/>
            <w:lang w:eastAsia="zh-CN" w:bidi="hi-IN"/>
          </w:rPr>
          <w:t>Seguimiento a la ejecución de los planes de mejora de las instancias de apoyo a la academia.</w:t>
        </w:r>
        <w:r w:rsidR="00AA7387">
          <w:rPr>
            <w:noProof/>
          </w:rPr>
          <w:tab/>
        </w:r>
        <w:r w:rsidR="00AA7387">
          <w:rPr>
            <w:noProof/>
          </w:rPr>
          <w:fldChar w:fldCharType="begin"/>
        </w:r>
        <w:r w:rsidR="00AA7387">
          <w:rPr>
            <w:noProof/>
          </w:rPr>
          <w:instrText xml:space="preserve"> PAGEREF _Toc1741053 \h </w:instrText>
        </w:r>
        <w:r w:rsidR="00AA7387">
          <w:rPr>
            <w:noProof/>
          </w:rPr>
        </w:r>
        <w:r w:rsidR="00AA7387">
          <w:rPr>
            <w:noProof/>
          </w:rPr>
          <w:fldChar w:fldCharType="separate"/>
        </w:r>
        <w:r w:rsidR="00AA7387">
          <w:rPr>
            <w:noProof/>
          </w:rPr>
          <w:t>18</w:t>
        </w:r>
        <w:r w:rsidR="00AA7387">
          <w:rPr>
            <w:noProof/>
          </w:rPr>
          <w:fldChar w:fldCharType="end"/>
        </w:r>
      </w:hyperlink>
    </w:p>
    <w:p w14:paraId="290FE72F" w14:textId="74DCDD2E" w:rsidR="00AA7387" w:rsidRDefault="008A255E">
      <w:pPr>
        <w:pStyle w:val="TDC1"/>
        <w:rPr>
          <w:rFonts w:asciiTheme="minorHAnsi" w:eastAsiaTheme="minorEastAsia" w:hAnsiTheme="minorHAnsi" w:cstheme="minorBidi"/>
          <w:lang w:eastAsia="es-CR" w:bidi="ar-SA"/>
        </w:rPr>
      </w:pPr>
      <w:hyperlink w:anchor="_Toc1741054" w:history="1">
        <w:r w:rsidR="00AA7387" w:rsidRPr="00864EE7">
          <w:rPr>
            <w:rStyle w:val="Hipervnculo"/>
          </w:rPr>
          <w:t>Recomendaciones</w:t>
        </w:r>
        <w:r w:rsidR="00AA7387">
          <w:tab/>
        </w:r>
        <w:r w:rsidR="00AA7387">
          <w:fldChar w:fldCharType="begin"/>
        </w:r>
        <w:r w:rsidR="00AA7387">
          <w:instrText xml:space="preserve"> PAGEREF _Toc1741054 \h </w:instrText>
        </w:r>
        <w:r w:rsidR="00AA7387">
          <w:fldChar w:fldCharType="separate"/>
        </w:r>
        <w:r w:rsidR="00AA7387">
          <w:t>19</w:t>
        </w:r>
        <w:r w:rsidR="00AA7387">
          <w:fldChar w:fldCharType="end"/>
        </w:r>
      </w:hyperlink>
    </w:p>
    <w:p w14:paraId="6224B191" w14:textId="683EEFC0" w:rsidR="00AA7387" w:rsidRDefault="008A255E">
      <w:pPr>
        <w:pStyle w:val="TDC1"/>
        <w:rPr>
          <w:rFonts w:asciiTheme="minorHAnsi" w:eastAsiaTheme="minorEastAsia" w:hAnsiTheme="minorHAnsi" w:cstheme="minorBidi"/>
          <w:lang w:eastAsia="es-CR" w:bidi="ar-SA"/>
        </w:rPr>
      </w:pPr>
      <w:hyperlink w:anchor="_Toc1741055" w:history="1">
        <w:r w:rsidR="00AA7387" w:rsidRPr="00864EE7">
          <w:rPr>
            <w:rStyle w:val="Hipervnculo"/>
          </w:rPr>
          <w:t>Anexos</w:t>
        </w:r>
        <w:r w:rsidR="00AA7387">
          <w:tab/>
        </w:r>
        <w:r w:rsidR="00AA7387">
          <w:fldChar w:fldCharType="begin"/>
        </w:r>
        <w:r w:rsidR="00AA7387">
          <w:instrText xml:space="preserve"> PAGEREF _Toc1741055 \h </w:instrText>
        </w:r>
        <w:r w:rsidR="00AA7387">
          <w:fldChar w:fldCharType="separate"/>
        </w:r>
        <w:r w:rsidR="00AA7387">
          <w:t>21</w:t>
        </w:r>
        <w:r w:rsidR="00AA7387">
          <w:fldChar w:fldCharType="end"/>
        </w:r>
      </w:hyperlink>
    </w:p>
    <w:p w14:paraId="34BCEA0F" w14:textId="4B267197" w:rsidR="00AA7387" w:rsidRPr="000E7715" w:rsidRDefault="008A255E" w:rsidP="000E7715">
      <w:pPr>
        <w:pStyle w:val="TDC2"/>
        <w:rPr>
          <w:rFonts w:asciiTheme="minorHAnsi" w:eastAsiaTheme="minorEastAsia" w:hAnsiTheme="minorHAnsi"/>
        </w:rPr>
      </w:pPr>
      <w:hyperlink w:anchor="_Toc1741056" w:history="1">
        <w:r w:rsidR="00AA7387" w:rsidRPr="000E7715">
          <w:rPr>
            <w:rStyle w:val="Hipervnculo"/>
            <w:color w:val="000000" w:themeColor="text1"/>
          </w:rPr>
          <w:t>Anexo 1</w:t>
        </w:r>
        <w:r w:rsidR="00AA7387" w:rsidRPr="000E7715">
          <w:tab/>
        </w:r>
        <w:r w:rsidR="00AA7387" w:rsidRPr="000E7715">
          <w:fldChar w:fldCharType="begin"/>
        </w:r>
        <w:r w:rsidR="00AA7387" w:rsidRPr="000E7715">
          <w:instrText xml:space="preserve"> PAGEREF _Toc1741056 \h </w:instrText>
        </w:r>
        <w:r w:rsidR="00AA7387" w:rsidRPr="000E7715">
          <w:fldChar w:fldCharType="separate"/>
        </w:r>
        <w:r w:rsidR="00AA7387" w:rsidRPr="000E7715">
          <w:t>21</w:t>
        </w:r>
        <w:r w:rsidR="00AA7387" w:rsidRPr="000E7715">
          <w:fldChar w:fldCharType="end"/>
        </w:r>
      </w:hyperlink>
    </w:p>
    <w:p w14:paraId="48CD20F0" w14:textId="0C3AADED" w:rsidR="00704512" w:rsidRPr="00704512" w:rsidRDefault="00704512" w:rsidP="0070451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7C31C5">
        <w:rPr>
          <w:rFonts w:ascii="Constantia" w:eastAsia="SimSun" w:hAnsi="Constantia" w:cs="Mangal"/>
          <w:color w:val="FF0000"/>
          <w:kern w:val="3"/>
          <w:lang w:eastAsia="zh-CN" w:bidi="hi-IN"/>
        </w:rPr>
        <w:fldChar w:fldCharType="end"/>
      </w:r>
    </w:p>
    <w:p w14:paraId="007563C5" w14:textId="77777777" w:rsidR="00704512" w:rsidRPr="00704512" w:rsidRDefault="00704512" w:rsidP="00704512">
      <w:pPr>
        <w:widowControl w:val="0"/>
        <w:suppressAutoHyphens/>
        <w:autoSpaceDN w:val="0"/>
        <w:spacing w:after="0" w:line="240" w:lineRule="auto"/>
        <w:jc w:val="center"/>
        <w:textAlignment w:val="baseline"/>
        <w:rPr>
          <w:rFonts w:ascii="Constantia" w:eastAsia="SimSun" w:hAnsi="Constantia" w:cs="Californian FB"/>
          <w:b/>
          <w:kern w:val="3"/>
          <w:sz w:val="28"/>
          <w:szCs w:val="28"/>
          <w:lang w:eastAsia="zh-CN" w:bidi="hi-IN"/>
        </w:rPr>
      </w:pPr>
    </w:p>
    <w:p w14:paraId="3281221B" w14:textId="77777777" w:rsidR="00704512" w:rsidRPr="00704512" w:rsidRDefault="00704512" w:rsidP="00704512">
      <w:pPr>
        <w:keepNext/>
        <w:keepLines/>
        <w:widowControl w:val="0"/>
        <w:suppressAutoHyphens/>
        <w:autoSpaceDN w:val="0"/>
        <w:spacing w:before="240" w:after="0" w:line="240" w:lineRule="auto"/>
        <w:textAlignment w:val="baseline"/>
        <w:outlineLvl w:val="0"/>
        <w:rPr>
          <w:rFonts w:ascii="Constantia" w:eastAsia="Times New Roman" w:hAnsi="Constantia" w:cs="Mangal"/>
          <w:color w:val="2E74B5"/>
          <w:kern w:val="3"/>
          <w:sz w:val="32"/>
          <w:szCs w:val="29"/>
          <w:lang w:eastAsia="zh-CN" w:bidi="hi-IN"/>
        </w:rPr>
      </w:pPr>
      <w:bookmarkStart w:id="0" w:name="_Toc454457477"/>
    </w:p>
    <w:p w14:paraId="1F063FBA" w14:textId="77777777" w:rsidR="00704512" w:rsidRPr="00704512" w:rsidRDefault="00704512" w:rsidP="0070451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DC78059" w14:textId="77777777" w:rsidR="00704512" w:rsidRPr="00704512" w:rsidRDefault="00B71AA4" w:rsidP="00B71AA4">
      <w:pPr>
        <w:rPr>
          <w:rFonts w:ascii="Liberation Serif" w:eastAsia="SimSun" w:hAnsi="Liberation Serif" w:cs="Mangal"/>
          <w:kern w:val="3"/>
          <w:sz w:val="24"/>
          <w:szCs w:val="24"/>
          <w:lang w:eastAsia="zh-CN" w:bidi="hi-IN"/>
        </w:rPr>
      </w:pPr>
      <w:r>
        <w:rPr>
          <w:rFonts w:ascii="Liberation Serif" w:eastAsia="SimSun" w:hAnsi="Liberation Serif" w:cs="Mangal"/>
          <w:kern w:val="3"/>
          <w:sz w:val="24"/>
          <w:szCs w:val="24"/>
          <w:lang w:eastAsia="zh-CN" w:bidi="hi-IN"/>
        </w:rPr>
        <w:br w:type="page"/>
      </w:r>
    </w:p>
    <w:p w14:paraId="7993BA3F" w14:textId="77777777" w:rsidR="00704512" w:rsidRPr="00B44F79" w:rsidRDefault="00704512" w:rsidP="00942006">
      <w:pPr>
        <w:pStyle w:val="Ttulo1"/>
        <w:jc w:val="center"/>
        <w:rPr>
          <w:rFonts w:ascii="Constantia" w:eastAsia="SimSun" w:hAnsi="Constantia" w:cs="Times New Roman"/>
          <w:kern w:val="3"/>
          <w:sz w:val="26"/>
          <w:szCs w:val="24"/>
          <w:lang w:eastAsia="zh-CN" w:bidi="hi-IN"/>
        </w:rPr>
      </w:pPr>
      <w:bookmarkStart w:id="1" w:name="_Toc454457832"/>
      <w:bookmarkStart w:id="2" w:name="_Toc454524033"/>
      <w:bookmarkStart w:id="3" w:name="_Toc468097376"/>
      <w:bookmarkStart w:id="4" w:name="_Toc1741042"/>
      <w:r w:rsidRPr="00B44F79">
        <w:rPr>
          <w:rFonts w:ascii="Constantia" w:eastAsia="Times New Roman" w:hAnsi="Constantia" w:cs="Times New Roman"/>
          <w:lang w:eastAsia="zh-CN" w:bidi="hi-IN"/>
        </w:rPr>
        <w:lastRenderedPageBreak/>
        <w:t>Introducción</w:t>
      </w:r>
      <w:bookmarkEnd w:id="0"/>
      <w:bookmarkEnd w:id="1"/>
      <w:bookmarkEnd w:id="2"/>
      <w:bookmarkEnd w:id="3"/>
      <w:bookmarkEnd w:id="4"/>
    </w:p>
    <w:p w14:paraId="335CF83A" w14:textId="77777777" w:rsidR="00704512" w:rsidRPr="00B44F79" w:rsidRDefault="00704512" w:rsidP="00704512">
      <w:pPr>
        <w:widowControl w:val="0"/>
        <w:suppressAutoHyphens/>
        <w:autoSpaceDN w:val="0"/>
        <w:spacing w:after="0" w:line="240" w:lineRule="auto"/>
        <w:textAlignment w:val="baseline"/>
        <w:rPr>
          <w:rFonts w:ascii="Constantia" w:eastAsia="SimSun" w:hAnsi="Constantia" w:cs="Times New Roman"/>
          <w:kern w:val="3"/>
          <w:sz w:val="24"/>
          <w:szCs w:val="24"/>
          <w:lang w:eastAsia="zh-CN" w:bidi="hi-IN"/>
        </w:rPr>
      </w:pPr>
    </w:p>
    <w:p w14:paraId="2964D33E" w14:textId="5EEFE102" w:rsidR="00477EE1" w:rsidRPr="006360DA" w:rsidRDefault="0070201A"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B44F79">
        <w:rPr>
          <w:rFonts w:ascii="Constantia" w:eastAsia="SimSun" w:hAnsi="Constantia" w:cs="Times New Roman"/>
          <w:kern w:val="3"/>
          <w:lang w:eastAsia="zh-CN" w:bidi="hi-IN"/>
        </w:rPr>
        <w:t xml:space="preserve">     </w:t>
      </w:r>
      <w:r w:rsidR="00297374">
        <w:rPr>
          <w:rFonts w:ascii="Constantia" w:eastAsia="SimSun" w:hAnsi="Constantia" w:cs="Times New Roman"/>
          <w:kern w:val="3"/>
          <w:lang w:eastAsia="zh-CN" w:bidi="hi-IN"/>
        </w:rPr>
        <w:t>El análisis del estado de situación o grado de avance en los</w:t>
      </w:r>
      <w:r w:rsidR="00477EE1" w:rsidRPr="006360DA">
        <w:rPr>
          <w:rFonts w:ascii="Constantia" w:eastAsia="SimSun" w:hAnsi="Constantia" w:cs="Times New Roman"/>
          <w:kern w:val="3"/>
          <w:lang w:eastAsia="zh-CN" w:bidi="hi-IN"/>
        </w:rPr>
        <w:t xml:space="preserve"> planes de mejora propuestos por las unidades sujetas al </w:t>
      </w:r>
      <w:r w:rsidR="00474519" w:rsidRPr="006360DA">
        <w:rPr>
          <w:rFonts w:ascii="Constantia" w:eastAsia="SimSun" w:hAnsi="Constantia" w:cs="Times New Roman"/>
          <w:kern w:val="3"/>
          <w:lang w:eastAsia="zh-CN" w:bidi="hi-IN"/>
        </w:rPr>
        <w:t>subproceso</w:t>
      </w:r>
      <w:r w:rsidR="00BB65BD" w:rsidRPr="006360DA">
        <w:rPr>
          <w:rFonts w:ascii="Constantia" w:eastAsia="SimSun" w:hAnsi="Constantia" w:cs="Times New Roman"/>
          <w:kern w:val="3"/>
          <w:lang w:eastAsia="zh-CN" w:bidi="hi-IN"/>
        </w:rPr>
        <w:t xml:space="preserve"> de</w:t>
      </w:r>
      <w:r w:rsidR="00474519" w:rsidRPr="006360DA">
        <w:rPr>
          <w:rFonts w:ascii="Constantia" w:eastAsia="SimSun" w:hAnsi="Constantia" w:cs="Times New Roman"/>
          <w:kern w:val="3"/>
          <w:lang w:eastAsia="zh-CN" w:bidi="hi-IN"/>
        </w:rPr>
        <w:t xml:space="preserve"> A</w:t>
      </w:r>
      <w:r w:rsidR="00704512" w:rsidRPr="006360DA">
        <w:rPr>
          <w:rFonts w:ascii="Constantia" w:eastAsia="SimSun" w:hAnsi="Constantia" w:cs="Times New Roman"/>
          <w:kern w:val="3"/>
          <w:lang w:eastAsia="zh-CN" w:bidi="hi-IN"/>
        </w:rPr>
        <w:t>utoevaluación del Sistema de Mejoramiento Continuo de la Gestión Universitaria (ASMCG-UNA)</w:t>
      </w:r>
      <w:r w:rsidR="00BB65BD" w:rsidRPr="006360DA">
        <w:rPr>
          <w:rFonts w:ascii="Constantia" w:eastAsia="SimSun" w:hAnsi="Constantia" w:cs="Times New Roman"/>
          <w:kern w:val="3"/>
          <w:lang w:eastAsia="zh-CN" w:bidi="hi-IN"/>
        </w:rPr>
        <w:t xml:space="preserve">, </w:t>
      </w:r>
      <w:r w:rsidR="00297374">
        <w:rPr>
          <w:rFonts w:ascii="Constantia" w:eastAsia="SimSun" w:hAnsi="Constantia" w:cs="Times New Roman"/>
          <w:kern w:val="3"/>
          <w:lang w:eastAsia="zh-CN" w:bidi="hi-IN"/>
        </w:rPr>
        <w:t>facilita la implementación</w:t>
      </w:r>
      <w:r w:rsidR="00477EE1" w:rsidRPr="006360DA">
        <w:rPr>
          <w:rFonts w:ascii="Constantia" w:eastAsia="SimSun" w:hAnsi="Constantia" w:cs="Times New Roman"/>
          <w:kern w:val="3"/>
          <w:lang w:eastAsia="zh-CN" w:bidi="hi-IN"/>
        </w:rPr>
        <w:t xml:space="preserve"> de medidas correctivas </w:t>
      </w:r>
      <w:r w:rsidR="00527313" w:rsidRPr="006360DA">
        <w:rPr>
          <w:rFonts w:ascii="Constantia" w:eastAsia="SimSun" w:hAnsi="Constantia" w:cs="Times New Roman"/>
          <w:kern w:val="3"/>
          <w:lang w:eastAsia="zh-CN" w:bidi="hi-IN"/>
        </w:rPr>
        <w:t xml:space="preserve">que coadyuven </w:t>
      </w:r>
      <w:r w:rsidR="00477EE1" w:rsidRPr="006360DA">
        <w:rPr>
          <w:rFonts w:ascii="Constantia" w:eastAsia="SimSun" w:hAnsi="Constantia" w:cs="Times New Roman"/>
          <w:kern w:val="3"/>
          <w:lang w:eastAsia="zh-CN" w:bidi="hi-IN"/>
        </w:rPr>
        <w:t xml:space="preserve">en </w:t>
      </w:r>
      <w:r w:rsidR="00E936D7" w:rsidRPr="006360DA">
        <w:rPr>
          <w:rFonts w:ascii="Constantia" w:eastAsia="SimSun" w:hAnsi="Constantia" w:cs="Times New Roman"/>
          <w:kern w:val="3"/>
          <w:lang w:eastAsia="zh-CN" w:bidi="hi-IN"/>
        </w:rPr>
        <w:t xml:space="preserve">la mejora continua </w:t>
      </w:r>
      <w:r w:rsidR="00D414A5" w:rsidRPr="006360DA">
        <w:rPr>
          <w:rFonts w:ascii="Constantia" w:eastAsia="SimSun" w:hAnsi="Constantia" w:cs="Times New Roman"/>
          <w:kern w:val="3"/>
          <w:lang w:eastAsia="zh-CN" w:bidi="hi-IN"/>
        </w:rPr>
        <w:t>de</w:t>
      </w:r>
      <w:r w:rsidR="00E936D7" w:rsidRPr="006360DA">
        <w:rPr>
          <w:rFonts w:ascii="Constantia" w:eastAsia="SimSun" w:hAnsi="Constantia" w:cs="Times New Roman"/>
          <w:kern w:val="3"/>
          <w:lang w:eastAsia="zh-CN" w:bidi="hi-IN"/>
        </w:rPr>
        <w:t xml:space="preserve"> la gestión</w:t>
      </w:r>
      <w:r w:rsidR="0098354A" w:rsidRPr="006360DA">
        <w:rPr>
          <w:rFonts w:ascii="Constantia" w:eastAsia="SimSun" w:hAnsi="Constantia" w:cs="Times New Roman"/>
          <w:kern w:val="3"/>
          <w:lang w:eastAsia="zh-CN" w:bidi="hi-IN"/>
        </w:rPr>
        <w:t xml:space="preserve">, y consecuentemente en el </w:t>
      </w:r>
      <w:r w:rsidR="006360DA">
        <w:rPr>
          <w:rFonts w:ascii="Constantia" w:eastAsia="SimSun" w:hAnsi="Constantia" w:cs="Times New Roman"/>
          <w:kern w:val="3"/>
          <w:lang w:eastAsia="zh-CN" w:bidi="hi-IN"/>
        </w:rPr>
        <w:t>logro</w:t>
      </w:r>
      <w:r w:rsidR="0098354A" w:rsidRPr="006360DA">
        <w:rPr>
          <w:rFonts w:ascii="Constantia" w:eastAsia="SimSun" w:hAnsi="Constantia" w:cs="Times New Roman"/>
          <w:kern w:val="3"/>
          <w:lang w:eastAsia="zh-CN" w:bidi="hi-IN"/>
        </w:rPr>
        <w:t xml:space="preserve"> de los objetivos institucionales</w:t>
      </w:r>
      <w:r w:rsidR="00477EE1" w:rsidRPr="006360DA">
        <w:rPr>
          <w:rFonts w:ascii="Constantia" w:eastAsia="SimSun" w:hAnsi="Constantia" w:cs="Times New Roman"/>
          <w:kern w:val="3"/>
          <w:lang w:eastAsia="zh-CN" w:bidi="hi-IN"/>
        </w:rPr>
        <w:t>.</w:t>
      </w:r>
    </w:p>
    <w:p w14:paraId="3BC804BF" w14:textId="0A3100F3" w:rsidR="009A7D52" w:rsidRPr="006360DA" w:rsidRDefault="009A7D52"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19FA3EF1" w14:textId="7A176B84" w:rsidR="009A7D52" w:rsidRPr="006360DA" w:rsidRDefault="009A7D52" w:rsidP="009A7D5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6360DA">
        <w:rPr>
          <w:rFonts w:ascii="Constantia" w:eastAsia="SimSun" w:hAnsi="Constantia" w:cs="Times New Roman"/>
          <w:kern w:val="3"/>
          <w:lang w:eastAsia="zh-CN" w:bidi="hi-IN"/>
        </w:rPr>
        <w:t xml:space="preserve">     En concordancia con ello, corresponde </w:t>
      </w:r>
      <w:r w:rsidR="00297374">
        <w:rPr>
          <w:rFonts w:ascii="Constantia" w:eastAsia="SimSun" w:hAnsi="Constantia" w:cs="Times New Roman"/>
          <w:kern w:val="3"/>
          <w:lang w:eastAsia="zh-CN" w:bidi="hi-IN"/>
        </w:rPr>
        <w:t>en esta oportunidad la segunda</w:t>
      </w:r>
      <w:r w:rsidR="00D414A5" w:rsidRPr="006360DA">
        <w:rPr>
          <w:rFonts w:ascii="Constantia" w:eastAsia="SimSun" w:hAnsi="Constantia" w:cs="Times New Roman"/>
          <w:kern w:val="3"/>
          <w:lang w:eastAsia="zh-CN" w:bidi="hi-IN"/>
        </w:rPr>
        <w:t xml:space="preserve"> valoración</w:t>
      </w:r>
      <w:r w:rsidRPr="006360DA">
        <w:rPr>
          <w:rFonts w:ascii="Constantia" w:eastAsia="SimSun" w:hAnsi="Constantia" w:cs="Times New Roman"/>
          <w:kern w:val="3"/>
          <w:lang w:eastAsia="zh-CN" w:bidi="hi-IN"/>
        </w:rPr>
        <w:t xml:space="preserve"> </w:t>
      </w:r>
      <w:r w:rsidR="00EB6C5A">
        <w:rPr>
          <w:rFonts w:ascii="Constantia" w:eastAsia="SimSun" w:hAnsi="Constantia" w:cs="Times New Roman"/>
          <w:kern w:val="3"/>
          <w:lang w:eastAsia="zh-CN" w:bidi="hi-IN"/>
        </w:rPr>
        <w:t>del</w:t>
      </w:r>
      <w:r w:rsidRPr="006360DA">
        <w:rPr>
          <w:rFonts w:ascii="Constantia" w:eastAsia="SimSun" w:hAnsi="Constantia" w:cs="Times New Roman"/>
          <w:kern w:val="3"/>
          <w:lang w:eastAsia="zh-CN" w:bidi="hi-IN"/>
        </w:rPr>
        <w:t xml:space="preserve"> año 2018</w:t>
      </w:r>
      <w:r w:rsidR="007F7E69" w:rsidRPr="006360DA">
        <w:rPr>
          <w:rFonts w:ascii="Constantia" w:eastAsia="SimSun" w:hAnsi="Constantia" w:cs="Times New Roman"/>
          <w:kern w:val="3"/>
          <w:lang w:eastAsia="zh-CN" w:bidi="hi-IN"/>
        </w:rPr>
        <w:t>,</w:t>
      </w:r>
      <w:r w:rsidR="00D414A5" w:rsidRPr="006360DA">
        <w:rPr>
          <w:rFonts w:ascii="Constantia" w:eastAsia="SimSun" w:hAnsi="Constantia" w:cs="Times New Roman"/>
          <w:kern w:val="3"/>
          <w:lang w:eastAsia="zh-CN" w:bidi="hi-IN"/>
        </w:rPr>
        <w:t xml:space="preserve"> con corte al </w:t>
      </w:r>
      <w:r w:rsidR="00297374">
        <w:rPr>
          <w:rFonts w:ascii="Constantia" w:eastAsia="SimSun" w:hAnsi="Constantia" w:cs="Times New Roman"/>
          <w:kern w:val="3"/>
          <w:lang w:eastAsia="zh-CN" w:bidi="hi-IN"/>
        </w:rPr>
        <w:t>31 de diciembre</w:t>
      </w:r>
      <w:r w:rsidR="00D414A5" w:rsidRPr="006360DA">
        <w:rPr>
          <w:rFonts w:ascii="Constantia" w:eastAsia="SimSun" w:hAnsi="Constantia" w:cs="Times New Roman"/>
          <w:kern w:val="3"/>
          <w:lang w:eastAsia="zh-CN" w:bidi="hi-IN"/>
        </w:rPr>
        <w:t>, que comprende las actividades de mejora formuladas en los periodos 2015, 2016 y 2017</w:t>
      </w:r>
      <w:r w:rsidRPr="006360DA">
        <w:rPr>
          <w:rFonts w:ascii="Constantia" w:eastAsia="SimSun" w:hAnsi="Constantia" w:cs="Times New Roman"/>
          <w:kern w:val="3"/>
          <w:lang w:eastAsia="zh-CN" w:bidi="hi-IN"/>
        </w:rPr>
        <w:t xml:space="preserve"> </w:t>
      </w:r>
      <w:r w:rsidR="00D414A5" w:rsidRPr="006360DA">
        <w:rPr>
          <w:rFonts w:ascii="Constantia" w:eastAsia="SimSun" w:hAnsi="Constantia" w:cs="Times New Roman"/>
          <w:kern w:val="3"/>
          <w:lang w:eastAsia="zh-CN" w:bidi="hi-IN"/>
        </w:rPr>
        <w:t xml:space="preserve">en el subproceso </w:t>
      </w:r>
      <w:r w:rsidR="001E65D9" w:rsidRPr="006360DA">
        <w:rPr>
          <w:rFonts w:ascii="Constantia" w:eastAsia="SimSun" w:hAnsi="Constantia" w:cs="Times New Roman"/>
          <w:kern w:val="3"/>
          <w:lang w:eastAsia="zh-CN" w:bidi="hi-IN"/>
        </w:rPr>
        <w:t>mencionado</w:t>
      </w:r>
      <w:r w:rsidR="001A39E8">
        <w:rPr>
          <w:rFonts w:ascii="Constantia" w:eastAsia="SimSun" w:hAnsi="Constantia" w:cs="Times New Roman"/>
          <w:kern w:val="3"/>
          <w:lang w:eastAsia="zh-CN" w:bidi="hi-IN"/>
        </w:rPr>
        <w:t>,</w:t>
      </w:r>
      <w:r w:rsidR="005F3C58">
        <w:rPr>
          <w:rFonts w:ascii="Constantia" w:eastAsia="SimSun" w:hAnsi="Constantia" w:cs="Times New Roman"/>
          <w:kern w:val="3"/>
          <w:lang w:eastAsia="zh-CN" w:bidi="hi-IN"/>
        </w:rPr>
        <w:t xml:space="preserve"> </w:t>
      </w:r>
      <w:r w:rsidR="00C81493">
        <w:rPr>
          <w:rFonts w:ascii="Constantia" w:eastAsia="SimSun" w:hAnsi="Constantia" w:cs="Times New Roman"/>
          <w:kern w:val="3"/>
          <w:lang w:eastAsia="zh-CN" w:bidi="hi-IN"/>
        </w:rPr>
        <w:t xml:space="preserve">en tanto no se hayan concretado en años previos, o </w:t>
      </w:r>
      <w:r w:rsidR="00566E93">
        <w:rPr>
          <w:rFonts w:ascii="Constantia" w:eastAsia="SimSun" w:hAnsi="Constantia" w:cs="Times New Roman"/>
          <w:kern w:val="3"/>
          <w:lang w:eastAsia="zh-CN" w:bidi="hi-IN"/>
        </w:rPr>
        <w:t>puntual</w:t>
      </w:r>
      <w:r w:rsidR="00C81493">
        <w:rPr>
          <w:rFonts w:ascii="Constantia" w:eastAsia="SimSun" w:hAnsi="Constantia" w:cs="Times New Roman"/>
          <w:kern w:val="3"/>
          <w:lang w:eastAsia="zh-CN" w:bidi="hi-IN"/>
        </w:rPr>
        <w:t>mente que sus</w:t>
      </w:r>
      <w:r w:rsidR="005F3C58">
        <w:rPr>
          <w:rFonts w:ascii="Constantia" w:eastAsia="SimSun" w:hAnsi="Constantia" w:cs="Times New Roman"/>
          <w:kern w:val="3"/>
          <w:lang w:eastAsia="zh-CN" w:bidi="hi-IN"/>
        </w:rPr>
        <w:t xml:space="preserve"> plazos de ejecución contemplan el año 2018</w:t>
      </w:r>
      <w:r w:rsidRPr="006360DA">
        <w:rPr>
          <w:rFonts w:ascii="Constantia" w:eastAsia="SimSun" w:hAnsi="Constantia" w:cs="Times New Roman"/>
          <w:kern w:val="3"/>
          <w:lang w:eastAsia="zh-CN" w:bidi="hi-IN"/>
        </w:rPr>
        <w:t xml:space="preserve">. </w:t>
      </w:r>
    </w:p>
    <w:p w14:paraId="0D502519" w14:textId="77777777" w:rsidR="00477EE1" w:rsidRPr="006360DA" w:rsidRDefault="00477EE1"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1FB0A96F" w14:textId="56985D2B" w:rsidR="00704512" w:rsidRPr="006360DA" w:rsidRDefault="0045060D"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6360DA">
        <w:rPr>
          <w:rFonts w:ascii="Constantia" w:eastAsia="SimSun" w:hAnsi="Constantia" w:cs="Times New Roman"/>
          <w:kern w:val="3"/>
          <w:lang w:eastAsia="zh-CN" w:bidi="hi-IN"/>
        </w:rPr>
        <w:t xml:space="preserve">     </w:t>
      </w:r>
      <w:r w:rsidR="00D414A5" w:rsidRPr="006360DA">
        <w:rPr>
          <w:rFonts w:ascii="Constantia" w:eastAsia="SimSun" w:hAnsi="Constantia" w:cs="Times New Roman"/>
          <w:kern w:val="3"/>
          <w:lang w:eastAsia="zh-CN" w:bidi="hi-IN"/>
        </w:rPr>
        <w:t xml:space="preserve">Así, </w:t>
      </w:r>
      <w:r w:rsidR="00234C7A" w:rsidRPr="006360DA">
        <w:rPr>
          <w:rFonts w:ascii="Constantia" w:eastAsia="SimSun" w:hAnsi="Constantia" w:cs="Times New Roman"/>
          <w:kern w:val="3"/>
          <w:lang w:eastAsia="zh-CN" w:bidi="hi-IN"/>
        </w:rPr>
        <w:t>se</w:t>
      </w:r>
      <w:r w:rsidR="00AA40AF" w:rsidRPr="006360DA">
        <w:rPr>
          <w:rFonts w:ascii="Constantia" w:eastAsia="SimSun" w:hAnsi="Constantia" w:cs="Times New Roman"/>
          <w:kern w:val="3"/>
          <w:lang w:eastAsia="zh-CN" w:bidi="hi-IN"/>
        </w:rPr>
        <w:t xml:space="preserve"> muestra </w:t>
      </w:r>
      <w:r w:rsidR="007068CD" w:rsidRPr="006360DA">
        <w:rPr>
          <w:rFonts w:ascii="Constantia" w:eastAsia="SimSun" w:hAnsi="Constantia" w:cs="Times New Roman"/>
          <w:kern w:val="3"/>
          <w:lang w:eastAsia="zh-CN" w:bidi="hi-IN"/>
        </w:rPr>
        <w:t>el grado de avance</w:t>
      </w:r>
      <w:r w:rsidR="00046A61" w:rsidRPr="006360DA">
        <w:rPr>
          <w:rFonts w:ascii="Constantia" w:eastAsia="SimSun" w:hAnsi="Constantia" w:cs="Times New Roman"/>
          <w:kern w:val="3"/>
          <w:lang w:eastAsia="zh-CN" w:bidi="hi-IN"/>
        </w:rPr>
        <w:t xml:space="preserve"> en las actividades de mejora </w:t>
      </w:r>
      <w:r w:rsidR="00715ABD" w:rsidRPr="006360DA">
        <w:rPr>
          <w:rFonts w:ascii="Constantia" w:eastAsia="SimSun" w:hAnsi="Constantia" w:cs="Times New Roman"/>
          <w:kern w:val="3"/>
          <w:lang w:eastAsia="zh-CN" w:bidi="hi-IN"/>
        </w:rPr>
        <w:t>formula</w:t>
      </w:r>
      <w:r w:rsidR="00046A61" w:rsidRPr="006360DA">
        <w:rPr>
          <w:rFonts w:ascii="Constantia" w:eastAsia="SimSun" w:hAnsi="Constantia" w:cs="Times New Roman"/>
          <w:kern w:val="3"/>
          <w:lang w:eastAsia="zh-CN" w:bidi="hi-IN"/>
        </w:rPr>
        <w:t xml:space="preserve">das </w:t>
      </w:r>
      <w:r w:rsidR="003B2F01" w:rsidRPr="006360DA">
        <w:rPr>
          <w:rFonts w:ascii="Constantia" w:eastAsia="SimSun" w:hAnsi="Constantia" w:cs="Times New Roman"/>
          <w:kern w:val="3"/>
          <w:lang w:eastAsia="zh-CN" w:bidi="hi-IN"/>
        </w:rPr>
        <w:t xml:space="preserve">por </w:t>
      </w:r>
      <w:r w:rsidR="00234C7A" w:rsidRPr="006360DA">
        <w:rPr>
          <w:rFonts w:ascii="Constantia" w:eastAsia="SimSun" w:hAnsi="Constantia" w:cs="Times New Roman"/>
          <w:kern w:val="3"/>
          <w:lang w:eastAsia="zh-CN" w:bidi="hi-IN"/>
        </w:rPr>
        <w:t>la Sección de Documentación y Archivo (2015), Comunicación Institucional (2016)</w:t>
      </w:r>
      <w:r w:rsidR="007F7E69" w:rsidRPr="006360DA">
        <w:rPr>
          <w:rFonts w:ascii="Constantia" w:eastAsia="SimSun" w:hAnsi="Constantia" w:cs="Times New Roman"/>
          <w:kern w:val="3"/>
          <w:lang w:eastAsia="zh-CN" w:bidi="hi-IN"/>
        </w:rPr>
        <w:t>,</w:t>
      </w:r>
      <w:r w:rsidR="00234C7A" w:rsidRPr="006360DA">
        <w:rPr>
          <w:rFonts w:ascii="Constantia" w:eastAsia="SimSun" w:hAnsi="Constantia" w:cs="Times New Roman"/>
          <w:kern w:val="3"/>
          <w:lang w:eastAsia="zh-CN" w:bidi="hi-IN"/>
        </w:rPr>
        <w:t xml:space="preserve"> y </w:t>
      </w:r>
      <w:r w:rsidR="003B2F01" w:rsidRPr="006360DA">
        <w:rPr>
          <w:rFonts w:ascii="Constantia" w:eastAsia="SimSun" w:hAnsi="Constantia" w:cs="Times New Roman"/>
          <w:kern w:val="3"/>
          <w:lang w:eastAsia="zh-CN" w:bidi="hi-IN"/>
        </w:rPr>
        <w:t xml:space="preserve">las instancias de apoyo a la academia </w:t>
      </w:r>
      <w:r w:rsidR="009E4AA5" w:rsidRPr="006360DA">
        <w:rPr>
          <w:rFonts w:ascii="Constantia" w:eastAsia="SimSun" w:hAnsi="Constantia" w:cs="Times New Roman"/>
          <w:kern w:val="3"/>
          <w:lang w:eastAsia="zh-CN" w:bidi="hi-IN"/>
        </w:rPr>
        <w:t xml:space="preserve">–Rectoría, Rectoría Adjunta y vicerrectorías– </w:t>
      </w:r>
      <w:r w:rsidR="00046A61" w:rsidRPr="006360DA">
        <w:rPr>
          <w:rFonts w:ascii="Constantia" w:eastAsia="SimSun" w:hAnsi="Constantia" w:cs="Times New Roman"/>
          <w:kern w:val="3"/>
          <w:lang w:eastAsia="zh-CN" w:bidi="hi-IN"/>
        </w:rPr>
        <w:t>en el ejercicio realizado en el 2017</w:t>
      </w:r>
      <w:r w:rsidR="00704512" w:rsidRPr="006360DA">
        <w:rPr>
          <w:rFonts w:ascii="Constantia" w:eastAsia="SimSun" w:hAnsi="Constantia" w:cs="Times New Roman"/>
          <w:kern w:val="3"/>
          <w:lang w:eastAsia="zh-CN" w:bidi="hi-IN"/>
        </w:rPr>
        <w:t>.</w:t>
      </w:r>
      <w:r w:rsidR="00B14CD8" w:rsidRPr="006360DA">
        <w:rPr>
          <w:rFonts w:ascii="Constantia" w:eastAsia="SimSun" w:hAnsi="Constantia" w:cs="Times New Roman"/>
          <w:kern w:val="3"/>
          <w:lang w:eastAsia="zh-CN" w:bidi="hi-IN"/>
        </w:rPr>
        <w:t xml:space="preserve"> </w:t>
      </w:r>
    </w:p>
    <w:p w14:paraId="5760B960" w14:textId="77777777" w:rsidR="005D59F6" w:rsidRPr="006360DA" w:rsidRDefault="005D59F6"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4B47E9A" w14:textId="77777777" w:rsidR="00704512" w:rsidRPr="00B44F79" w:rsidRDefault="003068EF" w:rsidP="00EB3E34">
      <w:pPr>
        <w:pStyle w:val="Ttulo1"/>
        <w:numPr>
          <w:ilvl w:val="0"/>
          <w:numId w:val="1"/>
        </w:numPr>
        <w:rPr>
          <w:rFonts w:ascii="Constantia" w:eastAsia="Times New Roman" w:hAnsi="Constantia" w:cs="Times New Roman"/>
          <w:lang w:eastAsia="zh-CN" w:bidi="hi-IN"/>
        </w:rPr>
      </w:pPr>
      <w:bookmarkStart w:id="5" w:name="_Toc454457479"/>
      <w:bookmarkStart w:id="6" w:name="_Toc454457834"/>
      <w:bookmarkStart w:id="7" w:name="_Toc454524034"/>
      <w:bookmarkStart w:id="8" w:name="_Toc468097377"/>
      <w:bookmarkStart w:id="9" w:name="_Toc1741043"/>
      <w:r w:rsidRPr="00B44F79">
        <w:rPr>
          <w:rFonts w:ascii="Constantia" w:eastAsia="Times New Roman" w:hAnsi="Constantia" w:cs="Times New Roman"/>
          <w:lang w:eastAsia="zh-CN" w:bidi="hi-IN"/>
        </w:rPr>
        <w:t>Presentación de r</w:t>
      </w:r>
      <w:r w:rsidR="00704512" w:rsidRPr="00B44F79">
        <w:rPr>
          <w:rFonts w:ascii="Constantia" w:eastAsia="Times New Roman" w:hAnsi="Constantia" w:cs="Times New Roman"/>
          <w:lang w:eastAsia="zh-CN" w:bidi="hi-IN"/>
        </w:rPr>
        <w:t>esultados.</w:t>
      </w:r>
      <w:bookmarkEnd w:id="5"/>
      <w:bookmarkEnd w:id="6"/>
      <w:bookmarkEnd w:id="7"/>
      <w:bookmarkEnd w:id="8"/>
      <w:bookmarkEnd w:id="9"/>
    </w:p>
    <w:p w14:paraId="0B69B4E9" w14:textId="77777777" w:rsidR="00704512" w:rsidRPr="006E47CA" w:rsidRDefault="00704512" w:rsidP="00704512">
      <w:pPr>
        <w:widowControl w:val="0"/>
        <w:suppressAutoHyphens/>
        <w:autoSpaceDN w:val="0"/>
        <w:spacing w:after="0" w:line="240" w:lineRule="auto"/>
        <w:jc w:val="both"/>
        <w:textAlignment w:val="baseline"/>
        <w:rPr>
          <w:rFonts w:ascii="Constantia" w:eastAsia="SimSun" w:hAnsi="Constantia" w:cs="Times New Roman"/>
          <w:kern w:val="3"/>
          <w:sz w:val="20"/>
          <w:szCs w:val="24"/>
          <w:lang w:eastAsia="zh-CN" w:bidi="hi-IN"/>
        </w:rPr>
      </w:pPr>
    </w:p>
    <w:p w14:paraId="714E15C0" w14:textId="58BC78D2" w:rsidR="00704512" w:rsidRPr="00AB4705" w:rsidRDefault="0070201A" w:rsidP="000A34F8">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6E47CA">
        <w:rPr>
          <w:rFonts w:ascii="Constantia" w:eastAsia="SimSun" w:hAnsi="Constantia" w:cs="Times New Roman"/>
          <w:kern w:val="3"/>
          <w:lang w:eastAsia="zh-CN" w:bidi="hi-IN"/>
        </w:rPr>
        <w:t xml:space="preserve">     </w:t>
      </w:r>
      <w:r w:rsidR="00017DAC" w:rsidRPr="006E47CA">
        <w:rPr>
          <w:rFonts w:ascii="Constantia" w:eastAsia="SimSun" w:hAnsi="Constantia" w:cs="Times New Roman"/>
          <w:kern w:val="3"/>
          <w:lang w:eastAsia="zh-CN" w:bidi="hi-IN"/>
        </w:rPr>
        <w:t>De conformidad</w:t>
      </w:r>
      <w:r w:rsidR="003068EF" w:rsidRPr="006E47CA">
        <w:rPr>
          <w:rFonts w:ascii="Constantia" w:eastAsia="SimSun" w:hAnsi="Constantia" w:cs="Times New Roman"/>
          <w:kern w:val="3"/>
          <w:lang w:eastAsia="zh-CN" w:bidi="hi-IN"/>
        </w:rPr>
        <w:t xml:space="preserve"> con</w:t>
      </w:r>
      <w:r w:rsidR="00704512" w:rsidRPr="006E47CA">
        <w:rPr>
          <w:rFonts w:ascii="Constantia" w:eastAsia="SimSun" w:hAnsi="Constantia" w:cs="Times New Roman"/>
          <w:kern w:val="3"/>
          <w:lang w:eastAsia="zh-CN" w:bidi="hi-IN"/>
        </w:rPr>
        <w:t xml:space="preserve"> la metodología de</w:t>
      </w:r>
      <w:r w:rsidR="003068EF" w:rsidRPr="006E47CA">
        <w:rPr>
          <w:rFonts w:ascii="Constantia" w:eastAsia="SimSun" w:hAnsi="Constantia" w:cs="Times New Roman"/>
          <w:kern w:val="3"/>
          <w:lang w:eastAsia="zh-CN" w:bidi="hi-IN"/>
        </w:rPr>
        <w:t>l subproceso de</w:t>
      </w:r>
      <w:r w:rsidR="00704512" w:rsidRPr="006E47CA">
        <w:rPr>
          <w:rFonts w:ascii="Constantia" w:eastAsia="SimSun" w:hAnsi="Constantia" w:cs="Times New Roman"/>
          <w:kern w:val="3"/>
          <w:lang w:eastAsia="zh-CN" w:bidi="hi-IN"/>
        </w:rPr>
        <w:t xml:space="preserve"> autoevaluación</w:t>
      </w:r>
      <w:r w:rsidR="003068EF" w:rsidRPr="006E47CA">
        <w:rPr>
          <w:rFonts w:ascii="Constantia" w:eastAsia="SimSun" w:hAnsi="Constantia" w:cs="Times New Roman"/>
          <w:kern w:val="3"/>
          <w:lang w:eastAsia="zh-CN" w:bidi="hi-IN"/>
        </w:rPr>
        <w:t xml:space="preserve"> del sistema de mejoramiento</w:t>
      </w:r>
      <w:r w:rsidR="00F2303C" w:rsidRPr="006E47CA">
        <w:rPr>
          <w:rFonts w:ascii="Constantia" w:eastAsia="SimSun" w:hAnsi="Constantia" w:cs="Times New Roman"/>
          <w:kern w:val="3"/>
          <w:lang w:eastAsia="zh-CN" w:bidi="hi-IN"/>
        </w:rPr>
        <w:t xml:space="preserve"> continuo</w:t>
      </w:r>
      <w:r w:rsidR="00704512" w:rsidRPr="006E47CA">
        <w:rPr>
          <w:rFonts w:ascii="Constantia" w:eastAsia="SimSun" w:hAnsi="Constantia" w:cs="Times New Roman"/>
          <w:kern w:val="3"/>
          <w:lang w:eastAsia="zh-CN" w:bidi="hi-IN"/>
        </w:rPr>
        <w:t xml:space="preserve">, los resultados del seguimiento se </w:t>
      </w:r>
      <w:r w:rsidR="003068EF" w:rsidRPr="003B4F1B">
        <w:rPr>
          <w:rFonts w:ascii="Constantia" w:eastAsia="SimSun" w:hAnsi="Constantia" w:cs="Times New Roman"/>
          <w:kern w:val="3"/>
          <w:lang w:eastAsia="zh-CN" w:bidi="hi-IN"/>
        </w:rPr>
        <w:t>muestran por componente funcional</w:t>
      </w:r>
      <w:r w:rsidR="00704512" w:rsidRPr="003B4F1B">
        <w:rPr>
          <w:rFonts w:ascii="Constantia" w:eastAsia="SimSun" w:hAnsi="Constantia" w:cs="Times New Roman"/>
          <w:kern w:val="3"/>
          <w:lang w:eastAsia="zh-CN" w:bidi="hi-IN"/>
        </w:rPr>
        <w:t xml:space="preserve"> del SMCG-UNA. </w:t>
      </w:r>
      <w:r w:rsidR="000A34F8" w:rsidRPr="003B4F1B">
        <w:rPr>
          <w:rFonts w:ascii="Constantia" w:eastAsia="SimSun" w:hAnsi="Constantia" w:cs="Times New Roman"/>
          <w:kern w:val="3"/>
          <w:lang w:eastAsia="zh-CN" w:bidi="hi-IN"/>
        </w:rPr>
        <w:t xml:space="preserve">En </w:t>
      </w:r>
      <w:r w:rsidR="003B4F1B" w:rsidRPr="003B4F1B">
        <w:rPr>
          <w:rFonts w:ascii="Constantia" w:eastAsia="SimSun" w:hAnsi="Constantia" w:cs="Times New Roman"/>
          <w:kern w:val="3"/>
          <w:lang w:eastAsia="zh-CN" w:bidi="hi-IN"/>
        </w:rPr>
        <w:t>los</w:t>
      </w:r>
      <w:r w:rsidR="000A34F8" w:rsidRPr="003B4F1B">
        <w:rPr>
          <w:rFonts w:ascii="Constantia" w:eastAsia="SimSun" w:hAnsi="Constantia" w:cs="Times New Roman"/>
          <w:kern w:val="3"/>
          <w:lang w:eastAsia="zh-CN" w:bidi="hi-IN"/>
        </w:rPr>
        <w:t xml:space="preserve"> caso</w:t>
      </w:r>
      <w:r w:rsidR="003B4F1B" w:rsidRPr="003B4F1B">
        <w:rPr>
          <w:rFonts w:ascii="Constantia" w:eastAsia="SimSun" w:hAnsi="Constantia" w:cs="Times New Roman"/>
          <w:kern w:val="3"/>
          <w:lang w:eastAsia="zh-CN" w:bidi="hi-IN"/>
        </w:rPr>
        <w:t>s</w:t>
      </w:r>
      <w:r w:rsidR="000A34F8" w:rsidRPr="003B4F1B">
        <w:rPr>
          <w:rFonts w:ascii="Constantia" w:eastAsia="SimSun" w:hAnsi="Constantia" w:cs="Times New Roman"/>
          <w:kern w:val="3"/>
          <w:lang w:eastAsia="zh-CN" w:bidi="hi-IN"/>
        </w:rPr>
        <w:t xml:space="preserve"> del seguimiento a la ASMCG-2015</w:t>
      </w:r>
      <w:r w:rsidR="003B4F1B" w:rsidRPr="003B4F1B">
        <w:rPr>
          <w:rFonts w:ascii="Constantia" w:eastAsia="SimSun" w:hAnsi="Constantia" w:cs="Times New Roman"/>
          <w:kern w:val="3"/>
          <w:lang w:eastAsia="zh-CN" w:bidi="hi-IN"/>
        </w:rPr>
        <w:t xml:space="preserve"> y a la ASMCG-2016</w:t>
      </w:r>
      <w:r w:rsidR="000A34F8" w:rsidRPr="003B4F1B">
        <w:rPr>
          <w:rFonts w:ascii="Constantia" w:eastAsia="SimSun" w:hAnsi="Constantia" w:cs="Times New Roman"/>
          <w:kern w:val="3"/>
          <w:lang w:eastAsia="zh-CN" w:bidi="hi-IN"/>
        </w:rPr>
        <w:t xml:space="preserve">, se consideran asimismo los criterios del Plan de Mediano Plazo Institucional </w:t>
      </w:r>
      <w:r w:rsidR="000A34F8" w:rsidRPr="00866ED0">
        <w:rPr>
          <w:rFonts w:ascii="Constantia" w:eastAsia="SimSun" w:hAnsi="Constantia" w:cs="Times New Roman"/>
          <w:kern w:val="3"/>
          <w:lang w:eastAsia="zh-CN" w:bidi="hi-IN"/>
        </w:rPr>
        <w:t>PMPI 2013-2017</w:t>
      </w:r>
      <w:r w:rsidR="000A34F8" w:rsidRPr="00AB4705">
        <w:rPr>
          <w:rFonts w:ascii="Constantia" w:eastAsia="SimSun" w:hAnsi="Constantia" w:cs="Times New Roman"/>
          <w:kern w:val="3"/>
          <w:lang w:eastAsia="zh-CN" w:bidi="hi-IN"/>
        </w:rPr>
        <w:t xml:space="preserve">, a los cuales se asocian las actividades de mejora propuestas, en correspondencia con la clasificación previa de las preguntas a las que se refieren. </w:t>
      </w:r>
      <w:r w:rsidR="006367F6" w:rsidRPr="00AB4705">
        <w:rPr>
          <w:rFonts w:ascii="Constantia" w:eastAsia="SimSun" w:hAnsi="Constantia" w:cs="Times New Roman"/>
          <w:kern w:val="3"/>
          <w:lang w:eastAsia="zh-CN" w:bidi="hi-IN"/>
        </w:rPr>
        <w:t>Algunos</w:t>
      </w:r>
      <w:r w:rsidR="000A34F8" w:rsidRPr="00AB4705">
        <w:rPr>
          <w:rFonts w:ascii="Constantia" w:eastAsia="SimSun" w:hAnsi="Constantia" w:cs="Times New Roman"/>
          <w:kern w:val="3"/>
          <w:lang w:eastAsia="zh-CN" w:bidi="hi-IN"/>
        </w:rPr>
        <w:t xml:space="preserve"> instrumentos insumo </w:t>
      </w:r>
      <w:r w:rsidR="00A66982" w:rsidRPr="00AB4705">
        <w:rPr>
          <w:rFonts w:ascii="Constantia" w:eastAsia="SimSun" w:hAnsi="Constantia" w:cs="Times New Roman"/>
          <w:kern w:val="3"/>
          <w:lang w:eastAsia="zh-CN" w:bidi="hi-IN"/>
        </w:rPr>
        <w:t xml:space="preserve">y las referencias de otros </w:t>
      </w:r>
      <w:r w:rsidR="000A34F8" w:rsidRPr="00AB4705">
        <w:rPr>
          <w:rFonts w:ascii="Constantia" w:eastAsia="SimSun" w:hAnsi="Constantia" w:cs="Times New Roman"/>
          <w:kern w:val="3"/>
          <w:lang w:eastAsia="zh-CN" w:bidi="hi-IN"/>
        </w:rPr>
        <w:t>con la información sobre el estado de las actividades de mejora propuestas se incluyen en los anexos.</w:t>
      </w:r>
    </w:p>
    <w:p w14:paraId="5BA54F0C" w14:textId="65476E39" w:rsidR="00704512" w:rsidRPr="00AB4705" w:rsidRDefault="00704512"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6FD67991" w14:textId="7ACA475B" w:rsidR="00704512" w:rsidRDefault="00EB3E34" w:rsidP="000317D4">
      <w:pPr>
        <w:pStyle w:val="Ttulo1"/>
        <w:rPr>
          <w:rFonts w:ascii="Constantia" w:eastAsia="Times New Roman" w:hAnsi="Constantia" w:cs="Times New Roman"/>
          <w:lang w:eastAsia="zh-CN" w:bidi="hi-IN"/>
        </w:rPr>
      </w:pPr>
      <w:bookmarkStart w:id="10" w:name="_Toc1741044"/>
      <w:r w:rsidRPr="00B44F79">
        <w:rPr>
          <w:rFonts w:ascii="Constantia" w:eastAsia="Times New Roman" w:hAnsi="Constantia" w:cs="Times New Roman"/>
          <w:lang w:eastAsia="zh-CN" w:bidi="hi-IN"/>
        </w:rPr>
        <w:t xml:space="preserve">1.1 </w:t>
      </w:r>
      <w:bookmarkStart w:id="11" w:name="_Toc454457480"/>
      <w:bookmarkStart w:id="12" w:name="_Toc454457835"/>
      <w:bookmarkStart w:id="13" w:name="_Toc454524035"/>
      <w:bookmarkStart w:id="14" w:name="_Toc468097378"/>
      <w:r w:rsidR="00D348AA" w:rsidRPr="00B44F79">
        <w:rPr>
          <w:rFonts w:ascii="Constantia" w:eastAsia="Times New Roman" w:hAnsi="Constantia" w:cs="Times New Roman"/>
          <w:lang w:eastAsia="zh-CN" w:bidi="hi-IN"/>
        </w:rPr>
        <w:t>S</w:t>
      </w:r>
      <w:r w:rsidR="00704512" w:rsidRPr="00B44F79">
        <w:rPr>
          <w:rFonts w:ascii="Constantia" w:eastAsia="Times New Roman" w:hAnsi="Constantia" w:cs="Times New Roman"/>
          <w:lang w:eastAsia="zh-CN" w:bidi="hi-IN"/>
        </w:rPr>
        <w:t>eguimiento a</w:t>
      </w:r>
      <w:r w:rsidR="00D348AA" w:rsidRPr="00B44F79">
        <w:rPr>
          <w:rFonts w:ascii="Constantia" w:eastAsia="Times New Roman" w:hAnsi="Constantia" w:cs="Times New Roman"/>
          <w:lang w:eastAsia="zh-CN" w:bidi="hi-IN"/>
        </w:rPr>
        <w:t xml:space="preserve"> la ASMCG-201</w:t>
      </w:r>
      <w:bookmarkEnd w:id="11"/>
      <w:bookmarkEnd w:id="12"/>
      <w:bookmarkEnd w:id="13"/>
      <w:bookmarkEnd w:id="14"/>
      <w:r w:rsidR="006635F6">
        <w:rPr>
          <w:rFonts w:ascii="Constantia" w:eastAsia="Times New Roman" w:hAnsi="Constantia" w:cs="Times New Roman"/>
          <w:lang w:eastAsia="zh-CN" w:bidi="hi-IN"/>
        </w:rPr>
        <w:t>5</w:t>
      </w:r>
      <w:bookmarkEnd w:id="10"/>
    </w:p>
    <w:p w14:paraId="655F094F" w14:textId="77777777" w:rsidR="000D0165"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64DE066" w14:textId="2EA7460A" w:rsidR="000D0165" w:rsidRPr="00B44F79"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Pr>
          <w:rFonts w:ascii="Constantia" w:eastAsia="SimSun" w:hAnsi="Constantia" w:cs="Times New Roman"/>
          <w:kern w:val="3"/>
          <w:lang w:eastAsia="zh-CN" w:bidi="hi-IN"/>
        </w:rPr>
        <w:t xml:space="preserve">     El seguimiento a la </w:t>
      </w:r>
      <w:r w:rsidRPr="00B44F79">
        <w:rPr>
          <w:rFonts w:ascii="Constantia" w:eastAsia="SimSun" w:hAnsi="Constantia" w:cs="Times New Roman"/>
          <w:kern w:val="3"/>
          <w:lang w:eastAsia="zh-CN" w:bidi="hi-IN"/>
        </w:rPr>
        <w:t>autoevaluación del 2015</w:t>
      </w:r>
      <w:r>
        <w:rPr>
          <w:rFonts w:ascii="Constantia" w:eastAsia="SimSun" w:hAnsi="Constantia" w:cs="Times New Roman"/>
          <w:kern w:val="3"/>
          <w:lang w:eastAsia="zh-CN" w:bidi="hi-IN"/>
        </w:rPr>
        <w:t xml:space="preserve">, </w:t>
      </w:r>
      <w:r w:rsidR="00E14655">
        <w:rPr>
          <w:rFonts w:ascii="Constantia" w:eastAsia="SimSun" w:hAnsi="Constantia" w:cs="Times New Roman"/>
          <w:kern w:val="3"/>
          <w:lang w:eastAsia="zh-CN" w:bidi="hi-IN"/>
        </w:rPr>
        <w:t>con</w:t>
      </w:r>
      <w:r>
        <w:rPr>
          <w:rFonts w:ascii="Constantia" w:eastAsia="SimSun" w:hAnsi="Constantia" w:cs="Times New Roman"/>
          <w:kern w:val="3"/>
          <w:lang w:eastAsia="zh-CN" w:bidi="hi-IN"/>
        </w:rPr>
        <w:t xml:space="preserve"> 94,4% </w:t>
      </w:r>
      <w:r w:rsidR="00252B65">
        <w:rPr>
          <w:rFonts w:ascii="Constantia" w:eastAsia="SimSun" w:hAnsi="Constantia" w:cs="Times New Roman"/>
          <w:kern w:val="3"/>
          <w:lang w:eastAsia="zh-CN" w:bidi="hi-IN"/>
        </w:rPr>
        <w:t xml:space="preserve">de implementación </w:t>
      </w:r>
      <w:r w:rsidR="00417AD5">
        <w:rPr>
          <w:rFonts w:ascii="Constantia" w:eastAsia="SimSun" w:hAnsi="Constantia" w:cs="Times New Roman"/>
          <w:kern w:val="3"/>
          <w:lang w:eastAsia="zh-CN" w:bidi="hi-IN"/>
        </w:rPr>
        <w:t>de</w:t>
      </w:r>
      <w:r>
        <w:rPr>
          <w:rFonts w:ascii="Constantia" w:eastAsia="SimSun" w:hAnsi="Constantia" w:cs="Times New Roman"/>
          <w:kern w:val="3"/>
          <w:lang w:eastAsia="zh-CN" w:bidi="hi-IN"/>
        </w:rPr>
        <w:t xml:space="preserve"> </w:t>
      </w:r>
      <w:r w:rsidRPr="00530657">
        <w:rPr>
          <w:rFonts w:ascii="Constantia" w:eastAsia="SimSun" w:hAnsi="Constantia" w:cs="Times New Roman"/>
          <w:kern w:val="3"/>
          <w:lang w:eastAsia="zh-CN" w:bidi="hi-IN"/>
        </w:rPr>
        <w:t>las actividades de mejora planteadas</w:t>
      </w:r>
      <w:r w:rsidR="002E26B6">
        <w:rPr>
          <w:rFonts w:ascii="Constantia" w:eastAsia="SimSun" w:hAnsi="Constantia" w:cs="Times New Roman"/>
          <w:kern w:val="3"/>
          <w:lang w:eastAsia="zh-CN" w:bidi="hi-IN"/>
        </w:rPr>
        <w:t xml:space="preserve"> al 31 de diciembre del 2017</w:t>
      </w:r>
      <w:r w:rsidR="00734CBF">
        <w:rPr>
          <w:rFonts w:ascii="Constantia" w:eastAsia="SimSun" w:hAnsi="Constantia" w:cs="Times New Roman"/>
          <w:kern w:val="3"/>
          <w:lang w:eastAsia="zh-CN" w:bidi="hi-IN"/>
        </w:rPr>
        <w:t>, p</w:t>
      </w:r>
      <w:r w:rsidR="00E14655">
        <w:rPr>
          <w:rFonts w:ascii="Constantia" w:eastAsia="SimSun" w:hAnsi="Constantia" w:cs="Times New Roman"/>
          <w:kern w:val="3"/>
          <w:lang w:eastAsia="zh-CN" w:bidi="hi-IN"/>
        </w:rPr>
        <w:t>ermanecía</w:t>
      </w:r>
      <w:r w:rsidR="00734CBF">
        <w:rPr>
          <w:rFonts w:ascii="Constantia" w:eastAsia="SimSun" w:hAnsi="Constantia" w:cs="Times New Roman"/>
          <w:kern w:val="3"/>
          <w:lang w:eastAsia="zh-CN" w:bidi="hi-IN"/>
        </w:rPr>
        <w:t xml:space="preserve"> de igual manera</w:t>
      </w:r>
      <w:r w:rsidR="00E14655">
        <w:rPr>
          <w:rFonts w:ascii="Constantia" w:eastAsia="SimSun" w:hAnsi="Constantia" w:cs="Times New Roman"/>
          <w:kern w:val="3"/>
          <w:lang w:eastAsia="zh-CN" w:bidi="hi-IN"/>
        </w:rPr>
        <w:t xml:space="preserve"> al corte </w:t>
      </w:r>
      <w:r w:rsidR="00796389">
        <w:rPr>
          <w:rFonts w:ascii="Constantia" w:eastAsia="SimSun" w:hAnsi="Constantia" w:cs="Times New Roman"/>
          <w:kern w:val="3"/>
          <w:lang w:eastAsia="zh-CN" w:bidi="hi-IN"/>
        </w:rPr>
        <w:t>a</w:t>
      </w:r>
      <w:r w:rsidR="00E14655">
        <w:rPr>
          <w:rFonts w:ascii="Constantia" w:eastAsia="SimSun" w:hAnsi="Constantia" w:cs="Times New Roman"/>
          <w:kern w:val="3"/>
          <w:lang w:eastAsia="zh-CN" w:bidi="hi-IN"/>
        </w:rPr>
        <w:t xml:space="preserve"> </w:t>
      </w:r>
      <w:r w:rsidR="00796389">
        <w:rPr>
          <w:rFonts w:ascii="Constantia" w:eastAsia="SimSun" w:hAnsi="Constantia" w:cs="Times New Roman"/>
          <w:kern w:val="3"/>
          <w:lang w:eastAsia="zh-CN" w:bidi="hi-IN"/>
        </w:rPr>
        <w:t>diciembre</w:t>
      </w:r>
      <w:r w:rsidR="00E14655">
        <w:rPr>
          <w:rFonts w:ascii="Constantia" w:eastAsia="SimSun" w:hAnsi="Constantia" w:cs="Times New Roman"/>
          <w:kern w:val="3"/>
          <w:lang w:eastAsia="zh-CN" w:bidi="hi-IN"/>
        </w:rPr>
        <w:t xml:space="preserve"> de</w:t>
      </w:r>
      <w:r w:rsidR="003D05A3">
        <w:rPr>
          <w:rFonts w:ascii="Constantia" w:eastAsia="SimSun" w:hAnsi="Constantia" w:cs="Times New Roman"/>
          <w:kern w:val="3"/>
          <w:lang w:eastAsia="zh-CN" w:bidi="hi-IN"/>
        </w:rPr>
        <w:t>l 2018</w:t>
      </w:r>
      <w:r w:rsidR="00E14655">
        <w:rPr>
          <w:rFonts w:ascii="Constantia" w:eastAsia="SimSun" w:hAnsi="Constantia" w:cs="Times New Roman"/>
          <w:kern w:val="3"/>
          <w:lang w:eastAsia="zh-CN" w:bidi="hi-IN"/>
        </w:rPr>
        <w:t xml:space="preserve">; es decir, </w:t>
      </w:r>
      <w:r w:rsidRPr="00812429">
        <w:rPr>
          <w:rFonts w:ascii="Constantia" w:eastAsia="SimSun" w:hAnsi="Constantia" w:cs="Times New Roman"/>
          <w:kern w:val="3"/>
          <w:u w:val="single"/>
          <w:lang w:eastAsia="zh-CN" w:bidi="hi-IN"/>
        </w:rPr>
        <w:t>1 de ellas aún en proceso</w:t>
      </w:r>
      <w:r w:rsidR="00726EEF">
        <w:rPr>
          <w:rFonts w:ascii="Constantia" w:eastAsia="SimSun" w:hAnsi="Constantia" w:cs="Times New Roman"/>
          <w:kern w:val="3"/>
          <w:lang w:eastAsia="zh-CN" w:bidi="hi-IN"/>
        </w:rPr>
        <w:t xml:space="preserve">, y </w:t>
      </w:r>
      <w:r w:rsidR="00D9775F">
        <w:rPr>
          <w:rFonts w:ascii="Constantia" w:eastAsia="SimSun" w:hAnsi="Constantia" w:cs="Times New Roman"/>
          <w:kern w:val="3"/>
          <w:lang w:eastAsia="zh-CN" w:bidi="hi-IN"/>
        </w:rPr>
        <w:t>continuaba</w:t>
      </w:r>
      <w:r w:rsidR="00E14655">
        <w:rPr>
          <w:rFonts w:ascii="Constantia" w:eastAsia="SimSun" w:hAnsi="Constantia" w:cs="Times New Roman"/>
          <w:kern w:val="3"/>
          <w:lang w:eastAsia="zh-CN" w:bidi="hi-IN"/>
        </w:rPr>
        <w:t xml:space="preserve"> sujeta a valoración</w:t>
      </w:r>
      <w:r w:rsidR="00D021F6">
        <w:rPr>
          <w:rFonts w:ascii="Constantia" w:eastAsia="SimSun" w:hAnsi="Constantia" w:cs="Times New Roman"/>
          <w:kern w:val="3"/>
          <w:lang w:eastAsia="zh-CN" w:bidi="hi-IN"/>
        </w:rPr>
        <w:t xml:space="preserve"> </w:t>
      </w:r>
      <w:r w:rsidR="00FD5DA0">
        <w:rPr>
          <w:rFonts w:ascii="Constantia" w:eastAsia="SimSun" w:hAnsi="Constantia" w:cs="Times New Roman"/>
          <w:kern w:val="3"/>
          <w:lang w:eastAsia="zh-CN" w:bidi="hi-IN"/>
        </w:rPr>
        <w:t>al finalizar el año</w:t>
      </w:r>
      <w:r w:rsidRPr="00B44F79">
        <w:rPr>
          <w:rFonts w:ascii="Constantia" w:eastAsia="SimSun" w:hAnsi="Constantia" w:cs="Times New Roman"/>
          <w:kern w:val="3"/>
          <w:lang w:eastAsia="zh-CN" w:bidi="hi-IN"/>
        </w:rPr>
        <w:t>.</w:t>
      </w:r>
    </w:p>
    <w:p w14:paraId="34A683F2" w14:textId="77777777" w:rsidR="000D0165" w:rsidRPr="00B44F79"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73209B0D" w14:textId="718718DD" w:rsidR="000D0165" w:rsidRPr="000C3A97"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B44F79">
        <w:rPr>
          <w:rFonts w:ascii="Constantia" w:eastAsia="SimSun" w:hAnsi="Constantia" w:cs="Times New Roman"/>
          <w:kern w:val="3"/>
          <w:lang w:eastAsia="zh-CN" w:bidi="hi-IN"/>
        </w:rPr>
        <w:t xml:space="preserve">     </w:t>
      </w:r>
      <w:r w:rsidR="00417AD5">
        <w:rPr>
          <w:rFonts w:ascii="Constantia" w:eastAsia="SimSun" w:hAnsi="Constantia" w:cs="Times New Roman"/>
          <w:kern w:val="3"/>
          <w:lang w:eastAsia="zh-CN" w:bidi="hi-IN"/>
        </w:rPr>
        <w:t xml:space="preserve">En </w:t>
      </w:r>
      <w:r w:rsidR="00726EEF">
        <w:rPr>
          <w:rFonts w:ascii="Constantia" w:eastAsia="SimSun" w:hAnsi="Constantia" w:cs="Times New Roman"/>
          <w:kern w:val="3"/>
          <w:lang w:eastAsia="zh-CN" w:bidi="hi-IN"/>
        </w:rPr>
        <w:t>tal</w:t>
      </w:r>
      <w:r w:rsidR="00417AD5">
        <w:rPr>
          <w:rFonts w:ascii="Constantia" w:eastAsia="SimSun" w:hAnsi="Constantia" w:cs="Times New Roman"/>
          <w:kern w:val="3"/>
          <w:lang w:eastAsia="zh-CN" w:bidi="hi-IN"/>
        </w:rPr>
        <w:t xml:space="preserve"> sentido</w:t>
      </w:r>
      <w:r w:rsidRPr="00B44F79">
        <w:rPr>
          <w:rFonts w:ascii="Constantia" w:eastAsia="SimSun" w:hAnsi="Constantia" w:cs="Times New Roman"/>
          <w:kern w:val="3"/>
          <w:lang w:eastAsia="zh-CN" w:bidi="hi-IN"/>
        </w:rPr>
        <w:t xml:space="preserve">, en su </w:t>
      </w:r>
      <w:r w:rsidRPr="003B3EAF">
        <w:rPr>
          <w:rFonts w:ascii="Constantia" w:eastAsia="SimSun" w:hAnsi="Constantia" w:cs="Times New Roman"/>
          <w:kern w:val="3"/>
          <w:lang w:eastAsia="zh-CN" w:bidi="hi-IN"/>
        </w:rPr>
        <w:t>oficio UNA-SDA-</w:t>
      </w:r>
      <w:r w:rsidRPr="00300CEB">
        <w:rPr>
          <w:rFonts w:ascii="Constantia" w:eastAsia="SimSun" w:hAnsi="Constantia" w:cs="Times New Roman"/>
          <w:kern w:val="3"/>
          <w:lang w:eastAsia="zh-CN" w:bidi="hi-IN"/>
        </w:rPr>
        <w:t>OFIC-</w:t>
      </w:r>
      <w:r w:rsidR="00300CEB" w:rsidRPr="00300CEB">
        <w:rPr>
          <w:rFonts w:ascii="Constantia" w:eastAsia="SimSun" w:hAnsi="Constantia" w:cs="Times New Roman"/>
          <w:kern w:val="3"/>
          <w:lang w:eastAsia="zh-CN" w:bidi="hi-IN"/>
        </w:rPr>
        <w:t>355</w:t>
      </w:r>
      <w:r w:rsidR="00417AD5" w:rsidRPr="00026F1A">
        <w:rPr>
          <w:rFonts w:ascii="Constantia" w:eastAsia="SimSun" w:hAnsi="Constantia" w:cs="Times New Roman"/>
          <w:kern w:val="3"/>
          <w:lang w:eastAsia="zh-CN" w:bidi="hi-IN"/>
        </w:rPr>
        <w:t>-2018</w:t>
      </w:r>
      <w:r w:rsidR="00E04903" w:rsidRPr="00026F1A">
        <w:rPr>
          <w:rFonts w:ascii="Constantia" w:eastAsia="SimSun" w:hAnsi="Constantia" w:cs="Times New Roman"/>
          <w:kern w:val="3"/>
          <w:lang w:eastAsia="zh-CN" w:bidi="hi-IN"/>
        </w:rPr>
        <w:t xml:space="preserve"> del </w:t>
      </w:r>
      <w:r w:rsidR="00026F1A" w:rsidRPr="00026F1A">
        <w:rPr>
          <w:rFonts w:ascii="Constantia" w:eastAsia="SimSun" w:hAnsi="Constantia" w:cs="Times New Roman"/>
          <w:kern w:val="3"/>
          <w:lang w:eastAsia="zh-CN" w:bidi="hi-IN"/>
        </w:rPr>
        <w:t>20 de noviembre del 2018</w:t>
      </w:r>
      <w:r w:rsidR="00E04903" w:rsidRPr="00026F1A">
        <w:rPr>
          <w:rFonts w:ascii="Constantia" w:eastAsia="SimSun" w:hAnsi="Constantia" w:cs="Times New Roman"/>
          <w:kern w:val="3"/>
          <w:lang w:eastAsia="zh-CN" w:bidi="hi-IN"/>
        </w:rPr>
        <w:t xml:space="preserve"> </w:t>
      </w:r>
      <w:r w:rsidRPr="00026F1A">
        <w:rPr>
          <w:rFonts w:ascii="Constantia" w:eastAsia="SimSun" w:hAnsi="Constantia" w:cs="Times New Roman"/>
          <w:kern w:val="3"/>
          <w:lang w:eastAsia="zh-CN" w:bidi="hi-IN"/>
        </w:rPr>
        <w:t>(ver anexo 1), la Sección de Documentación y Archivo r</w:t>
      </w:r>
      <w:r w:rsidRPr="003D05A3">
        <w:rPr>
          <w:rFonts w:ascii="Constantia" w:eastAsia="SimSun" w:hAnsi="Constantia" w:cs="Times New Roman"/>
          <w:kern w:val="3"/>
          <w:lang w:eastAsia="zh-CN" w:bidi="hi-IN"/>
        </w:rPr>
        <w:t xml:space="preserve">egistra </w:t>
      </w:r>
      <w:r w:rsidR="00417AD5" w:rsidRPr="003D05A3">
        <w:rPr>
          <w:rFonts w:ascii="Constantia" w:eastAsia="SimSun" w:hAnsi="Constantia" w:cs="Times New Roman"/>
          <w:kern w:val="3"/>
          <w:lang w:eastAsia="zh-CN" w:bidi="hi-IN"/>
        </w:rPr>
        <w:t>su</w:t>
      </w:r>
      <w:r w:rsidRPr="003D05A3">
        <w:rPr>
          <w:rFonts w:ascii="Constantia" w:eastAsia="SimSun" w:hAnsi="Constantia" w:cs="Times New Roman"/>
          <w:kern w:val="3"/>
          <w:lang w:eastAsia="zh-CN" w:bidi="hi-IN"/>
        </w:rPr>
        <w:t xml:space="preserve"> </w:t>
      </w:r>
      <w:r w:rsidR="00417AD5" w:rsidRPr="003D05A3">
        <w:rPr>
          <w:rFonts w:ascii="Constantia" w:eastAsia="SimSun" w:hAnsi="Constantia" w:cs="Times New Roman"/>
          <w:kern w:val="3"/>
          <w:lang w:eastAsia="zh-CN" w:bidi="hi-IN"/>
        </w:rPr>
        <w:t>estado</w:t>
      </w:r>
      <w:r w:rsidRPr="003D05A3">
        <w:rPr>
          <w:rFonts w:ascii="Constantia" w:eastAsia="SimSun" w:hAnsi="Constantia" w:cs="Times New Roman"/>
          <w:kern w:val="3"/>
          <w:lang w:eastAsia="zh-CN" w:bidi="hi-IN"/>
        </w:rPr>
        <w:t xml:space="preserve"> al </w:t>
      </w:r>
      <w:r w:rsidR="00D52B09" w:rsidRPr="003D05A3">
        <w:rPr>
          <w:rFonts w:ascii="Constantia" w:eastAsia="SimSun" w:hAnsi="Constantia" w:cs="Times New Roman"/>
          <w:kern w:val="3"/>
          <w:lang w:eastAsia="zh-CN" w:bidi="hi-IN"/>
        </w:rPr>
        <w:t>segundo</w:t>
      </w:r>
      <w:r w:rsidRPr="003D05A3">
        <w:rPr>
          <w:rFonts w:ascii="Constantia" w:eastAsia="SimSun" w:hAnsi="Constantia" w:cs="Times New Roman"/>
          <w:kern w:val="3"/>
          <w:lang w:eastAsia="zh-CN" w:bidi="hi-IN"/>
        </w:rPr>
        <w:t xml:space="preserve"> semestre del 201</w:t>
      </w:r>
      <w:r w:rsidR="00417AD5" w:rsidRPr="003D05A3">
        <w:rPr>
          <w:rFonts w:ascii="Constantia" w:eastAsia="SimSun" w:hAnsi="Constantia" w:cs="Times New Roman"/>
          <w:kern w:val="3"/>
          <w:lang w:eastAsia="zh-CN" w:bidi="hi-IN"/>
        </w:rPr>
        <w:t>8</w:t>
      </w:r>
      <w:r w:rsidRPr="003D05A3">
        <w:rPr>
          <w:rFonts w:ascii="Constantia" w:eastAsia="SimSun" w:hAnsi="Constantia" w:cs="Times New Roman"/>
          <w:kern w:val="3"/>
          <w:lang w:eastAsia="zh-CN" w:bidi="hi-IN"/>
        </w:rPr>
        <w:t xml:space="preserve">, </w:t>
      </w:r>
      <w:r w:rsidR="00FD5DA0">
        <w:rPr>
          <w:rFonts w:ascii="Constantia" w:eastAsia="SimSun" w:hAnsi="Constantia" w:cs="Times New Roman"/>
          <w:kern w:val="3"/>
          <w:lang w:eastAsia="zh-CN" w:bidi="hi-IN"/>
        </w:rPr>
        <w:t>con esa</w:t>
      </w:r>
      <w:r w:rsidR="000E44B2" w:rsidRPr="003D05A3">
        <w:rPr>
          <w:rFonts w:ascii="Constantia" w:eastAsia="SimSun" w:hAnsi="Constantia" w:cs="Times New Roman"/>
          <w:kern w:val="3"/>
          <w:lang w:eastAsia="zh-CN" w:bidi="hi-IN"/>
        </w:rPr>
        <w:t xml:space="preserve"> </w:t>
      </w:r>
      <w:r w:rsidR="000E44B2" w:rsidRPr="000C3A97">
        <w:rPr>
          <w:rFonts w:ascii="Constantia" w:eastAsia="SimSun" w:hAnsi="Constantia" w:cs="Times New Roman"/>
          <w:kern w:val="3"/>
          <w:lang w:eastAsia="zh-CN" w:bidi="hi-IN"/>
        </w:rPr>
        <w:t xml:space="preserve">actividad de mejora </w:t>
      </w:r>
      <w:r w:rsidR="00524957">
        <w:rPr>
          <w:rFonts w:ascii="Constantia" w:eastAsia="SimSun" w:hAnsi="Constantia" w:cs="Times New Roman"/>
          <w:kern w:val="3"/>
          <w:lang w:eastAsia="zh-CN" w:bidi="hi-IN"/>
        </w:rPr>
        <w:t>pendiente de concreción</w:t>
      </w:r>
      <w:r w:rsidR="00417AD5" w:rsidRPr="000C3A97">
        <w:rPr>
          <w:rFonts w:ascii="Constantia" w:eastAsia="SimSun" w:hAnsi="Constantia" w:cs="Times New Roman"/>
          <w:kern w:val="3"/>
          <w:lang w:eastAsia="zh-CN" w:bidi="hi-IN"/>
        </w:rPr>
        <w:t>, aunque vencida</w:t>
      </w:r>
      <w:r w:rsidRPr="000C3A97">
        <w:rPr>
          <w:rFonts w:ascii="Constantia" w:eastAsia="SimSun" w:hAnsi="Constantia" w:cs="Times New Roman"/>
          <w:kern w:val="3"/>
          <w:lang w:eastAsia="zh-CN" w:bidi="hi-IN"/>
        </w:rPr>
        <w:t xml:space="preserve"> </w:t>
      </w:r>
      <w:r w:rsidR="00417AD5" w:rsidRPr="000C3A97">
        <w:rPr>
          <w:rFonts w:ascii="Constantia" w:eastAsia="SimSun" w:hAnsi="Constantia" w:cs="Times New Roman"/>
          <w:kern w:val="3"/>
          <w:lang w:eastAsia="zh-CN" w:bidi="hi-IN"/>
        </w:rPr>
        <w:t>en su plazo</w:t>
      </w:r>
      <w:r w:rsidRPr="000C3A97">
        <w:rPr>
          <w:rFonts w:ascii="Constantia" w:eastAsia="SimSun" w:hAnsi="Constantia" w:cs="Times New Roman"/>
          <w:kern w:val="3"/>
          <w:lang w:eastAsia="zh-CN" w:bidi="hi-IN"/>
        </w:rPr>
        <w:t xml:space="preserve"> inicialmente formulado. </w:t>
      </w:r>
    </w:p>
    <w:p w14:paraId="44E92E25" w14:textId="77777777" w:rsidR="000D0165" w:rsidRPr="000C3A97"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6A9A696C" w14:textId="02862372" w:rsidR="000C3A97" w:rsidRPr="000C3A97" w:rsidRDefault="000D0165"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0C3A97">
        <w:rPr>
          <w:rFonts w:ascii="Constantia" w:eastAsia="SimSun" w:hAnsi="Constantia" w:cs="Times New Roman"/>
          <w:kern w:val="3"/>
          <w:lang w:eastAsia="zh-CN" w:bidi="hi-IN"/>
        </w:rPr>
        <w:t xml:space="preserve">     </w:t>
      </w:r>
      <w:r w:rsidR="00FD5DA0">
        <w:rPr>
          <w:rFonts w:ascii="Constantia" w:eastAsia="SimSun" w:hAnsi="Constantia" w:cs="Times New Roman"/>
          <w:kern w:val="3"/>
          <w:lang w:eastAsia="zh-CN" w:bidi="hi-IN"/>
        </w:rPr>
        <w:t>Al respecto</w:t>
      </w:r>
      <w:r w:rsidR="00CE3301" w:rsidRPr="000C3A97">
        <w:rPr>
          <w:rFonts w:ascii="Constantia" w:eastAsia="SimSun" w:hAnsi="Constantia" w:cs="Times New Roman"/>
          <w:kern w:val="3"/>
          <w:lang w:eastAsia="zh-CN" w:bidi="hi-IN"/>
        </w:rPr>
        <w:t>,</w:t>
      </w:r>
      <w:r w:rsidR="00A60E7C" w:rsidRPr="000C3A97">
        <w:rPr>
          <w:rFonts w:ascii="Constantia" w:eastAsia="SimSun" w:hAnsi="Constantia" w:cs="Times New Roman"/>
          <w:kern w:val="3"/>
          <w:lang w:eastAsia="zh-CN" w:bidi="hi-IN"/>
        </w:rPr>
        <w:t xml:space="preserve"> cabe apuntar </w:t>
      </w:r>
      <w:r w:rsidR="00360752" w:rsidRPr="000C3A97">
        <w:rPr>
          <w:rFonts w:ascii="Constantia" w:eastAsia="SimSun" w:hAnsi="Constantia" w:cs="Times New Roman"/>
          <w:kern w:val="3"/>
          <w:lang w:eastAsia="zh-CN" w:bidi="hi-IN"/>
        </w:rPr>
        <w:t>algunas</w:t>
      </w:r>
      <w:r w:rsidR="00417AD5" w:rsidRPr="000C3A97">
        <w:rPr>
          <w:rFonts w:ascii="Constantia" w:eastAsia="SimSun" w:hAnsi="Constantia" w:cs="Times New Roman"/>
          <w:kern w:val="3"/>
          <w:lang w:eastAsia="zh-CN" w:bidi="hi-IN"/>
        </w:rPr>
        <w:t xml:space="preserve"> </w:t>
      </w:r>
      <w:r w:rsidR="008E6582" w:rsidRPr="000C3A97">
        <w:rPr>
          <w:rFonts w:ascii="Constantia" w:eastAsia="SimSun" w:hAnsi="Constantia" w:cs="Times New Roman"/>
          <w:kern w:val="3"/>
          <w:lang w:eastAsia="zh-CN" w:bidi="hi-IN"/>
        </w:rPr>
        <w:t>tareas</w:t>
      </w:r>
      <w:r w:rsidR="00417AD5" w:rsidRPr="000C3A97">
        <w:rPr>
          <w:rFonts w:ascii="Constantia" w:eastAsia="SimSun" w:hAnsi="Constantia" w:cs="Times New Roman"/>
          <w:kern w:val="3"/>
          <w:lang w:eastAsia="zh-CN" w:bidi="hi-IN"/>
        </w:rPr>
        <w:t xml:space="preserve"> </w:t>
      </w:r>
      <w:r w:rsidR="00360752" w:rsidRPr="000C3A97">
        <w:rPr>
          <w:rFonts w:ascii="Constantia" w:eastAsia="SimSun" w:hAnsi="Constantia" w:cs="Times New Roman"/>
          <w:kern w:val="3"/>
          <w:lang w:eastAsia="zh-CN" w:bidi="hi-IN"/>
        </w:rPr>
        <w:t>que la unidad reporta</w:t>
      </w:r>
      <w:r w:rsidR="00417AD5" w:rsidRPr="000C3A97">
        <w:rPr>
          <w:rFonts w:ascii="Constantia" w:eastAsia="SimSun" w:hAnsi="Constantia" w:cs="Times New Roman"/>
          <w:kern w:val="3"/>
          <w:lang w:eastAsia="zh-CN" w:bidi="hi-IN"/>
        </w:rPr>
        <w:t xml:space="preserve"> en </w:t>
      </w:r>
      <w:r w:rsidR="00FF5607" w:rsidRPr="000C3A97">
        <w:rPr>
          <w:rFonts w:ascii="Constantia" w:eastAsia="SimSun" w:hAnsi="Constantia" w:cs="Times New Roman"/>
          <w:kern w:val="3"/>
          <w:lang w:eastAsia="zh-CN" w:bidi="hi-IN"/>
        </w:rPr>
        <w:t>procura</w:t>
      </w:r>
      <w:r w:rsidR="00417AD5" w:rsidRPr="000C3A97">
        <w:rPr>
          <w:rFonts w:ascii="Constantia" w:eastAsia="SimSun" w:hAnsi="Constantia" w:cs="Times New Roman"/>
          <w:kern w:val="3"/>
          <w:lang w:eastAsia="zh-CN" w:bidi="hi-IN"/>
        </w:rPr>
        <w:t xml:space="preserve"> de </w:t>
      </w:r>
      <w:r w:rsidR="00A07AF1">
        <w:rPr>
          <w:rFonts w:ascii="Constantia" w:eastAsia="SimSun" w:hAnsi="Constantia" w:cs="Times New Roman"/>
          <w:kern w:val="3"/>
          <w:lang w:eastAsia="zh-CN" w:bidi="hi-IN"/>
        </w:rPr>
        <w:t>definir</w:t>
      </w:r>
      <w:r w:rsidR="00417AD5" w:rsidRPr="000C3A97">
        <w:rPr>
          <w:rFonts w:ascii="Constantia" w:eastAsia="SimSun" w:hAnsi="Constantia" w:cs="Times New Roman"/>
          <w:kern w:val="3"/>
          <w:lang w:eastAsia="zh-CN" w:bidi="hi-IN"/>
        </w:rPr>
        <w:t xml:space="preserve"> la actividad</w:t>
      </w:r>
      <w:r w:rsidR="00FF5607" w:rsidRPr="000C3A97">
        <w:rPr>
          <w:rFonts w:ascii="Constantia" w:eastAsia="SimSun" w:hAnsi="Constantia" w:cs="Times New Roman"/>
          <w:kern w:val="3"/>
          <w:lang w:eastAsia="zh-CN" w:bidi="hi-IN"/>
        </w:rPr>
        <w:t xml:space="preserve"> de dotación de espacio físico</w:t>
      </w:r>
      <w:r w:rsidR="00A60E7C" w:rsidRPr="000C3A97">
        <w:rPr>
          <w:rFonts w:ascii="Constantia" w:eastAsia="SimSun" w:hAnsi="Constantia" w:cs="Times New Roman"/>
          <w:kern w:val="3"/>
          <w:lang w:eastAsia="zh-CN" w:bidi="hi-IN"/>
        </w:rPr>
        <w:t xml:space="preserve">, </w:t>
      </w:r>
      <w:r w:rsidR="00417AD5" w:rsidRPr="000C3A97">
        <w:rPr>
          <w:rFonts w:ascii="Constantia" w:eastAsia="SimSun" w:hAnsi="Constantia" w:cs="Times New Roman"/>
          <w:kern w:val="3"/>
          <w:lang w:eastAsia="zh-CN" w:bidi="hi-IN"/>
        </w:rPr>
        <w:t>tales como reuniones con Prodemi y gestiones ante la Vicerrectoría de Administración</w:t>
      </w:r>
      <w:r w:rsidR="00A85654" w:rsidRPr="000C3A97">
        <w:rPr>
          <w:rFonts w:ascii="Constantia" w:eastAsia="SimSun" w:hAnsi="Constantia" w:cs="Times New Roman"/>
          <w:kern w:val="3"/>
          <w:lang w:eastAsia="zh-CN" w:bidi="hi-IN"/>
        </w:rPr>
        <w:t xml:space="preserve"> (UNA-SDA-OFIC-227-2018</w:t>
      </w:r>
      <w:r w:rsidR="00796389">
        <w:rPr>
          <w:rFonts w:ascii="Constantia" w:eastAsia="SimSun" w:hAnsi="Constantia" w:cs="Times New Roman"/>
          <w:kern w:val="3"/>
          <w:lang w:eastAsia="zh-CN" w:bidi="hi-IN"/>
        </w:rPr>
        <w:t>)</w:t>
      </w:r>
      <w:r w:rsidR="00FF5607" w:rsidRPr="000C3A97">
        <w:rPr>
          <w:rFonts w:ascii="Constantia" w:eastAsia="SimSun" w:hAnsi="Constantia" w:cs="Times New Roman"/>
          <w:kern w:val="3"/>
          <w:lang w:eastAsia="zh-CN" w:bidi="hi-IN"/>
        </w:rPr>
        <w:t xml:space="preserve">. </w:t>
      </w:r>
    </w:p>
    <w:p w14:paraId="1ECB0555" w14:textId="77777777" w:rsidR="000C3A97" w:rsidRPr="000C3A97" w:rsidRDefault="000C3A97"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09C14FD" w14:textId="4B1DAB01" w:rsidR="000D0165" w:rsidRPr="000C3A97" w:rsidRDefault="000C3A97"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0C3A97">
        <w:rPr>
          <w:rFonts w:ascii="Constantia" w:eastAsia="SimSun" w:hAnsi="Constantia" w:cs="Times New Roman"/>
          <w:kern w:val="3"/>
          <w:lang w:eastAsia="zh-CN" w:bidi="hi-IN"/>
        </w:rPr>
        <w:t xml:space="preserve">     </w:t>
      </w:r>
      <w:r w:rsidR="00FF5607" w:rsidRPr="000C3A97">
        <w:rPr>
          <w:rFonts w:ascii="Constantia" w:eastAsia="SimSun" w:hAnsi="Constantia" w:cs="Times New Roman"/>
          <w:kern w:val="3"/>
          <w:lang w:eastAsia="zh-CN" w:bidi="hi-IN"/>
        </w:rPr>
        <w:t xml:space="preserve">Además, </w:t>
      </w:r>
      <w:r w:rsidR="00C53462">
        <w:rPr>
          <w:rFonts w:ascii="Constantia" w:eastAsia="SimSun" w:hAnsi="Constantia" w:cs="Times New Roman"/>
          <w:kern w:val="3"/>
          <w:lang w:eastAsia="zh-CN" w:bidi="hi-IN"/>
        </w:rPr>
        <w:t>se</w:t>
      </w:r>
      <w:r w:rsidR="00CE3301" w:rsidRPr="000C3A97">
        <w:rPr>
          <w:rFonts w:ascii="Constantia" w:eastAsia="SimSun" w:hAnsi="Constantia" w:cs="Times New Roman"/>
          <w:kern w:val="3"/>
          <w:lang w:eastAsia="zh-CN" w:bidi="hi-IN"/>
        </w:rPr>
        <w:t xml:space="preserve"> </w:t>
      </w:r>
      <w:r w:rsidR="00252B65" w:rsidRPr="000C3A97">
        <w:rPr>
          <w:rFonts w:ascii="Constantia" w:eastAsia="SimSun" w:hAnsi="Constantia" w:cs="Times New Roman"/>
          <w:kern w:val="3"/>
          <w:lang w:eastAsia="zh-CN" w:bidi="hi-IN"/>
        </w:rPr>
        <w:t>señala</w:t>
      </w:r>
      <w:r w:rsidR="00C53462">
        <w:rPr>
          <w:rFonts w:ascii="Constantia" w:eastAsia="SimSun" w:hAnsi="Constantia" w:cs="Times New Roman"/>
          <w:kern w:val="3"/>
          <w:lang w:eastAsia="zh-CN" w:bidi="hi-IN"/>
        </w:rPr>
        <w:t>n</w:t>
      </w:r>
      <w:r w:rsidR="00252B65" w:rsidRPr="000C3A97">
        <w:rPr>
          <w:rFonts w:ascii="Constantia" w:eastAsia="SimSun" w:hAnsi="Constantia" w:cs="Times New Roman"/>
          <w:kern w:val="3"/>
          <w:lang w:eastAsia="zh-CN" w:bidi="hi-IN"/>
        </w:rPr>
        <w:t xml:space="preserve"> </w:t>
      </w:r>
      <w:r w:rsidR="00FF5607" w:rsidRPr="000C3A97">
        <w:rPr>
          <w:rFonts w:ascii="Constantia" w:eastAsia="SimSun" w:hAnsi="Constantia" w:cs="Times New Roman"/>
          <w:kern w:val="3"/>
          <w:lang w:eastAsia="zh-CN" w:bidi="hi-IN"/>
        </w:rPr>
        <w:t>acciones en pro de la instalación y configuración de la plataforma Alfresco EC</w:t>
      </w:r>
      <w:r w:rsidRPr="000C3A97">
        <w:rPr>
          <w:rFonts w:ascii="Constantia" w:eastAsia="SimSun" w:hAnsi="Constantia" w:cs="Times New Roman"/>
          <w:kern w:val="3"/>
          <w:lang w:eastAsia="zh-CN" w:bidi="hi-IN"/>
        </w:rPr>
        <w:t>,</w:t>
      </w:r>
      <w:r w:rsidR="00FF5607" w:rsidRPr="000C3A97">
        <w:rPr>
          <w:rFonts w:ascii="Constantia" w:eastAsia="SimSun" w:hAnsi="Constantia" w:cs="Times New Roman"/>
          <w:kern w:val="3"/>
          <w:lang w:eastAsia="zh-CN" w:bidi="hi-IN"/>
        </w:rPr>
        <w:t xml:space="preserve"> </w:t>
      </w:r>
      <w:r w:rsidR="00A60E7C" w:rsidRPr="000C3A97">
        <w:rPr>
          <w:rFonts w:ascii="Constantia" w:eastAsia="SimSun" w:hAnsi="Constantia" w:cs="Times New Roman"/>
          <w:kern w:val="3"/>
          <w:lang w:eastAsia="zh-CN" w:bidi="hi-IN"/>
        </w:rPr>
        <w:t>a fin de</w:t>
      </w:r>
      <w:r w:rsidR="00FF5607" w:rsidRPr="000C3A97">
        <w:rPr>
          <w:rFonts w:ascii="Constantia" w:eastAsia="SimSun" w:hAnsi="Constantia" w:cs="Times New Roman"/>
          <w:kern w:val="3"/>
          <w:lang w:eastAsia="zh-CN" w:bidi="hi-IN"/>
        </w:rPr>
        <w:t xml:space="preserve"> adaptarla a necesidades propias de la universidad</w:t>
      </w:r>
      <w:r w:rsidR="00360752" w:rsidRPr="000C3A97">
        <w:rPr>
          <w:rFonts w:ascii="Constantia" w:eastAsia="SimSun" w:hAnsi="Constantia" w:cs="Times New Roman"/>
          <w:kern w:val="3"/>
          <w:lang w:eastAsia="zh-CN" w:bidi="hi-IN"/>
        </w:rPr>
        <w:t>,</w:t>
      </w:r>
      <w:r w:rsidR="00FF5607" w:rsidRPr="000C3A97">
        <w:rPr>
          <w:rFonts w:ascii="Constantia" w:eastAsia="SimSun" w:hAnsi="Constantia" w:cs="Times New Roman"/>
          <w:kern w:val="3"/>
          <w:lang w:eastAsia="zh-CN" w:bidi="hi-IN"/>
        </w:rPr>
        <w:t xml:space="preserve"> </w:t>
      </w:r>
      <w:r w:rsidR="00A60E7C" w:rsidRPr="000C3A97">
        <w:rPr>
          <w:rFonts w:ascii="Constantia" w:eastAsia="SimSun" w:hAnsi="Constantia" w:cs="Times New Roman"/>
          <w:kern w:val="3"/>
          <w:lang w:eastAsia="zh-CN" w:bidi="hi-IN"/>
        </w:rPr>
        <w:t>así como</w:t>
      </w:r>
      <w:r w:rsidR="00FF5607" w:rsidRPr="000C3A97">
        <w:rPr>
          <w:rFonts w:ascii="Constantia" w:eastAsia="SimSun" w:hAnsi="Constantia" w:cs="Times New Roman"/>
          <w:kern w:val="3"/>
          <w:lang w:eastAsia="zh-CN" w:bidi="hi-IN"/>
        </w:rPr>
        <w:t xml:space="preserve"> algunas capacitaciones en el marco del </w:t>
      </w:r>
      <w:r w:rsidR="009772CB" w:rsidRPr="000C3A97">
        <w:rPr>
          <w:rFonts w:ascii="Constantia" w:eastAsia="SimSun" w:hAnsi="Constantia" w:cs="Times New Roman"/>
          <w:kern w:val="3"/>
          <w:lang w:eastAsia="zh-CN" w:bidi="hi-IN"/>
        </w:rPr>
        <w:t xml:space="preserve">desarrollo del </w:t>
      </w:r>
      <w:r w:rsidR="00FF5607" w:rsidRPr="000C3A97">
        <w:rPr>
          <w:rFonts w:ascii="Constantia" w:eastAsia="SimSun" w:hAnsi="Constantia" w:cs="Times New Roman"/>
          <w:kern w:val="3"/>
          <w:lang w:eastAsia="zh-CN" w:bidi="hi-IN"/>
        </w:rPr>
        <w:t>Sistema de Gestión de Documentos Electrónicos (SGDE) con firma digital certificada</w:t>
      </w:r>
      <w:r w:rsidR="00A85654" w:rsidRPr="000C3A97">
        <w:rPr>
          <w:rFonts w:ascii="Constantia" w:eastAsia="SimSun" w:hAnsi="Constantia" w:cs="Times New Roman"/>
          <w:kern w:val="3"/>
          <w:lang w:eastAsia="zh-CN" w:bidi="hi-IN"/>
        </w:rPr>
        <w:t xml:space="preserve"> y el inicio del plan piloto para la implementación del sistema AGDe</w:t>
      </w:r>
      <w:r w:rsidRPr="000C3A97">
        <w:rPr>
          <w:rFonts w:ascii="Constantia" w:eastAsia="SimSun" w:hAnsi="Constantia" w:cs="Times New Roman"/>
          <w:kern w:val="3"/>
          <w:lang w:eastAsia="zh-CN" w:bidi="hi-IN"/>
        </w:rPr>
        <w:t xml:space="preserve"> (Archivo y gestión de documentos </w:t>
      </w:r>
      <w:r w:rsidRPr="000C3A97">
        <w:rPr>
          <w:rFonts w:ascii="Constantia" w:eastAsia="SimSun" w:hAnsi="Constantia" w:cs="Times New Roman"/>
          <w:kern w:val="3"/>
          <w:lang w:eastAsia="zh-CN" w:bidi="hi-IN"/>
        </w:rPr>
        <w:lastRenderedPageBreak/>
        <w:t>electrónicos)</w:t>
      </w:r>
      <w:r w:rsidR="00A85654" w:rsidRPr="000C3A97">
        <w:rPr>
          <w:rFonts w:ascii="Constantia" w:eastAsia="SimSun" w:hAnsi="Constantia" w:cs="Times New Roman"/>
          <w:kern w:val="3"/>
          <w:lang w:eastAsia="zh-CN" w:bidi="hi-IN"/>
        </w:rPr>
        <w:t>, actualmente en uso en otras instancias universitarias</w:t>
      </w:r>
      <w:r w:rsidR="00FF5607" w:rsidRPr="000C3A97">
        <w:rPr>
          <w:rFonts w:ascii="Constantia" w:eastAsia="SimSun" w:hAnsi="Constantia" w:cs="Times New Roman"/>
          <w:kern w:val="3"/>
          <w:lang w:eastAsia="zh-CN" w:bidi="hi-IN"/>
        </w:rPr>
        <w:t>.</w:t>
      </w:r>
      <w:r w:rsidR="000D0165" w:rsidRPr="000C3A97">
        <w:rPr>
          <w:rFonts w:ascii="Constantia" w:eastAsia="SimSun" w:hAnsi="Constantia" w:cs="Times New Roman"/>
          <w:kern w:val="3"/>
          <w:lang w:eastAsia="zh-CN" w:bidi="hi-IN"/>
        </w:rPr>
        <w:t xml:space="preserve"> </w:t>
      </w:r>
      <w:r w:rsidRPr="000C3A97">
        <w:rPr>
          <w:rFonts w:ascii="Constantia" w:eastAsia="SimSun" w:hAnsi="Constantia" w:cs="Times New Roman"/>
          <w:kern w:val="3"/>
          <w:lang w:eastAsia="zh-CN" w:bidi="hi-IN"/>
        </w:rPr>
        <w:t>Dicho sistema estaría evaluándose durante el primer semestre del 2019 a partir de</w:t>
      </w:r>
      <w:r w:rsidR="00BF6ABC">
        <w:rPr>
          <w:rFonts w:ascii="Constantia" w:eastAsia="SimSun" w:hAnsi="Constantia" w:cs="Times New Roman"/>
          <w:kern w:val="3"/>
          <w:lang w:eastAsia="zh-CN" w:bidi="hi-IN"/>
        </w:rPr>
        <w:t xml:space="preserve"> ese</w:t>
      </w:r>
      <w:r w:rsidRPr="000C3A97">
        <w:rPr>
          <w:rFonts w:ascii="Constantia" w:eastAsia="SimSun" w:hAnsi="Constantia" w:cs="Times New Roman"/>
          <w:kern w:val="3"/>
          <w:lang w:eastAsia="zh-CN" w:bidi="hi-IN"/>
        </w:rPr>
        <w:t xml:space="preserve"> plan piloto.</w:t>
      </w:r>
    </w:p>
    <w:p w14:paraId="655025E0" w14:textId="621A0DDB" w:rsidR="00734CBF" w:rsidRPr="000C3A97" w:rsidRDefault="00734CBF" w:rsidP="000D016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F4DF3C5" w14:textId="5680F094" w:rsidR="00734CBF" w:rsidRPr="000C3A97" w:rsidRDefault="00734CBF" w:rsidP="00734CBF">
      <w:pPr>
        <w:widowControl w:val="0"/>
        <w:suppressAutoHyphens/>
        <w:autoSpaceDE w:val="0"/>
        <w:autoSpaceDN w:val="0"/>
        <w:adjustRightInd w:val="0"/>
        <w:spacing w:line="288" w:lineRule="atLeast"/>
        <w:jc w:val="both"/>
        <w:rPr>
          <w:rFonts w:ascii="Constantia" w:eastAsia="SimSun" w:hAnsi="Constantia" w:cs="Times New Roman"/>
          <w:kern w:val="3"/>
          <w:lang w:eastAsia="zh-CN" w:bidi="hi-IN"/>
        </w:rPr>
      </w:pPr>
      <w:r w:rsidRPr="000C3A97">
        <w:rPr>
          <w:rFonts w:ascii="Constantia" w:eastAsia="SimSun" w:hAnsi="Constantia" w:cs="Times New Roman"/>
          <w:kern w:val="3"/>
          <w:lang w:eastAsia="zh-CN" w:bidi="hi-IN"/>
        </w:rPr>
        <w:t xml:space="preserve">     </w:t>
      </w:r>
      <w:r w:rsidR="000C3A97" w:rsidRPr="000C3A97">
        <w:rPr>
          <w:rFonts w:ascii="Constantia" w:eastAsia="SimSun" w:hAnsi="Constantia" w:cs="Times New Roman"/>
          <w:kern w:val="3"/>
          <w:lang w:eastAsia="zh-CN" w:bidi="hi-IN"/>
        </w:rPr>
        <w:t>Por otra parte</w:t>
      </w:r>
      <w:r w:rsidRPr="000C3A97">
        <w:rPr>
          <w:rFonts w:ascii="Constantia" w:eastAsia="SimSun" w:hAnsi="Constantia" w:cs="Times New Roman"/>
          <w:kern w:val="3"/>
          <w:lang w:eastAsia="zh-CN" w:bidi="hi-IN"/>
        </w:rPr>
        <w:t xml:space="preserve">, </w:t>
      </w:r>
      <w:r w:rsidR="000C3A97">
        <w:rPr>
          <w:rFonts w:ascii="Constantia" w:eastAsia="SimSun" w:hAnsi="Constantia" w:cs="Times New Roman"/>
          <w:kern w:val="3"/>
          <w:lang w:eastAsia="zh-CN" w:bidi="hi-IN"/>
        </w:rPr>
        <w:t>valga</w:t>
      </w:r>
      <w:r w:rsidR="000C3A97" w:rsidRPr="000C3A97">
        <w:rPr>
          <w:rFonts w:ascii="Constantia" w:eastAsia="SimSun" w:hAnsi="Constantia" w:cs="Times New Roman"/>
          <w:kern w:val="3"/>
          <w:lang w:eastAsia="zh-CN" w:bidi="hi-IN"/>
        </w:rPr>
        <w:t xml:space="preserve"> </w:t>
      </w:r>
      <w:r w:rsidR="00586967">
        <w:rPr>
          <w:rFonts w:ascii="Constantia" w:eastAsia="SimSun" w:hAnsi="Constantia" w:cs="Times New Roman"/>
          <w:kern w:val="3"/>
          <w:lang w:eastAsia="zh-CN" w:bidi="hi-IN"/>
        </w:rPr>
        <w:t>hacer mención de</w:t>
      </w:r>
      <w:r w:rsidR="000C3A97" w:rsidRPr="000C3A97">
        <w:rPr>
          <w:rFonts w:ascii="Constantia" w:eastAsia="SimSun" w:hAnsi="Constantia" w:cs="Times New Roman"/>
          <w:kern w:val="3"/>
          <w:lang w:eastAsia="zh-CN" w:bidi="hi-IN"/>
        </w:rPr>
        <w:t xml:space="preserve"> un a</w:t>
      </w:r>
      <w:r w:rsidRPr="000C3A97">
        <w:rPr>
          <w:rFonts w:ascii="Constantia" w:eastAsia="SimSun" w:hAnsi="Constantia" w:cs="Times New Roman"/>
          <w:kern w:val="3"/>
          <w:lang w:eastAsia="zh-CN" w:bidi="hi-IN"/>
        </w:rPr>
        <w:t>cuerdo</w:t>
      </w:r>
      <w:r w:rsidR="000C3A97" w:rsidRPr="000C3A97">
        <w:rPr>
          <w:rFonts w:ascii="Constantia" w:eastAsia="SimSun" w:hAnsi="Constantia" w:cs="Times New Roman"/>
          <w:kern w:val="3"/>
          <w:lang w:eastAsia="zh-CN" w:bidi="hi-IN"/>
        </w:rPr>
        <w:t xml:space="preserve"> tomado en el seno de la Comisión Gerencial del Sistema de Mejoramiento Continuo de la Gestión, designado como</w:t>
      </w:r>
      <w:r w:rsidRPr="000C3A97">
        <w:rPr>
          <w:rFonts w:ascii="Constantia" w:eastAsia="SimSun" w:hAnsi="Constantia" w:cs="Times New Roman"/>
          <w:kern w:val="3"/>
          <w:lang w:eastAsia="zh-CN" w:bidi="hi-IN"/>
        </w:rPr>
        <w:t xml:space="preserve"> III en U</w:t>
      </w:r>
      <w:r w:rsidR="000C3A97" w:rsidRPr="000C3A97">
        <w:rPr>
          <w:rFonts w:ascii="Constantia" w:eastAsia="SimSun" w:hAnsi="Constantia" w:cs="Times New Roman"/>
          <w:kern w:val="3"/>
          <w:lang w:eastAsia="zh-CN" w:bidi="hi-IN"/>
        </w:rPr>
        <w:t xml:space="preserve">NA-CGSMCG-ACUE-14-2018 </w:t>
      </w:r>
      <w:r w:rsidRPr="000C3A97">
        <w:rPr>
          <w:rFonts w:ascii="Constantia" w:eastAsia="SimSun" w:hAnsi="Constantia" w:cs="Times New Roman"/>
          <w:kern w:val="3"/>
          <w:lang w:eastAsia="zh-CN" w:bidi="hi-IN"/>
        </w:rPr>
        <w:t xml:space="preserve">del 11 de octubre, </w:t>
      </w:r>
      <w:r w:rsidR="000C3A97" w:rsidRPr="000C3A97">
        <w:rPr>
          <w:rFonts w:ascii="Constantia" w:eastAsia="SimSun" w:hAnsi="Constantia" w:cs="Times New Roman"/>
          <w:kern w:val="3"/>
          <w:lang w:eastAsia="zh-CN" w:bidi="hi-IN"/>
        </w:rPr>
        <w:t>el cual establece</w:t>
      </w:r>
      <w:r w:rsidR="00586967">
        <w:rPr>
          <w:rFonts w:ascii="Constantia" w:eastAsia="SimSun" w:hAnsi="Constantia" w:cs="Times New Roman"/>
          <w:kern w:val="3"/>
          <w:lang w:eastAsia="zh-CN" w:bidi="hi-IN"/>
        </w:rPr>
        <w:t xml:space="preserve"> lo siguiente</w:t>
      </w:r>
      <w:r w:rsidRPr="000C3A97">
        <w:rPr>
          <w:rFonts w:ascii="Constantia" w:eastAsia="SimSun" w:hAnsi="Constantia" w:cs="Times New Roman"/>
          <w:kern w:val="3"/>
          <w:lang w:eastAsia="zh-CN" w:bidi="hi-IN"/>
        </w:rPr>
        <w:t>:</w:t>
      </w:r>
    </w:p>
    <w:p w14:paraId="64E76AE7" w14:textId="77777777" w:rsidR="00734CBF" w:rsidRPr="000C3A97" w:rsidRDefault="00734CBF" w:rsidP="00734CBF">
      <w:pPr>
        <w:widowControl w:val="0"/>
        <w:suppressAutoHyphens/>
        <w:autoSpaceDE w:val="0"/>
        <w:autoSpaceDN w:val="0"/>
        <w:adjustRightInd w:val="0"/>
        <w:spacing w:line="288" w:lineRule="atLeast"/>
        <w:ind w:left="708"/>
        <w:jc w:val="both"/>
        <w:rPr>
          <w:rFonts w:ascii="Constantia" w:eastAsia="SimSun" w:hAnsi="Constantia" w:cs="Times New Roman"/>
          <w:i/>
          <w:kern w:val="3"/>
          <w:lang w:eastAsia="zh-CN" w:bidi="hi-IN"/>
        </w:rPr>
      </w:pPr>
      <w:r w:rsidRPr="000C3A97">
        <w:rPr>
          <w:rFonts w:ascii="Constantia" w:eastAsia="SimSun" w:hAnsi="Constantia" w:cs="Times New Roman"/>
          <w:i/>
          <w:kern w:val="3"/>
          <w:lang w:eastAsia="zh-CN" w:bidi="hi-IN"/>
        </w:rPr>
        <w:t>Solicitar a la Vicerrectoría de Administración la ruta de atención para asignar un espacio físico al Archivo Institucional y así poder implementar la única actividad de mejora pendiente.</w:t>
      </w:r>
    </w:p>
    <w:p w14:paraId="634CC456" w14:textId="77777777" w:rsidR="00387AE1" w:rsidRDefault="00387AE1" w:rsidP="00AB3DD0">
      <w:pPr>
        <w:jc w:val="both"/>
        <w:rPr>
          <w:rFonts w:ascii="Constantia" w:eastAsia="SimSun" w:hAnsi="Constantia" w:cs="Times New Roman"/>
          <w:kern w:val="3"/>
          <w:lang w:eastAsia="zh-CN" w:bidi="hi-IN"/>
        </w:rPr>
      </w:pPr>
    </w:p>
    <w:p w14:paraId="454F895C" w14:textId="41E758F7" w:rsidR="00AB3DD0" w:rsidRPr="000C3A97" w:rsidRDefault="00AB3DD0" w:rsidP="00AB3DD0">
      <w:pPr>
        <w:jc w:val="both"/>
        <w:rPr>
          <w:rFonts w:ascii="Constantia" w:eastAsia="SimSun" w:hAnsi="Constantia" w:cs="Times New Roman"/>
          <w:kern w:val="3"/>
          <w:lang w:eastAsia="zh-CN" w:bidi="hi-IN"/>
        </w:rPr>
      </w:pPr>
      <w:r w:rsidRPr="000C3A97">
        <w:rPr>
          <w:rFonts w:ascii="Constantia" w:eastAsia="SimSun" w:hAnsi="Constantia" w:cs="Times New Roman"/>
          <w:kern w:val="3"/>
          <w:lang w:eastAsia="zh-CN" w:bidi="hi-IN"/>
        </w:rPr>
        <w:t xml:space="preserve">     A continuación, se </w:t>
      </w:r>
      <w:r w:rsidR="0057149B" w:rsidRPr="000C3A97">
        <w:rPr>
          <w:rFonts w:ascii="Constantia" w:eastAsia="SimSun" w:hAnsi="Constantia" w:cs="Times New Roman"/>
          <w:kern w:val="3"/>
          <w:lang w:eastAsia="zh-CN" w:bidi="hi-IN"/>
        </w:rPr>
        <w:t>replica</w:t>
      </w:r>
      <w:r w:rsidRPr="000C3A97">
        <w:rPr>
          <w:rFonts w:ascii="Constantia" w:eastAsia="SimSun" w:hAnsi="Constantia" w:cs="Times New Roman"/>
          <w:kern w:val="3"/>
          <w:lang w:eastAsia="zh-CN" w:bidi="hi-IN"/>
        </w:rPr>
        <w:t xml:space="preserve"> el último cuadro con cifras sobre el estado de avance en la implementación de las actividades de mejora propuestas por esta unidad, con la información respectiva según componente funcional del Sistema de Mejoramiento Continuo de la Gestión</w:t>
      </w:r>
      <w:r w:rsidR="003B4F1B" w:rsidRPr="000C3A97">
        <w:rPr>
          <w:rFonts w:ascii="Constantia" w:eastAsia="SimSun" w:hAnsi="Constantia" w:cs="Times New Roman"/>
          <w:kern w:val="3"/>
          <w:lang w:eastAsia="zh-CN" w:bidi="hi-IN"/>
        </w:rPr>
        <w:t>.</w:t>
      </w:r>
    </w:p>
    <w:tbl>
      <w:tblPr>
        <w:tblW w:w="10019" w:type="dxa"/>
        <w:tblInd w:w="-47" w:type="dxa"/>
        <w:tblCellMar>
          <w:left w:w="10" w:type="dxa"/>
          <w:right w:w="10" w:type="dxa"/>
        </w:tblCellMar>
        <w:tblLook w:val="0000" w:firstRow="0" w:lastRow="0" w:firstColumn="0" w:lastColumn="0" w:noHBand="0" w:noVBand="0"/>
      </w:tblPr>
      <w:tblGrid>
        <w:gridCol w:w="47"/>
        <w:gridCol w:w="2573"/>
        <w:gridCol w:w="1549"/>
        <w:gridCol w:w="968"/>
        <w:gridCol w:w="1108"/>
        <w:gridCol w:w="1243"/>
        <w:gridCol w:w="1134"/>
        <w:gridCol w:w="1397"/>
      </w:tblGrid>
      <w:tr w:rsidR="00AB3DD0" w:rsidRPr="00B44F79" w14:paraId="0E40E436" w14:textId="77777777" w:rsidTr="006E044F">
        <w:trPr>
          <w:trHeight w:val="227"/>
        </w:trPr>
        <w:tc>
          <w:tcPr>
            <w:tcW w:w="10019" w:type="dxa"/>
            <w:gridSpan w:val="8"/>
            <w:shd w:val="clear" w:color="auto" w:fill="auto"/>
            <w:noWrap/>
            <w:tcMar>
              <w:top w:w="0" w:type="dxa"/>
              <w:left w:w="70" w:type="dxa"/>
              <w:bottom w:w="0" w:type="dxa"/>
              <w:right w:w="70" w:type="dxa"/>
            </w:tcMar>
            <w:vAlign w:val="bottom"/>
          </w:tcPr>
          <w:p w14:paraId="66A07A5B" w14:textId="77777777" w:rsidR="00B505B8" w:rsidRDefault="00B505B8" w:rsidP="006E044F">
            <w:pPr>
              <w:autoSpaceDN w:val="0"/>
              <w:spacing w:after="0" w:line="240" w:lineRule="auto"/>
              <w:jc w:val="center"/>
              <w:rPr>
                <w:rFonts w:ascii="Constantia" w:eastAsia="Times New Roman" w:hAnsi="Constantia" w:cs="Times New Roman"/>
                <w:b/>
                <w:bCs/>
                <w:sz w:val="18"/>
                <w:szCs w:val="18"/>
                <w:lang w:eastAsia="es-CR"/>
              </w:rPr>
            </w:pPr>
          </w:p>
          <w:p w14:paraId="42F51F5B" w14:textId="1BA6BCAA" w:rsidR="00AB3DD0" w:rsidRDefault="00AB3DD0" w:rsidP="006E044F">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Cuadro 1</w:t>
            </w:r>
          </w:p>
          <w:p w14:paraId="50C0C48B" w14:textId="77777777" w:rsidR="00AB3DD0" w:rsidRPr="00B44F79" w:rsidRDefault="00AB3DD0" w:rsidP="006E044F">
            <w:pPr>
              <w:autoSpaceDN w:val="0"/>
              <w:spacing w:after="0" w:line="240" w:lineRule="auto"/>
              <w:jc w:val="center"/>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Autoevaluación 2015:  Sección de Documentación y Archivo </w:t>
            </w:r>
          </w:p>
        </w:tc>
      </w:tr>
      <w:tr w:rsidR="00AB3DD0" w:rsidRPr="00B44F79" w14:paraId="3EEA17AA" w14:textId="77777777" w:rsidTr="006E044F">
        <w:trPr>
          <w:trHeight w:val="227"/>
        </w:trPr>
        <w:tc>
          <w:tcPr>
            <w:tcW w:w="10019" w:type="dxa"/>
            <w:gridSpan w:val="8"/>
            <w:shd w:val="clear" w:color="auto" w:fill="auto"/>
            <w:noWrap/>
            <w:tcMar>
              <w:top w:w="0" w:type="dxa"/>
              <w:left w:w="70" w:type="dxa"/>
              <w:bottom w:w="0" w:type="dxa"/>
              <w:right w:w="70" w:type="dxa"/>
            </w:tcMar>
            <w:vAlign w:val="bottom"/>
          </w:tcPr>
          <w:p w14:paraId="6A7FABAE" w14:textId="77777777" w:rsidR="00AB3DD0" w:rsidRPr="00B44F79" w:rsidRDefault="00AB3DD0" w:rsidP="006E044F">
            <w:pPr>
              <w:autoSpaceDN w:val="0"/>
              <w:spacing w:after="0" w:line="240" w:lineRule="auto"/>
              <w:jc w:val="center"/>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según componente y estado </w:t>
            </w:r>
          </w:p>
        </w:tc>
      </w:tr>
      <w:tr w:rsidR="00AB3DD0" w:rsidRPr="00B44F79" w14:paraId="09D2B923" w14:textId="77777777" w:rsidTr="006E044F">
        <w:trPr>
          <w:trHeight w:val="227"/>
        </w:trPr>
        <w:tc>
          <w:tcPr>
            <w:tcW w:w="10019" w:type="dxa"/>
            <w:gridSpan w:val="8"/>
            <w:shd w:val="clear" w:color="auto" w:fill="auto"/>
            <w:noWrap/>
            <w:tcMar>
              <w:top w:w="0" w:type="dxa"/>
              <w:left w:w="70" w:type="dxa"/>
              <w:bottom w:w="0" w:type="dxa"/>
              <w:right w:w="70" w:type="dxa"/>
            </w:tcMar>
            <w:vAlign w:val="bottom"/>
          </w:tcPr>
          <w:p w14:paraId="359AAC5A" w14:textId="77777777" w:rsidR="00AB3DD0" w:rsidRPr="00B44F79" w:rsidRDefault="00AB3DD0" w:rsidP="006E044F">
            <w:pPr>
              <w:autoSpaceDN w:val="0"/>
              <w:spacing w:after="0" w:line="240" w:lineRule="auto"/>
              <w:rPr>
                <w:rFonts w:ascii="Constantia" w:eastAsia="Times New Roman" w:hAnsi="Constantia" w:cs="Times New Roman"/>
                <w:b/>
                <w:bCs/>
                <w:sz w:val="18"/>
                <w:szCs w:val="18"/>
                <w:lang w:eastAsia="es-CR"/>
              </w:rPr>
            </w:pPr>
          </w:p>
        </w:tc>
      </w:tr>
      <w:tr w:rsidR="00AB3DD0" w:rsidRPr="00B44F79" w14:paraId="177FBBA8" w14:textId="77777777" w:rsidTr="006E044F">
        <w:trPr>
          <w:trHeight w:val="20"/>
        </w:trPr>
        <w:tc>
          <w:tcPr>
            <w:tcW w:w="47" w:type="dxa"/>
            <w:tcBorders>
              <w:right w:val="single" w:sz="4" w:space="0" w:color="auto"/>
            </w:tcBorders>
            <w:shd w:val="clear" w:color="auto" w:fill="auto"/>
            <w:tcMar>
              <w:top w:w="0" w:type="dxa"/>
              <w:left w:w="10" w:type="dxa"/>
              <w:bottom w:w="0" w:type="dxa"/>
              <w:right w:w="10" w:type="dxa"/>
            </w:tcMar>
          </w:tcPr>
          <w:p w14:paraId="74152F48" w14:textId="77777777" w:rsidR="00AB3DD0" w:rsidRPr="00B44F79" w:rsidRDefault="00AB3DD0" w:rsidP="006E044F">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573" w:type="dxa"/>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BC3C681" w14:textId="77777777" w:rsidR="00AB3DD0" w:rsidRPr="00B44F79" w:rsidRDefault="00AB3DD0" w:rsidP="006E044F">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625"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0A32BB0"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1ECFDD46" w14:textId="77777777" w:rsidR="00AB3DD0" w:rsidRPr="00B44F79" w:rsidRDefault="00AB3DD0" w:rsidP="006E044F">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134"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7689435"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397" w:type="dxa"/>
            <w:tcBorders>
              <w:left w:val="single" w:sz="4" w:space="0" w:color="auto"/>
            </w:tcBorders>
            <w:shd w:val="clear" w:color="auto" w:fill="auto"/>
            <w:tcMar>
              <w:top w:w="0" w:type="dxa"/>
              <w:left w:w="10" w:type="dxa"/>
              <w:bottom w:w="0" w:type="dxa"/>
              <w:right w:w="10" w:type="dxa"/>
            </w:tcMar>
          </w:tcPr>
          <w:p w14:paraId="720A7D8F"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AB3DD0" w:rsidRPr="00B44F79" w14:paraId="721C683E" w14:textId="77777777" w:rsidTr="006E044F">
        <w:trPr>
          <w:trHeight w:val="20"/>
        </w:trPr>
        <w:tc>
          <w:tcPr>
            <w:tcW w:w="47" w:type="dxa"/>
            <w:tcBorders>
              <w:right w:val="single" w:sz="4" w:space="0" w:color="auto"/>
            </w:tcBorders>
            <w:shd w:val="clear" w:color="auto" w:fill="auto"/>
            <w:tcMar>
              <w:top w:w="0" w:type="dxa"/>
              <w:left w:w="10" w:type="dxa"/>
              <w:bottom w:w="0" w:type="dxa"/>
              <w:right w:w="10" w:type="dxa"/>
            </w:tcMar>
          </w:tcPr>
          <w:p w14:paraId="1A4ED44E" w14:textId="77777777" w:rsidR="00AB3DD0" w:rsidRPr="00B44F79" w:rsidRDefault="00AB3DD0" w:rsidP="006E044F">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573" w:type="dxa"/>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D33779F" w14:textId="77777777" w:rsidR="00AB3DD0" w:rsidRPr="00B44F79" w:rsidRDefault="00AB3DD0" w:rsidP="006E044F">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549"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A80ECF3"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96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5F0EE61D"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599EDD72"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EA2425E"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1D8F5D3"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397" w:type="dxa"/>
            <w:tcBorders>
              <w:left w:val="single" w:sz="4" w:space="0" w:color="auto"/>
            </w:tcBorders>
            <w:shd w:val="clear" w:color="auto" w:fill="auto"/>
            <w:tcMar>
              <w:top w:w="0" w:type="dxa"/>
              <w:left w:w="10" w:type="dxa"/>
              <w:bottom w:w="0" w:type="dxa"/>
              <w:right w:w="10" w:type="dxa"/>
            </w:tcMar>
          </w:tcPr>
          <w:p w14:paraId="2B5B8C26" w14:textId="77777777" w:rsidR="00AB3DD0" w:rsidRPr="00B44F79" w:rsidRDefault="00AB3DD0"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AB3DD0" w:rsidRPr="00B44F79" w14:paraId="53A20FC8"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46D7F594"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5F50DB3" w14:textId="77777777" w:rsidR="00AB3DD0" w:rsidRPr="00B44F79" w:rsidRDefault="00AB3DD0" w:rsidP="006E044F">
            <w:pPr>
              <w:pStyle w:val="Prrafodelista"/>
              <w:widowControl w:val="0"/>
              <w:numPr>
                <w:ilvl w:val="0"/>
                <w:numId w:val="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Ambiente de mejoramiento continuo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51B6B31"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5</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EBDE24"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EB5CC69"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F6FE756"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0A8637"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27,78</w:t>
            </w:r>
          </w:p>
        </w:tc>
        <w:tc>
          <w:tcPr>
            <w:tcW w:w="1397" w:type="dxa"/>
            <w:tcBorders>
              <w:left w:val="single" w:sz="4" w:space="0" w:color="auto"/>
            </w:tcBorders>
            <w:shd w:val="clear" w:color="auto" w:fill="auto"/>
            <w:tcMar>
              <w:top w:w="0" w:type="dxa"/>
              <w:left w:w="10" w:type="dxa"/>
              <w:bottom w:w="0" w:type="dxa"/>
              <w:right w:w="10" w:type="dxa"/>
            </w:tcMar>
          </w:tcPr>
          <w:p w14:paraId="65CBB9C1"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756889B8"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0B44505D"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6CBB80E" w14:textId="77777777" w:rsidR="00AB3DD0" w:rsidRPr="00B44F79" w:rsidRDefault="00AB3DD0" w:rsidP="006E044F">
            <w:pPr>
              <w:pStyle w:val="Prrafodelista"/>
              <w:widowControl w:val="0"/>
              <w:numPr>
                <w:ilvl w:val="0"/>
                <w:numId w:val="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60DABC"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EB43C7A"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38120E2"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BD77503"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3B0D80B"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0,00</w:t>
            </w:r>
          </w:p>
        </w:tc>
        <w:tc>
          <w:tcPr>
            <w:tcW w:w="1397" w:type="dxa"/>
            <w:tcBorders>
              <w:left w:val="single" w:sz="4" w:space="0" w:color="auto"/>
            </w:tcBorders>
            <w:shd w:val="clear" w:color="auto" w:fill="auto"/>
            <w:tcMar>
              <w:top w:w="0" w:type="dxa"/>
              <w:left w:w="10" w:type="dxa"/>
              <w:bottom w:w="0" w:type="dxa"/>
              <w:right w:w="10" w:type="dxa"/>
            </w:tcMar>
          </w:tcPr>
          <w:p w14:paraId="725D03D2"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5F67298B"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4678508E"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0B7230B" w14:textId="77777777" w:rsidR="00AB3DD0" w:rsidRPr="00B44F79" w:rsidRDefault="00AB3DD0" w:rsidP="006E044F">
            <w:pPr>
              <w:pStyle w:val="Prrafodelista"/>
              <w:widowControl w:val="0"/>
              <w:numPr>
                <w:ilvl w:val="0"/>
                <w:numId w:val="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C80D19"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9</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AB6974"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7F933CD"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E44FCD8"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7A4ABE1"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55,55</w:t>
            </w:r>
          </w:p>
        </w:tc>
        <w:tc>
          <w:tcPr>
            <w:tcW w:w="1397" w:type="dxa"/>
            <w:tcBorders>
              <w:left w:val="single" w:sz="4" w:space="0" w:color="auto"/>
            </w:tcBorders>
            <w:shd w:val="clear" w:color="auto" w:fill="auto"/>
            <w:tcMar>
              <w:top w:w="0" w:type="dxa"/>
              <w:left w:w="10" w:type="dxa"/>
              <w:bottom w:w="0" w:type="dxa"/>
              <w:right w:w="10" w:type="dxa"/>
            </w:tcMar>
          </w:tcPr>
          <w:p w14:paraId="6362C688"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4F5F1257"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13B1A70B"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16219E7" w14:textId="77777777" w:rsidR="00AB3DD0" w:rsidRPr="00B44F79" w:rsidRDefault="00AB3DD0" w:rsidP="006E044F">
            <w:pPr>
              <w:pStyle w:val="Prrafodelista"/>
              <w:widowControl w:val="0"/>
              <w:numPr>
                <w:ilvl w:val="0"/>
                <w:numId w:val="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B8882A4"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3</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F08B19B"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B9273F5"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774004"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5DFB444"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16,67</w:t>
            </w:r>
          </w:p>
        </w:tc>
        <w:tc>
          <w:tcPr>
            <w:tcW w:w="1397" w:type="dxa"/>
            <w:tcBorders>
              <w:left w:val="single" w:sz="4" w:space="0" w:color="auto"/>
            </w:tcBorders>
            <w:shd w:val="clear" w:color="auto" w:fill="auto"/>
            <w:tcMar>
              <w:top w:w="0" w:type="dxa"/>
              <w:left w:w="10" w:type="dxa"/>
              <w:bottom w:w="0" w:type="dxa"/>
              <w:right w:w="10" w:type="dxa"/>
            </w:tcMar>
          </w:tcPr>
          <w:p w14:paraId="5213743C"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1B4FFF78"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0D4F66B4"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A23CBBA" w14:textId="77777777" w:rsidR="00AB3DD0" w:rsidRPr="00B44F79" w:rsidRDefault="00AB3DD0" w:rsidP="006E044F">
            <w:pPr>
              <w:pStyle w:val="Prrafodelista"/>
              <w:widowControl w:val="0"/>
              <w:numPr>
                <w:ilvl w:val="0"/>
                <w:numId w:val="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A4B6B3A"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A5D3C95"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E9CF8F"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5CC79F6"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06FCA79"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0,00</w:t>
            </w:r>
          </w:p>
        </w:tc>
        <w:tc>
          <w:tcPr>
            <w:tcW w:w="1397" w:type="dxa"/>
            <w:tcBorders>
              <w:left w:val="single" w:sz="4" w:space="0" w:color="auto"/>
            </w:tcBorders>
            <w:shd w:val="clear" w:color="auto" w:fill="auto"/>
            <w:tcMar>
              <w:top w:w="0" w:type="dxa"/>
              <w:left w:w="10" w:type="dxa"/>
              <w:bottom w:w="0" w:type="dxa"/>
              <w:right w:w="10" w:type="dxa"/>
            </w:tcMar>
          </w:tcPr>
          <w:p w14:paraId="0BB78AAE"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3EDE4337"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6708524B"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549EDD3"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03584AE"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0C3A97">
              <w:rPr>
                <w:rFonts w:ascii="Constantia" w:eastAsia="SimSun" w:hAnsi="Constantia" w:cs="Times New Roman"/>
                <w:b/>
                <w:kern w:val="3"/>
                <w:sz w:val="18"/>
                <w:szCs w:val="18"/>
                <w:lang w:eastAsia="zh-CN" w:bidi="hi-IN"/>
              </w:rPr>
              <w:t>17</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2FD68F"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0C3A97">
              <w:rPr>
                <w:rFonts w:ascii="Constantia" w:eastAsia="SimSun" w:hAnsi="Constantia" w:cs="Times New Roman"/>
                <w:b/>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6471381"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0C3A97">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FC3F064"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0C3A97">
              <w:rPr>
                <w:rFonts w:ascii="Constantia" w:eastAsia="SimSun" w:hAnsi="Constantia" w:cs="Times New Roman"/>
                <w:b/>
                <w:kern w:val="3"/>
                <w:sz w:val="18"/>
                <w:szCs w:val="18"/>
                <w:lang w:eastAsia="zh-CN" w:bidi="hi-I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AE9EC77"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0C3A97">
              <w:rPr>
                <w:rFonts w:ascii="Constantia" w:eastAsia="SimSun" w:hAnsi="Constantia" w:cs="Times New Roman"/>
                <w:b/>
                <w:i/>
                <w:kern w:val="3"/>
                <w:sz w:val="18"/>
                <w:szCs w:val="18"/>
                <w:lang w:eastAsia="zh-CN" w:bidi="hi-IN"/>
              </w:rPr>
              <w:t>100,00</w:t>
            </w:r>
          </w:p>
        </w:tc>
        <w:tc>
          <w:tcPr>
            <w:tcW w:w="1397" w:type="dxa"/>
            <w:tcBorders>
              <w:left w:val="single" w:sz="4" w:space="0" w:color="auto"/>
            </w:tcBorders>
            <w:shd w:val="clear" w:color="auto" w:fill="auto"/>
            <w:tcMar>
              <w:top w:w="0" w:type="dxa"/>
              <w:left w:w="10" w:type="dxa"/>
              <w:bottom w:w="0" w:type="dxa"/>
              <w:right w:w="10" w:type="dxa"/>
            </w:tcMar>
          </w:tcPr>
          <w:p w14:paraId="2B217DA7"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33C032DF" w14:textId="77777777" w:rsidTr="006E044F">
        <w:trPr>
          <w:trHeight w:val="300"/>
        </w:trPr>
        <w:tc>
          <w:tcPr>
            <w:tcW w:w="47" w:type="dxa"/>
            <w:tcBorders>
              <w:right w:val="single" w:sz="4" w:space="0" w:color="auto"/>
            </w:tcBorders>
            <w:shd w:val="clear" w:color="auto" w:fill="auto"/>
            <w:tcMar>
              <w:top w:w="0" w:type="dxa"/>
              <w:left w:w="10" w:type="dxa"/>
              <w:bottom w:w="0" w:type="dxa"/>
              <w:right w:w="10" w:type="dxa"/>
            </w:tcMar>
          </w:tcPr>
          <w:p w14:paraId="6FC55CC2"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847F22" w14:textId="77777777" w:rsidR="00AB3DD0" w:rsidRPr="00B44F79" w:rsidRDefault="00AB3DD0" w:rsidP="006E044F">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30DEA2E" w14:textId="77777777" w:rsidR="00AB3DD0" w:rsidRPr="00C53462" w:rsidRDefault="00AB3DD0" w:rsidP="006E044F">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C53462">
              <w:rPr>
                <w:rFonts w:ascii="Constantia" w:eastAsia="SimSun" w:hAnsi="Constantia" w:cs="Times New Roman"/>
                <w:b/>
                <w:i/>
                <w:kern w:val="3"/>
                <w:sz w:val="18"/>
                <w:szCs w:val="18"/>
                <w:lang w:eastAsia="zh-CN" w:bidi="hi-IN"/>
              </w:rPr>
              <w:t>94,44</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7DDD4B5" w14:textId="77777777" w:rsidR="00AB3DD0" w:rsidRPr="00C53462" w:rsidRDefault="00AB3DD0" w:rsidP="006E044F">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C53462">
              <w:rPr>
                <w:rFonts w:ascii="Constantia" w:eastAsia="SimSun" w:hAnsi="Constantia" w:cs="Times New Roman"/>
                <w:b/>
                <w:i/>
                <w:kern w:val="3"/>
                <w:sz w:val="18"/>
                <w:szCs w:val="18"/>
                <w:lang w:eastAsia="zh-CN" w:bidi="hi-IN"/>
              </w:rPr>
              <w:t>5,56</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435FB91"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600E562" w14:textId="77777777" w:rsidR="00AB3DD0" w:rsidRPr="000C3A97" w:rsidRDefault="00AB3DD0" w:rsidP="006E044F">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C3A97">
              <w:rPr>
                <w:rFonts w:ascii="Constantia" w:eastAsia="SimSun" w:hAnsi="Constantia" w:cs="Times New Roman"/>
                <w:kern w:val="3"/>
                <w:sz w:val="18"/>
                <w:szCs w:val="18"/>
                <w:lang w:eastAsia="zh-CN" w:bidi="hi-IN"/>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B6CB63E"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0C3A97">
              <w:rPr>
                <w:rFonts w:ascii="Constantia" w:eastAsia="SimSun" w:hAnsi="Constantia" w:cs="Times New Roman"/>
                <w:i/>
                <w:kern w:val="3"/>
                <w:sz w:val="18"/>
                <w:szCs w:val="18"/>
                <w:lang w:eastAsia="zh-CN" w:bidi="hi-IN"/>
              </w:rPr>
              <w:t>100,00</w:t>
            </w:r>
          </w:p>
        </w:tc>
        <w:tc>
          <w:tcPr>
            <w:tcW w:w="1397" w:type="dxa"/>
            <w:tcBorders>
              <w:left w:val="single" w:sz="4" w:space="0" w:color="auto"/>
            </w:tcBorders>
            <w:shd w:val="clear" w:color="auto" w:fill="auto"/>
            <w:tcMar>
              <w:top w:w="0" w:type="dxa"/>
              <w:left w:w="10" w:type="dxa"/>
              <w:bottom w:w="0" w:type="dxa"/>
              <w:right w:w="10" w:type="dxa"/>
            </w:tcMar>
          </w:tcPr>
          <w:p w14:paraId="149859F8" w14:textId="77777777" w:rsidR="00AB3DD0" w:rsidRPr="000C3A97" w:rsidRDefault="00AB3DD0" w:rsidP="006E044F">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B3DD0" w:rsidRPr="00B44F79" w14:paraId="2B19B312" w14:textId="77777777" w:rsidTr="006E044F">
        <w:trPr>
          <w:trHeight w:val="300"/>
        </w:trPr>
        <w:tc>
          <w:tcPr>
            <w:tcW w:w="10019" w:type="dxa"/>
            <w:gridSpan w:val="8"/>
            <w:shd w:val="clear" w:color="auto" w:fill="auto"/>
            <w:noWrap/>
            <w:tcMar>
              <w:top w:w="0" w:type="dxa"/>
              <w:left w:w="70" w:type="dxa"/>
              <w:bottom w:w="0" w:type="dxa"/>
              <w:right w:w="70" w:type="dxa"/>
            </w:tcMar>
            <w:vAlign w:val="bottom"/>
          </w:tcPr>
          <w:p w14:paraId="6F6C5C31" w14:textId="15C01A8F" w:rsidR="00AB3DD0" w:rsidRPr="00B44F79" w:rsidRDefault="00AB3DD0" w:rsidP="00A07AF1">
            <w:pPr>
              <w:autoSpaceDN w:val="0"/>
              <w:spacing w:after="0" w:line="240" w:lineRule="auto"/>
              <w:rPr>
                <w:rFonts w:ascii="Constantia" w:eastAsia="SimSun" w:hAnsi="Constantia" w:cs="Times New Roman"/>
                <w:kern w:val="3"/>
                <w:sz w:val="20"/>
                <w:szCs w:val="20"/>
                <w:lang w:eastAsia="zh-CN" w:bidi="hi-IN"/>
              </w:rPr>
            </w:pPr>
            <w:r w:rsidRPr="00B44F79">
              <w:rPr>
                <w:rFonts w:ascii="Constantia" w:eastAsia="SimSun" w:hAnsi="Constantia" w:cs="Times New Roman"/>
                <w:kern w:val="3"/>
                <w:sz w:val="20"/>
                <w:szCs w:val="20"/>
                <w:vertAlign w:val="subscript"/>
                <w:lang w:eastAsia="zh-CN" w:bidi="hi-IN"/>
              </w:rPr>
              <w:t xml:space="preserve">Fuente: Elaborado por la Sección de Control Interno - Apeuna, a partir del seguimiento </w:t>
            </w:r>
            <w:r w:rsidR="00A07AF1">
              <w:rPr>
                <w:rFonts w:ascii="Constantia" w:eastAsia="SimSun" w:hAnsi="Constantia" w:cs="Times New Roman"/>
                <w:kern w:val="3"/>
                <w:sz w:val="20"/>
                <w:szCs w:val="20"/>
                <w:vertAlign w:val="subscript"/>
                <w:lang w:eastAsia="zh-CN" w:bidi="hi-IN"/>
              </w:rPr>
              <w:t>anual</w:t>
            </w:r>
            <w:r w:rsidR="00B505B8">
              <w:rPr>
                <w:rFonts w:ascii="Constantia" w:eastAsia="SimSun" w:hAnsi="Constantia" w:cs="Times New Roman"/>
                <w:kern w:val="3"/>
                <w:sz w:val="20"/>
                <w:szCs w:val="20"/>
                <w:vertAlign w:val="subscript"/>
                <w:lang w:eastAsia="zh-CN" w:bidi="hi-IN"/>
              </w:rPr>
              <w:t xml:space="preserve"> 2018</w:t>
            </w:r>
            <w:r w:rsidRPr="00B44F79">
              <w:rPr>
                <w:rFonts w:ascii="Constantia" w:eastAsia="SimSun" w:hAnsi="Constantia" w:cs="Times New Roman"/>
                <w:kern w:val="3"/>
                <w:sz w:val="20"/>
                <w:szCs w:val="20"/>
                <w:vertAlign w:val="subscript"/>
                <w:lang w:eastAsia="zh-CN" w:bidi="hi-IN"/>
              </w:rPr>
              <w:t xml:space="preserve"> de  la ASMCG en la Sección de Documentación y Archivo.</w:t>
            </w:r>
          </w:p>
        </w:tc>
      </w:tr>
    </w:tbl>
    <w:p w14:paraId="7A97C512" w14:textId="78596DC7" w:rsidR="000D0165" w:rsidRDefault="000D0165" w:rsidP="000D0165">
      <w:pPr>
        <w:rPr>
          <w:lang w:eastAsia="zh-CN" w:bidi="hi-IN"/>
        </w:rPr>
      </w:pPr>
    </w:p>
    <w:p w14:paraId="2670F97A" w14:textId="01EA16CB" w:rsidR="005B3D55" w:rsidRPr="004D334E" w:rsidRDefault="005B3D55"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     Seguidamente,</w:t>
      </w:r>
      <w:r w:rsidRPr="004D334E">
        <w:rPr>
          <w:rFonts w:ascii="Constantia" w:eastAsia="SimSun" w:hAnsi="Constantia" w:cs="Mangal"/>
          <w:kern w:val="3"/>
          <w:lang w:eastAsia="zh-CN" w:bidi="hi-IN"/>
        </w:rPr>
        <w:t xml:space="preserve"> </w:t>
      </w:r>
      <w:r w:rsidR="00ED22A0">
        <w:rPr>
          <w:rFonts w:ascii="Constantia" w:eastAsia="SimSun" w:hAnsi="Constantia" w:cs="Mangal"/>
          <w:kern w:val="3"/>
          <w:lang w:eastAsia="zh-CN" w:bidi="hi-IN"/>
        </w:rPr>
        <w:t>se muestra</w:t>
      </w:r>
      <w:r>
        <w:rPr>
          <w:rFonts w:ascii="Constantia" w:eastAsia="SimSun" w:hAnsi="Constantia" w:cs="Mangal"/>
          <w:kern w:val="3"/>
          <w:lang w:eastAsia="zh-CN" w:bidi="hi-IN"/>
        </w:rPr>
        <w:t xml:space="preserve"> </w:t>
      </w:r>
      <w:r w:rsidRPr="004D334E">
        <w:rPr>
          <w:rFonts w:ascii="Constantia" w:eastAsia="SimSun" w:hAnsi="Constantia" w:cs="Mangal"/>
          <w:kern w:val="3"/>
          <w:lang w:eastAsia="zh-CN" w:bidi="hi-IN"/>
        </w:rPr>
        <w:t xml:space="preserve">información </w:t>
      </w:r>
      <w:r>
        <w:rPr>
          <w:rFonts w:ascii="Constantia" w:eastAsia="SimSun" w:hAnsi="Constantia" w:cs="Mangal"/>
          <w:kern w:val="3"/>
          <w:lang w:eastAsia="zh-CN" w:bidi="hi-IN"/>
        </w:rPr>
        <w:t xml:space="preserve">que </w:t>
      </w:r>
      <w:r w:rsidR="00064AF6">
        <w:rPr>
          <w:rFonts w:ascii="Constantia" w:eastAsia="SimSun" w:hAnsi="Constantia" w:cs="Mangal"/>
          <w:kern w:val="3"/>
          <w:lang w:eastAsia="zh-CN" w:bidi="hi-IN"/>
        </w:rPr>
        <w:t>concierne</w:t>
      </w:r>
      <w:r w:rsidRPr="004D334E">
        <w:rPr>
          <w:rFonts w:ascii="Constantia" w:eastAsia="SimSun" w:hAnsi="Constantia" w:cs="Mangal"/>
          <w:kern w:val="3"/>
          <w:lang w:eastAsia="zh-CN" w:bidi="hi-IN"/>
        </w:rPr>
        <w:t xml:space="preserve"> al vínculo entre </w:t>
      </w:r>
      <w:r>
        <w:rPr>
          <w:rFonts w:ascii="Constantia" w:eastAsia="SimSun" w:hAnsi="Constantia" w:cs="Mangal"/>
          <w:kern w:val="3"/>
          <w:lang w:eastAsia="zh-CN" w:bidi="hi-IN"/>
        </w:rPr>
        <w:t xml:space="preserve">las </w:t>
      </w:r>
      <w:r w:rsidRPr="004D334E">
        <w:rPr>
          <w:rFonts w:ascii="Constantia" w:eastAsia="SimSun" w:hAnsi="Constantia" w:cs="Mangal"/>
          <w:kern w:val="3"/>
          <w:lang w:eastAsia="zh-CN" w:bidi="hi-IN"/>
        </w:rPr>
        <w:t>actividades de mejora propuestas y los criterios del plan de mediano plazo institucional –</w:t>
      </w:r>
      <w:r>
        <w:rPr>
          <w:rFonts w:ascii="Constantia" w:eastAsia="SimSun" w:hAnsi="Constantia" w:cs="Mangal"/>
          <w:kern w:val="3"/>
          <w:lang w:eastAsia="zh-CN" w:bidi="hi-IN"/>
        </w:rPr>
        <w:t xml:space="preserve">PMPI </w:t>
      </w:r>
      <w:r w:rsidRPr="004D334E">
        <w:rPr>
          <w:rFonts w:ascii="Constantia" w:eastAsia="SimSun" w:hAnsi="Constantia" w:cs="Mangal"/>
          <w:kern w:val="3"/>
          <w:lang w:eastAsia="zh-CN" w:bidi="hi-IN"/>
        </w:rPr>
        <w:t>2013-2017 en el caso particular–</w:t>
      </w:r>
      <w:r>
        <w:rPr>
          <w:rFonts w:ascii="Constantia" w:eastAsia="SimSun" w:hAnsi="Constantia" w:cs="Mangal"/>
          <w:kern w:val="3"/>
          <w:lang w:eastAsia="zh-CN" w:bidi="hi-IN"/>
        </w:rPr>
        <w:t>;</w:t>
      </w:r>
      <w:r w:rsidRPr="004D334E">
        <w:rPr>
          <w:rFonts w:ascii="Constantia" w:eastAsia="SimSun" w:hAnsi="Constantia" w:cs="Mangal"/>
          <w:kern w:val="3"/>
          <w:lang w:eastAsia="zh-CN" w:bidi="hi-IN"/>
        </w:rPr>
        <w:t xml:space="preserve"> a partir de la clasificación previa de las preguntas formuladas en el cuestionario aplicado en el ejercicio de autoevaluación</w:t>
      </w:r>
      <w:r>
        <w:rPr>
          <w:rFonts w:ascii="Constantia" w:eastAsia="SimSun" w:hAnsi="Constantia" w:cs="Mangal"/>
          <w:kern w:val="3"/>
          <w:lang w:eastAsia="zh-CN" w:bidi="hi-IN"/>
        </w:rPr>
        <w:t xml:space="preserve"> 2015:</w:t>
      </w:r>
      <w:r w:rsidRPr="004D334E">
        <w:rPr>
          <w:rFonts w:ascii="Constantia" w:eastAsia="SimSun" w:hAnsi="Constantia" w:cs="Mangal"/>
          <w:kern w:val="3"/>
          <w:lang w:eastAsia="zh-CN" w:bidi="hi-IN"/>
        </w:rPr>
        <w:t xml:space="preserve"> </w:t>
      </w:r>
    </w:p>
    <w:p w14:paraId="571F7823" w14:textId="722DEC04" w:rsidR="005B3D55" w:rsidRDefault="005B3D55"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66C451C2" w14:textId="13B9AABE" w:rsidR="00775E8F" w:rsidRDefault="00775E8F"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4D808B9" w14:textId="5F0541D0" w:rsidR="00775E8F" w:rsidRDefault="00775E8F"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67BAADB7" w14:textId="77777777" w:rsidR="00FD5DA0" w:rsidRDefault="00FD5DA0"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0432E19" w14:textId="3BFFB98C" w:rsidR="00775E8F" w:rsidRDefault="00775E8F"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C7E0A4C" w14:textId="0860BBE4" w:rsidR="00775E8F" w:rsidRDefault="00775E8F"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0214D04E" w14:textId="77777777" w:rsidR="00775E8F" w:rsidRPr="004D334E" w:rsidRDefault="00775E8F" w:rsidP="005B3D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4EF34255" w14:textId="77777777" w:rsidR="005B3D55" w:rsidRDefault="005B3D55" w:rsidP="005B3D55">
      <w:pPr>
        <w:widowControl w:val="0"/>
        <w:suppressAutoHyphens/>
        <w:autoSpaceDN w:val="0"/>
        <w:spacing w:after="0" w:line="240" w:lineRule="auto"/>
        <w:jc w:val="both"/>
        <w:textAlignment w:val="baseline"/>
        <w:rPr>
          <w:rFonts w:ascii="Constantia" w:eastAsia="SimSun" w:hAnsi="Constantia" w:cs="Mangal"/>
          <w:color w:val="0070C0"/>
          <w:kern w:val="3"/>
          <w:lang w:eastAsia="zh-CN" w:bidi="hi-IN"/>
        </w:rPr>
      </w:pPr>
    </w:p>
    <w:tbl>
      <w:tblPr>
        <w:tblW w:w="10019" w:type="dxa"/>
        <w:tblInd w:w="-47" w:type="dxa"/>
        <w:tblCellMar>
          <w:left w:w="10" w:type="dxa"/>
          <w:right w:w="10" w:type="dxa"/>
        </w:tblCellMar>
        <w:tblLook w:val="0000" w:firstRow="0" w:lastRow="0" w:firstColumn="0" w:lastColumn="0" w:noHBand="0" w:noVBand="0"/>
      </w:tblPr>
      <w:tblGrid>
        <w:gridCol w:w="47"/>
        <w:gridCol w:w="2203"/>
        <w:gridCol w:w="2071"/>
        <w:gridCol w:w="1348"/>
        <w:gridCol w:w="1546"/>
        <w:gridCol w:w="722"/>
        <w:gridCol w:w="1080"/>
        <w:gridCol w:w="1002"/>
      </w:tblGrid>
      <w:tr w:rsidR="005B3D55" w:rsidRPr="00875368" w14:paraId="38613896" w14:textId="77777777" w:rsidTr="006E044F">
        <w:trPr>
          <w:gridBefore w:val="1"/>
          <w:gridAfter w:val="1"/>
          <w:wBefore w:w="47" w:type="dxa"/>
          <w:wAfter w:w="1002" w:type="dxa"/>
          <w:trHeight w:val="227"/>
        </w:trPr>
        <w:tc>
          <w:tcPr>
            <w:tcW w:w="8970" w:type="dxa"/>
            <w:gridSpan w:val="6"/>
            <w:shd w:val="clear" w:color="auto" w:fill="auto"/>
            <w:noWrap/>
            <w:tcMar>
              <w:top w:w="0" w:type="dxa"/>
              <w:left w:w="70" w:type="dxa"/>
              <w:bottom w:w="0" w:type="dxa"/>
              <w:right w:w="70" w:type="dxa"/>
            </w:tcMar>
            <w:vAlign w:val="bottom"/>
          </w:tcPr>
          <w:p w14:paraId="65448387" w14:textId="77777777" w:rsidR="005B3D55" w:rsidRPr="006F47C3" w:rsidRDefault="005B3D55" w:rsidP="006E044F">
            <w:pPr>
              <w:autoSpaceDN w:val="0"/>
              <w:spacing w:after="0" w:line="240" w:lineRule="auto"/>
              <w:jc w:val="center"/>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lastRenderedPageBreak/>
              <w:t>Cuadro 2</w:t>
            </w:r>
          </w:p>
          <w:p w14:paraId="1076CB48" w14:textId="77777777" w:rsidR="005B3D55" w:rsidRPr="006F47C3" w:rsidRDefault="005B3D55" w:rsidP="006E044F">
            <w:pPr>
              <w:autoSpaceDN w:val="0"/>
              <w:spacing w:after="0" w:line="240" w:lineRule="auto"/>
              <w:jc w:val="center"/>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A</w:t>
            </w:r>
            <w:r w:rsidRPr="006F47C3">
              <w:rPr>
                <w:rFonts w:ascii="Constantia" w:eastAsia="Times New Roman" w:hAnsi="Constantia" w:cs="Times New Roman"/>
                <w:b/>
                <w:bCs/>
                <w:sz w:val="20"/>
                <w:szCs w:val="20"/>
                <w:lang w:eastAsia="es-CR"/>
              </w:rPr>
              <w:t>ctividades de mejora propuestas por la Sección de Documentación y Archivo</w:t>
            </w:r>
          </w:p>
        </w:tc>
      </w:tr>
      <w:tr w:rsidR="005B3D55" w:rsidRPr="00775E8F" w14:paraId="07F46BFA" w14:textId="77777777" w:rsidTr="006E044F">
        <w:trPr>
          <w:gridBefore w:val="1"/>
          <w:gridAfter w:val="1"/>
          <w:wBefore w:w="47" w:type="dxa"/>
          <w:wAfter w:w="1002" w:type="dxa"/>
          <w:trHeight w:val="227"/>
        </w:trPr>
        <w:tc>
          <w:tcPr>
            <w:tcW w:w="8970" w:type="dxa"/>
            <w:gridSpan w:val="6"/>
            <w:shd w:val="clear" w:color="auto" w:fill="auto"/>
            <w:noWrap/>
            <w:tcMar>
              <w:top w:w="0" w:type="dxa"/>
              <w:left w:w="70" w:type="dxa"/>
              <w:bottom w:w="0" w:type="dxa"/>
              <w:right w:w="70" w:type="dxa"/>
            </w:tcMar>
            <w:vAlign w:val="bottom"/>
          </w:tcPr>
          <w:p w14:paraId="04C4AB83" w14:textId="77777777" w:rsidR="005B3D55" w:rsidRPr="00775E8F" w:rsidRDefault="005B3D55" w:rsidP="006E044F">
            <w:pPr>
              <w:autoSpaceDN w:val="0"/>
              <w:spacing w:after="0" w:line="240" w:lineRule="auto"/>
              <w:jc w:val="center"/>
              <w:rPr>
                <w:rFonts w:ascii="Constantia" w:eastAsia="Times New Roman" w:hAnsi="Constantia" w:cs="Times New Roman"/>
                <w:b/>
                <w:bCs/>
                <w:sz w:val="20"/>
                <w:szCs w:val="20"/>
                <w:lang w:eastAsia="es-CR"/>
              </w:rPr>
            </w:pPr>
            <w:r w:rsidRPr="00775E8F">
              <w:rPr>
                <w:rFonts w:ascii="Constantia" w:eastAsia="Times New Roman" w:hAnsi="Constantia" w:cs="Times New Roman"/>
                <w:b/>
                <w:bCs/>
                <w:sz w:val="20"/>
                <w:szCs w:val="20"/>
                <w:lang w:eastAsia="es-CR"/>
              </w:rPr>
              <w:t>-según criterios del PMPI y estado-</w:t>
            </w:r>
          </w:p>
        </w:tc>
      </w:tr>
      <w:tr w:rsidR="005B3D55" w:rsidRPr="00775E8F" w14:paraId="07B1FE1C" w14:textId="77777777" w:rsidTr="006E044F">
        <w:trPr>
          <w:gridBefore w:val="1"/>
          <w:gridAfter w:val="1"/>
          <w:wBefore w:w="47" w:type="dxa"/>
          <w:wAfter w:w="1002" w:type="dxa"/>
          <w:trHeight w:val="735"/>
        </w:trPr>
        <w:tc>
          <w:tcPr>
            <w:tcW w:w="2203" w:type="dxa"/>
            <w:shd w:val="clear" w:color="auto" w:fill="auto"/>
            <w:noWrap/>
            <w:tcMar>
              <w:top w:w="0" w:type="dxa"/>
              <w:left w:w="70" w:type="dxa"/>
              <w:bottom w:w="0" w:type="dxa"/>
              <w:right w:w="70" w:type="dxa"/>
            </w:tcMar>
            <w:vAlign w:val="bottom"/>
          </w:tcPr>
          <w:p w14:paraId="46DF0FD1" w14:textId="77777777" w:rsidR="005B3D55" w:rsidRPr="006F47C3" w:rsidRDefault="005B3D55" w:rsidP="006E044F">
            <w:pPr>
              <w:autoSpaceDN w:val="0"/>
              <w:spacing w:after="0" w:line="240" w:lineRule="auto"/>
              <w:rPr>
                <w:rFonts w:ascii="Constantia" w:eastAsia="Times New Roman" w:hAnsi="Constantia" w:cs="Times New Roman"/>
                <w:color w:val="0070C0"/>
                <w:sz w:val="20"/>
                <w:szCs w:val="20"/>
                <w:lang w:eastAsia="es-CR"/>
              </w:rPr>
            </w:pPr>
          </w:p>
        </w:tc>
        <w:tc>
          <w:tcPr>
            <w:tcW w:w="2071" w:type="dxa"/>
            <w:shd w:val="clear" w:color="auto" w:fill="auto"/>
            <w:noWrap/>
            <w:tcMar>
              <w:top w:w="0" w:type="dxa"/>
              <w:left w:w="70" w:type="dxa"/>
              <w:bottom w:w="0" w:type="dxa"/>
              <w:right w:w="70" w:type="dxa"/>
            </w:tcMar>
            <w:vAlign w:val="bottom"/>
          </w:tcPr>
          <w:p w14:paraId="766E8F07" w14:textId="77777777" w:rsidR="005B3D55" w:rsidRPr="00775E8F" w:rsidRDefault="005B3D55" w:rsidP="006E044F">
            <w:pPr>
              <w:autoSpaceDN w:val="0"/>
              <w:spacing w:after="0" w:line="240" w:lineRule="auto"/>
              <w:jc w:val="center"/>
              <w:rPr>
                <w:rFonts w:ascii="Constantia" w:eastAsia="Times New Roman" w:hAnsi="Constantia" w:cs="Times New Roman"/>
                <w:b/>
                <w:bCs/>
                <w:sz w:val="20"/>
                <w:szCs w:val="20"/>
                <w:lang w:eastAsia="es-CR"/>
              </w:rPr>
            </w:pPr>
            <w:r w:rsidRPr="00775E8F">
              <w:rPr>
                <w:rFonts w:ascii="Constantia" w:eastAsia="Times New Roman" w:hAnsi="Constantia" w:cs="Times New Roman"/>
                <w:b/>
                <w:bCs/>
                <w:sz w:val="20"/>
                <w:szCs w:val="20"/>
                <w:lang w:eastAsia="es-CR"/>
              </w:rPr>
              <w:t>Implementada</w:t>
            </w:r>
          </w:p>
        </w:tc>
        <w:tc>
          <w:tcPr>
            <w:tcW w:w="1348" w:type="dxa"/>
            <w:shd w:val="clear" w:color="auto" w:fill="auto"/>
            <w:tcMar>
              <w:top w:w="0" w:type="dxa"/>
              <w:left w:w="70" w:type="dxa"/>
              <w:bottom w:w="0" w:type="dxa"/>
              <w:right w:w="70" w:type="dxa"/>
            </w:tcMar>
            <w:vAlign w:val="bottom"/>
          </w:tcPr>
          <w:p w14:paraId="0A71F209" w14:textId="77777777" w:rsidR="005B3D55" w:rsidRPr="00775E8F" w:rsidRDefault="005B3D55" w:rsidP="006E044F">
            <w:pPr>
              <w:autoSpaceDN w:val="0"/>
              <w:spacing w:after="0" w:line="240" w:lineRule="auto"/>
              <w:jc w:val="center"/>
              <w:rPr>
                <w:rFonts w:ascii="Constantia" w:eastAsia="Times New Roman" w:hAnsi="Constantia" w:cs="Times New Roman"/>
                <w:b/>
                <w:bCs/>
                <w:sz w:val="20"/>
                <w:szCs w:val="20"/>
                <w:lang w:eastAsia="es-CR"/>
              </w:rPr>
            </w:pPr>
            <w:r w:rsidRPr="00775E8F">
              <w:rPr>
                <w:rFonts w:ascii="Constantia" w:eastAsia="Times New Roman" w:hAnsi="Constantia" w:cs="Times New Roman"/>
                <w:b/>
                <w:bCs/>
                <w:sz w:val="20"/>
                <w:szCs w:val="20"/>
                <w:lang w:eastAsia="es-CR"/>
              </w:rPr>
              <w:t>En proceso</w:t>
            </w:r>
          </w:p>
        </w:tc>
        <w:tc>
          <w:tcPr>
            <w:tcW w:w="1546" w:type="dxa"/>
            <w:shd w:val="clear" w:color="auto" w:fill="auto"/>
            <w:tcMar>
              <w:top w:w="0" w:type="dxa"/>
              <w:left w:w="70" w:type="dxa"/>
              <w:bottom w:w="0" w:type="dxa"/>
              <w:right w:w="70" w:type="dxa"/>
            </w:tcMar>
            <w:vAlign w:val="bottom"/>
          </w:tcPr>
          <w:p w14:paraId="505F0BB9" w14:textId="77777777" w:rsidR="005B3D55" w:rsidRPr="00775E8F" w:rsidRDefault="005B3D55" w:rsidP="006E044F">
            <w:pPr>
              <w:autoSpaceDN w:val="0"/>
              <w:spacing w:after="0" w:line="240" w:lineRule="auto"/>
              <w:jc w:val="center"/>
              <w:rPr>
                <w:rFonts w:ascii="Constantia" w:eastAsia="Times New Roman" w:hAnsi="Constantia" w:cs="Times New Roman"/>
                <w:b/>
                <w:bCs/>
                <w:sz w:val="18"/>
                <w:szCs w:val="18"/>
                <w:lang w:eastAsia="es-CR"/>
              </w:rPr>
            </w:pPr>
            <w:r w:rsidRPr="00775E8F">
              <w:rPr>
                <w:rFonts w:ascii="Constantia" w:eastAsia="Times New Roman" w:hAnsi="Constantia" w:cs="Times New Roman"/>
                <w:b/>
                <w:bCs/>
                <w:sz w:val="18"/>
                <w:szCs w:val="18"/>
                <w:lang w:eastAsia="es-CR"/>
              </w:rPr>
              <w:t>Sin iniciar</w:t>
            </w:r>
          </w:p>
        </w:tc>
        <w:tc>
          <w:tcPr>
            <w:tcW w:w="722" w:type="dxa"/>
            <w:shd w:val="clear" w:color="auto" w:fill="auto"/>
            <w:noWrap/>
            <w:tcMar>
              <w:top w:w="0" w:type="dxa"/>
              <w:left w:w="70" w:type="dxa"/>
              <w:bottom w:w="0" w:type="dxa"/>
              <w:right w:w="70" w:type="dxa"/>
            </w:tcMar>
            <w:vAlign w:val="bottom"/>
          </w:tcPr>
          <w:p w14:paraId="6951AAD8" w14:textId="77777777" w:rsidR="005B3D55" w:rsidRPr="00775E8F" w:rsidRDefault="005B3D55" w:rsidP="006E044F">
            <w:pPr>
              <w:autoSpaceDN w:val="0"/>
              <w:spacing w:after="0" w:line="240" w:lineRule="auto"/>
              <w:jc w:val="center"/>
              <w:rPr>
                <w:rFonts w:ascii="Constantia" w:eastAsia="Times New Roman" w:hAnsi="Constantia" w:cs="Times New Roman"/>
                <w:b/>
                <w:bCs/>
                <w:sz w:val="18"/>
                <w:szCs w:val="18"/>
                <w:lang w:eastAsia="es-CR"/>
              </w:rPr>
            </w:pPr>
            <w:r w:rsidRPr="00775E8F">
              <w:rPr>
                <w:rFonts w:ascii="Constantia" w:eastAsia="Times New Roman" w:hAnsi="Constantia" w:cs="Times New Roman"/>
                <w:b/>
                <w:bCs/>
                <w:sz w:val="18"/>
                <w:szCs w:val="18"/>
                <w:lang w:eastAsia="es-CR"/>
              </w:rPr>
              <w:t>Total</w:t>
            </w:r>
          </w:p>
        </w:tc>
        <w:tc>
          <w:tcPr>
            <w:tcW w:w="1080" w:type="dxa"/>
            <w:shd w:val="clear" w:color="auto" w:fill="auto"/>
            <w:noWrap/>
            <w:tcMar>
              <w:top w:w="0" w:type="dxa"/>
              <w:left w:w="70" w:type="dxa"/>
              <w:bottom w:w="0" w:type="dxa"/>
              <w:right w:w="70" w:type="dxa"/>
            </w:tcMar>
            <w:vAlign w:val="bottom"/>
          </w:tcPr>
          <w:p w14:paraId="7D141D39" w14:textId="77777777" w:rsidR="005B3D55" w:rsidRPr="00775E8F" w:rsidRDefault="005B3D55" w:rsidP="006E044F">
            <w:pPr>
              <w:autoSpaceDN w:val="0"/>
              <w:spacing w:after="0" w:line="240" w:lineRule="auto"/>
              <w:jc w:val="center"/>
              <w:rPr>
                <w:rFonts w:ascii="Constantia" w:eastAsia="Times New Roman" w:hAnsi="Constantia" w:cs="Times New Roman"/>
                <w:b/>
                <w:bCs/>
                <w:sz w:val="18"/>
                <w:szCs w:val="18"/>
                <w:lang w:eastAsia="es-CR"/>
              </w:rPr>
            </w:pPr>
            <w:r w:rsidRPr="00775E8F">
              <w:rPr>
                <w:rFonts w:ascii="Constantia" w:eastAsia="Times New Roman" w:hAnsi="Constantia" w:cs="Times New Roman"/>
                <w:b/>
                <w:bCs/>
                <w:sz w:val="18"/>
                <w:szCs w:val="18"/>
                <w:lang w:eastAsia="es-CR"/>
              </w:rPr>
              <w:t>Porcentual</w:t>
            </w:r>
          </w:p>
        </w:tc>
      </w:tr>
      <w:tr w:rsidR="00064AF6" w:rsidRPr="00775E8F" w14:paraId="625F25E5"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526E28F3" w14:textId="19470A29" w:rsidR="005B3D55" w:rsidRPr="006F47C3" w:rsidRDefault="00285743" w:rsidP="006E044F">
            <w:pPr>
              <w:autoSpaceDN w:val="0"/>
              <w:spacing w:after="0" w:line="240" w:lineRule="auto"/>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 xml:space="preserve">     </w:t>
            </w:r>
            <w:r w:rsidR="005B3D55" w:rsidRPr="006F47C3">
              <w:rPr>
                <w:rFonts w:ascii="Constantia" w:eastAsia="Times New Roman" w:hAnsi="Constantia" w:cs="Times New Roman"/>
                <w:b/>
                <w:bCs/>
                <w:sz w:val="20"/>
                <w:szCs w:val="20"/>
                <w:lang w:eastAsia="es-CR"/>
              </w:rPr>
              <w:t>Calidad</w:t>
            </w:r>
          </w:p>
        </w:tc>
        <w:tc>
          <w:tcPr>
            <w:tcW w:w="2071" w:type="dxa"/>
            <w:shd w:val="clear" w:color="auto" w:fill="auto"/>
            <w:noWrap/>
            <w:tcMar>
              <w:top w:w="0" w:type="dxa"/>
              <w:left w:w="70" w:type="dxa"/>
              <w:bottom w:w="0" w:type="dxa"/>
              <w:right w:w="70" w:type="dxa"/>
            </w:tcMar>
            <w:vAlign w:val="bottom"/>
          </w:tcPr>
          <w:p w14:paraId="6725D5A1"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11</w:t>
            </w:r>
          </w:p>
        </w:tc>
        <w:tc>
          <w:tcPr>
            <w:tcW w:w="1348" w:type="dxa"/>
            <w:shd w:val="clear" w:color="auto" w:fill="auto"/>
            <w:noWrap/>
            <w:tcMar>
              <w:top w:w="0" w:type="dxa"/>
              <w:left w:w="70" w:type="dxa"/>
              <w:bottom w:w="0" w:type="dxa"/>
              <w:right w:w="70" w:type="dxa"/>
            </w:tcMar>
            <w:vAlign w:val="bottom"/>
          </w:tcPr>
          <w:p w14:paraId="31817C26"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4F847E8B"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0</w:t>
            </w:r>
          </w:p>
        </w:tc>
        <w:tc>
          <w:tcPr>
            <w:tcW w:w="722" w:type="dxa"/>
            <w:shd w:val="clear" w:color="auto" w:fill="auto"/>
            <w:noWrap/>
            <w:tcMar>
              <w:top w:w="0" w:type="dxa"/>
              <w:left w:w="70" w:type="dxa"/>
              <w:bottom w:w="0" w:type="dxa"/>
              <w:right w:w="70" w:type="dxa"/>
            </w:tcMar>
            <w:vAlign w:val="bottom"/>
          </w:tcPr>
          <w:p w14:paraId="28F771F0"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11</w:t>
            </w:r>
          </w:p>
        </w:tc>
        <w:tc>
          <w:tcPr>
            <w:tcW w:w="1080" w:type="dxa"/>
            <w:shd w:val="clear" w:color="auto" w:fill="auto"/>
            <w:noWrap/>
            <w:tcMar>
              <w:top w:w="0" w:type="dxa"/>
              <w:left w:w="70" w:type="dxa"/>
              <w:bottom w:w="0" w:type="dxa"/>
              <w:right w:w="70" w:type="dxa"/>
            </w:tcMar>
            <w:vAlign w:val="bottom"/>
          </w:tcPr>
          <w:p w14:paraId="37DADD0E" w14:textId="77777777" w:rsidR="005B3D55" w:rsidRPr="00775E8F" w:rsidRDefault="005B3D55" w:rsidP="006E044F">
            <w:pPr>
              <w:autoSpaceDN w:val="0"/>
              <w:spacing w:after="0" w:line="240" w:lineRule="auto"/>
              <w:jc w:val="right"/>
              <w:rPr>
                <w:rFonts w:ascii="Constantia" w:eastAsia="Times New Roman" w:hAnsi="Constantia" w:cs="Times New Roman"/>
                <w:i/>
                <w:sz w:val="18"/>
                <w:szCs w:val="18"/>
                <w:lang w:eastAsia="es-CR"/>
              </w:rPr>
            </w:pPr>
            <w:r w:rsidRPr="00775E8F">
              <w:rPr>
                <w:rFonts w:ascii="Constantia" w:eastAsia="Times New Roman" w:hAnsi="Constantia" w:cs="Times New Roman"/>
                <w:i/>
                <w:sz w:val="18"/>
                <w:szCs w:val="18"/>
                <w:lang w:eastAsia="es-CR"/>
              </w:rPr>
              <w:t>61,11</w:t>
            </w:r>
          </w:p>
        </w:tc>
      </w:tr>
      <w:tr w:rsidR="00064AF6" w:rsidRPr="00775E8F" w14:paraId="0D5E7AD4"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773DAACA" w14:textId="51D1AA59" w:rsidR="005B3D55" w:rsidRPr="006F47C3" w:rsidRDefault="00285743" w:rsidP="006E044F">
            <w:pPr>
              <w:autoSpaceDN w:val="0"/>
              <w:spacing w:after="0" w:line="240" w:lineRule="auto"/>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 xml:space="preserve">     </w:t>
            </w:r>
            <w:r w:rsidR="005B3D55" w:rsidRPr="006F47C3">
              <w:rPr>
                <w:rFonts w:ascii="Constantia" w:eastAsia="Times New Roman" w:hAnsi="Constantia" w:cs="Times New Roman"/>
                <w:b/>
                <w:bCs/>
                <w:sz w:val="20"/>
                <w:szCs w:val="20"/>
                <w:lang w:eastAsia="es-CR"/>
              </w:rPr>
              <w:t>Pertinencia</w:t>
            </w:r>
          </w:p>
        </w:tc>
        <w:tc>
          <w:tcPr>
            <w:tcW w:w="2071" w:type="dxa"/>
            <w:shd w:val="clear" w:color="auto" w:fill="auto"/>
            <w:noWrap/>
            <w:tcMar>
              <w:top w:w="0" w:type="dxa"/>
              <w:left w:w="70" w:type="dxa"/>
              <w:bottom w:w="0" w:type="dxa"/>
              <w:right w:w="70" w:type="dxa"/>
            </w:tcMar>
            <w:vAlign w:val="bottom"/>
          </w:tcPr>
          <w:p w14:paraId="13CDF71B"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4</w:t>
            </w:r>
          </w:p>
        </w:tc>
        <w:tc>
          <w:tcPr>
            <w:tcW w:w="1348" w:type="dxa"/>
            <w:shd w:val="clear" w:color="auto" w:fill="auto"/>
            <w:noWrap/>
            <w:tcMar>
              <w:top w:w="0" w:type="dxa"/>
              <w:left w:w="70" w:type="dxa"/>
              <w:bottom w:w="0" w:type="dxa"/>
              <w:right w:w="70" w:type="dxa"/>
            </w:tcMar>
            <w:vAlign w:val="bottom"/>
          </w:tcPr>
          <w:p w14:paraId="5F8D73B0"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509C1F92"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0</w:t>
            </w:r>
          </w:p>
        </w:tc>
        <w:tc>
          <w:tcPr>
            <w:tcW w:w="722" w:type="dxa"/>
            <w:shd w:val="clear" w:color="auto" w:fill="auto"/>
            <w:noWrap/>
            <w:tcMar>
              <w:top w:w="0" w:type="dxa"/>
              <w:left w:w="70" w:type="dxa"/>
              <w:bottom w:w="0" w:type="dxa"/>
              <w:right w:w="70" w:type="dxa"/>
            </w:tcMar>
            <w:vAlign w:val="bottom"/>
          </w:tcPr>
          <w:p w14:paraId="10740ED1"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4</w:t>
            </w:r>
          </w:p>
        </w:tc>
        <w:tc>
          <w:tcPr>
            <w:tcW w:w="1080" w:type="dxa"/>
            <w:shd w:val="clear" w:color="auto" w:fill="auto"/>
            <w:noWrap/>
            <w:tcMar>
              <w:top w:w="0" w:type="dxa"/>
              <w:left w:w="70" w:type="dxa"/>
              <w:bottom w:w="0" w:type="dxa"/>
              <w:right w:w="70" w:type="dxa"/>
            </w:tcMar>
            <w:vAlign w:val="bottom"/>
          </w:tcPr>
          <w:p w14:paraId="4F69152F" w14:textId="77777777" w:rsidR="005B3D55" w:rsidRPr="00775E8F" w:rsidRDefault="005B3D55" w:rsidP="006E044F">
            <w:pPr>
              <w:autoSpaceDN w:val="0"/>
              <w:spacing w:after="0" w:line="240" w:lineRule="auto"/>
              <w:jc w:val="right"/>
              <w:rPr>
                <w:rFonts w:ascii="Constantia" w:eastAsia="Times New Roman" w:hAnsi="Constantia" w:cs="Times New Roman"/>
                <w:i/>
                <w:sz w:val="18"/>
                <w:szCs w:val="18"/>
                <w:lang w:eastAsia="es-CR"/>
              </w:rPr>
            </w:pPr>
            <w:r w:rsidRPr="00775E8F">
              <w:rPr>
                <w:rFonts w:ascii="Constantia" w:eastAsia="Times New Roman" w:hAnsi="Constantia" w:cs="Times New Roman"/>
                <w:i/>
                <w:sz w:val="18"/>
                <w:szCs w:val="18"/>
                <w:lang w:eastAsia="es-CR"/>
              </w:rPr>
              <w:t>22,22</w:t>
            </w:r>
          </w:p>
        </w:tc>
      </w:tr>
      <w:tr w:rsidR="00064AF6" w:rsidRPr="00775E8F" w14:paraId="2E953E5A"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7C9AC6D1" w14:textId="4F2763AA" w:rsidR="005B3D55" w:rsidRPr="006F47C3" w:rsidRDefault="00285743" w:rsidP="006E044F">
            <w:pPr>
              <w:autoSpaceDN w:val="0"/>
              <w:spacing w:after="0" w:line="240" w:lineRule="auto"/>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 xml:space="preserve">     </w:t>
            </w:r>
            <w:r w:rsidR="005B3D55" w:rsidRPr="006F47C3">
              <w:rPr>
                <w:rFonts w:ascii="Constantia" w:eastAsia="Times New Roman" w:hAnsi="Constantia" w:cs="Times New Roman"/>
                <w:b/>
                <w:bCs/>
                <w:sz w:val="20"/>
                <w:szCs w:val="20"/>
                <w:lang w:eastAsia="es-CR"/>
              </w:rPr>
              <w:t>Eficacia</w:t>
            </w:r>
          </w:p>
        </w:tc>
        <w:tc>
          <w:tcPr>
            <w:tcW w:w="2071" w:type="dxa"/>
            <w:shd w:val="clear" w:color="auto" w:fill="auto"/>
            <w:noWrap/>
            <w:tcMar>
              <w:top w:w="0" w:type="dxa"/>
              <w:left w:w="70" w:type="dxa"/>
              <w:bottom w:w="0" w:type="dxa"/>
              <w:right w:w="70" w:type="dxa"/>
            </w:tcMar>
            <w:vAlign w:val="bottom"/>
          </w:tcPr>
          <w:p w14:paraId="58CA3BC8"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61644B3C"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5FA725FF"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0</w:t>
            </w:r>
          </w:p>
        </w:tc>
        <w:tc>
          <w:tcPr>
            <w:tcW w:w="722" w:type="dxa"/>
            <w:shd w:val="clear" w:color="auto" w:fill="auto"/>
            <w:noWrap/>
            <w:tcMar>
              <w:top w:w="0" w:type="dxa"/>
              <w:left w:w="70" w:type="dxa"/>
              <w:bottom w:w="0" w:type="dxa"/>
              <w:right w:w="70" w:type="dxa"/>
            </w:tcMar>
            <w:vAlign w:val="bottom"/>
          </w:tcPr>
          <w:p w14:paraId="2A698260"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1</w:t>
            </w:r>
          </w:p>
        </w:tc>
        <w:tc>
          <w:tcPr>
            <w:tcW w:w="1080" w:type="dxa"/>
            <w:shd w:val="clear" w:color="auto" w:fill="auto"/>
            <w:noWrap/>
            <w:tcMar>
              <w:top w:w="0" w:type="dxa"/>
              <w:left w:w="70" w:type="dxa"/>
              <w:bottom w:w="0" w:type="dxa"/>
              <w:right w:w="70" w:type="dxa"/>
            </w:tcMar>
            <w:vAlign w:val="bottom"/>
          </w:tcPr>
          <w:p w14:paraId="2CBB7571" w14:textId="77777777" w:rsidR="005B3D55" w:rsidRPr="00775E8F" w:rsidRDefault="005B3D55" w:rsidP="006E044F">
            <w:pPr>
              <w:autoSpaceDN w:val="0"/>
              <w:spacing w:after="0" w:line="240" w:lineRule="auto"/>
              <w:jc w:val="right"/>
              <w:rPr>
                <w:rFonts w:ascii="Constantia" w:eastAsia="Times New Roman" w:hAnsi="Constantia" w:cs="Times New Roman"/>
                <w:i/>
                <w:sz w:val="18"/>
                <w:szCs w:val="18"/>
                <w:lang w:eastAsia="es-CR"/>
              </w:rPr>
            </w:pPr>
            <w:r w:rsidRPr="00775E8F">
              <w:rPr>
                <w:rFonts w:ascii="Constantia" w:eastAsia="Times New Roman" w:hAnsi="Constantia" w:cs="Times New Roman"/>
                <w:i/>
                <w:sz w:val="18"/>
                <w:szCs w:val="18"/>
                <w:lang w:eastAsia="es-CR"/>
              </w:rPr>
              <w:t>5,56</w:t>
            </w:r>
          </w:p>
        </w:tc>
      </w:tr>
      <w:tr w:rsidR="00064AF6" w:rsidRPr="00775E8F" w14:paraId="7AD4FCD7"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2E85D56B" w14:textId="09E2305D" w:rsidR="005B3D55" w:rsidRPr="006F47C3" w:rsidRDefault="00285743" w:rsidP="006E044F">
            <w:pPr>
              <w:autoSpaceDN w:val="0"/>
              <w:spacing w:after="0" w:line="240" w:lineRule="auto"/>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 xml:space="preserve">     </w:t>
            </w:r>
            <w:r w:rsidR="005B3D55" w:rsidRPr="006F47C3">
              <w:rPr>
                <w:rFonts w:ascii="Constantia" w:eastAsia="Times New Roman" w:hAnsi="Constantia" w:cs="Times New Roman"/>
                <w:b/>
                <w:bCs/>
                <w:sz w:val="20"/>
                <w:szCs w:val="20"/>
                <w:lang w:eastAsia="es-CR"/>
              </w:rPr>
              <w:t>Eficiencia</w:t>
            </w:r>
          </w:p>
        </w:tc>
        <w:tc>
          <w:tcPr>
            <w:tcW w:w="2071" w:type="dxa"/>
            <w:shd w:val="clear" w:color="auto" w:fill="auto"/>
            <w:noWrap/>
            <w:tcMar>
              <w:top w:w="0" w:type="dxa"/>
              <w:left w:w="70" w:type="dxa"/>
              <w:bottom w:w="0" w:type="dxa"/>
              <w:right w:w="70" w:type="dxa"/>
            </w:tcMar>
            <w:vAlign w:val="bottom"/>
          </w:tcPr>
          <w:p w14:paraId="5F5931BA"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0</w:t>
            </w:r>
          </w:p>
        </w:tc>
        <w:tc>
          <w:tcPr>
            <w:tcW w:w="1348" w:type="dxa"/>
            <w:shd w:val="clear" w:color="auto" w:fill="auto"/>
            <w:noWrap/>
            <w:tcMar>
              <w:top w:w="0" w:type="dxa"/>
              <w:left w:w="70" w:type="dxa"/>
              <w:bottom w:w="0" w:type="dxa"/>
              <w:right w:w="70" w:type="dxa"/>
            </w:tcMar>
            <w:vAlign w:val="bottom"/>
          </w:tcPr>
          <w:p w14:paraId="7BD58DD3"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1</w:t>
            </w:r>
          </w:p>
        </w:tc>
        <w:tc>
          <w:tcPr>
            <w:tcW w:w="1546" w:type="dxa"/>
            <w:shd w:val="clear" w:color="auto" w:fill="auto"/>
            <w:noWrap/>
            <w:tcMar>
              <w:top w:w="0" w:type="dxa"/>
              <w:left w:w="70" w:type="dxa"/>
              <w:bottom w:w="0" w:type="dxa"/>
              <w:right w:w="70" w:type="dxa"/>
            </w:tcMar>
            <w:vAlign w:val="bottom"/>
          </w:tcPr>
          <w:p w14:paraId="4AAECF03"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0</w:t>
            </w:r>
          </w:p>
        </w:tc>
        <w:tc>
          <w:tcPr>
            <w:tcW w:w="722" w:type="dxa"/>
            <w:shd w:val="clear" w:color="auto" w:fill="auto"/>
            <w:noWrap/>
            <w:tcMar>
              <w:top w:w="0" w:type="dxa"/>
              <w:left w:w="70" w:type="dxa"/>
              <w:bottom w:w="0" w:type="dxa"/>
              <w:right w:w="70" w:type="dxa"/>
            </w:tcMar>
            <w:vAlign w:val="bottom"/>
          </w:tcPr>
          <w:p w14:paraId="2F488D91"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1</w:t>
            </w:r>
          </w:p>
        </w:tc>
        <w:tc>
          <w:tcPr>
            <w:tcW w:w="1080" w:type="dxa"/>
            <w:shd w:val="clear" w:color="auto" w:fill="auto"/>
            <w:noWrap/>
            <w:tcMar>
              <w:top w:w="0" w:type="dxa"/>
              <w:left w:w="70" w:type="dxa"/>
              <w:bottom w:w="0" w:type="dxa"/>
              <w:right w:w="70" w:type="dxa"/>
            </w:tcMar>
            <w:vAlign w:val="bottom"/>
          </w:tcPr>
          <w:p w14:paraId="0D6BC799" w14:textId="77777777" w:rsidR="005B3D55" w:rsidRPr="00775E8F" w:rsidRDefault="005B3D55" w:rsidP="006E044F">
            <w:pPr>
              <w:autoSpaceDN w:val="0"/>
              <w:spacing w:after="0" w:line="240" w:lineRule="auto"/>
              <w:jc w:val="right"/>
              <w:rPr>
                <w:rFonts w:ascii="Constantia" w:eastAsia="Times New Roman" w:hAnsi="Constantia" w:cs="Times New Roman"/>
                <w:i/>
                <w:sz w:val="18"/>
                <w:szCs w:val="18"/>
                <w:lang w:eastAsia="es-CR"/>
              </w:rPr>
            </w:pPr>
            <w:r w:rsidRPr="00775E8F">
              <w:rPr>
                <w:rFonts w:ascii="Constantia" w:eastAsia="Times New Roman" w:hAnsi="Constantia" w:cs="Times New Roman"/>
                <w:i/>
                <w:sz w:val="18"/>
                <w:szCs w:val="18"/>
                <w:lang w:eastAsia="es-CR"/>
              </w:rPr>
              <w:t>5,56</w:t>
            </w:r>
          </w:p>
        </w:tc>
      </w:tr>
      <w:tr w:rsidR="005B3D55" w:rsidRPr="00775E8F" w14:paraId="4F440039"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57F4B027" w14:textId="6D35271D" w:rsidR="005B3D55" w:rsidRPr="006F47C3" w:rsidRDefault="00285743" w:rsidP="006E044F">
            <w:pPr>
              <w:autoSpaceDN w:val="0"/>
              <w:spacing w:after="0" w:line="240" w:lineRule="auto"/>
              <w:rPr>
                <w:rFonts w:ascii="Constantia" w:eastAsia="Times New Roman" w:hAnsi="Constantia" w:cs="Times New Roman"/>
                <w:b/>
                <w:bCs/>
                <w:sz w:val="20"/>
                <w:szCs w:val="20"/>
                <w:lang w:eastAsia="es-CR"/>
              </w:rPr>
            </w:pPr>
            <w:r>
              <w:rPr>
                <w:rFonts w:ascii="Constantia" w:eastAsia="Times New Roman" w:hAnsi="Constantia" w:cs="Times New Roman"/>
                <w:b/>
                <w:bCs/>
                <w:sz w:val="20"/>
                <w:szCs w:val="20"/>
                <w:lang w:eastAsia="es-CR"/>
              </w:rPr>
              <w:t xml:space="preserve">     </w:t>
            </w:r>
            <w:r w:rsidR="005B3D55" w:rsidRPr="006F47C3">
              <w:rPr>
                <w:rFonts w:ascii="Constantia" w:eastAsia="Times New Roman" w:hAnsi="Constantia" w:cs="Times New Roman"/>
                <w:b/>
                <w:bCs/>
                <w:sz w:val="20"/>
                <w:szCs w:val="20"/>
                <w:lang w:eastAsia="es-CR"/>
              </w:rPr>
              <w:t>Integración</w:t>
            </w:r>
          </w:p>
        </w:tc>
        <w:tc>
          <w:tcPr>
            <w:tcW w:w="2071" w:type="dxa"/>
            <w:shd w:val="clear" w:color="auto" w:fill="auto"/>
            <w:noWrap/>
            <w:tcMar>
              <w:top w:w="0" w:type="dxa"/>
              <w:left w:w="70" w:type="dxa"/>
              <w:bottom w:w="0" w:type="dxa"/>
              <w:right w:w="70" w:type="dxa"/>
            </w:tcMar>
            <w:vAlign w:val="bottom"/>
          </w:tcPr>
          <w:p w14:paraId="61169F4F"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3BEA7D0E" w14:textId="77777777" w:rsidR="005B3D55" w:rsidRPr="00775E8F" w:rsidRDefault="005B3D55" w:rsidP="006E044F">
            <w:pPr>
              <w:autoSpaceDN w:val="0"/>
              <w:spacing w:after="0" w:line="240" w:lineRule="auto"/>
              <w:jc w:val="center"/>
              <w:rPr>
                <w:rFonts w:ascii="Constantia" w:eastAsia="Times New Roman" w:hAnsi="Constantia" w:cs="Times New Roman"/>
                <w:sz w:val="20"/>
                <w:szCs w:val="20"/>
                <w:lang w:eastAsia="es-CR"/>
              </w:rPr>
            </w:pPr>
            <w:r w:rsidRPr="00775E8F">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2DCC5662"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0</w:t>
            </w:r>
          </w:p>
        </w:tc>
        <w:tc>
          <w:tcPr>
            <w:tcW w:w="722" w:type="dxa"/>
            <w:shd w:val="clear" w:color="auto" w:fill="auto"/>
            <w:noWrap/>
            <w:tcMar>
              <w:top w:w="0" w:type="dxa"/>
              <w:left w:w="70" w:type="dxa"/>
              <w:bottom w:w="0" w:type="dxa"/>
              <w:right w:w="70" w:type="dxa"/>
            </w:tcMar>
            <w:vAlign w:val="bottom"/>
          </w:tcPr>
          <w:p w14:paraId="131AAE58" w14:textId="77777777" w:rsidR="005B3D55" w:rsidRPr="00775E8F" w:rsidRDefault="005B3D55" w:rsidP="006E044F">
            <w:pPr>
              <w:autoSpaceDN w:val="0"/>
              <w:spacing w:after="0" w:line="240" w:lineRule="auto"/>
              <w:jc w:val="center"/>
              <w:rPr>
                <w:rFonts w:ascii="Constantia" w:eastAsia="Times New Roman" w:hAnsi="Constantia" w:cs="Times New Roman"/>
                <w:sz w:val="18"/>
                <w:szCs w:val="18"/>
                <w:lang w:eastAsia="es-CR"/>
              </w:rPr>
            </w:pPr>
            <w:r w:rsidRPr="00775E8F">
              <w:rPr>
                <w:rFonts w:ascii="Constantia" w:eastAsia="Times New Roman" w:hAnsi="Constantia" w:cs="Times New Roman"/>
                <w:sz w:val="18"/>
                <w:szCs w:val="18"/>
                <w:lang w:eastAsia="es-CR"/>
              </w:rPr>
              <w:t>1</w:t>
            </w:r>
          </w:p>
        </w:tc>
        <w:tc>
          <w:tcPr>
            <w:tcW w:w="1080" w:type="dxa"/>
            <w:shd w:val="clear" w:color="auto" w:fill="auto"/>
            <w:noWrap/>
            <w:tcMar>
              <w:top w:w="0" w:type="dxa"/>
              <w:left w:w="70" w:type="dxa"/>
              <w:bottom w:w="0" w:type="dxa"/>
              <w:right w:w="70" w:type="dxa"/>
            </w:tcMar>
            <w:vAlign w:val="bottom"/>
          </w:tcPr>
          <w:p w14:paraId="019F170D" w14:textId="77777777" w:rsidR="005B3D55" w:rsidRPr="00775E8F" w:rsidRDefault="005B3D55" w:rsidP="006E044F">
            <w:pPr>
              <w:autoSpaceDN w:val="0"/>
              <w:spacing w:after="0" w:line="240" w:lineRule="auto"/>
              <w:jc w:val="right"/>
              <w:rPr>
                <w:rFonts w:ascii="Constantia" w:eastAsia="Times New Roman" w:hAnsi="Constantia" w:cs="Times New Roman"/>
                <w:i/>
                <w:sz w:val="18"/>
                <w:szCs w:val="18"/>
                <w:lang w:eastAsia="es-CR"/>
              </w:rPr>
            </w:pPr>
            <w:r w:rsidRPr="00775E8F">
              <w:rPr>
                <w:rFonts w:ascii="Constantia" w:eastAsia="Times New Roman" w:hAnsi="Constantia" w:cs="Times New Roman"/>
                <w:i/>
                <w:sz w:val="18"/>
                <w:szCs w:val="18"/>
                <w:lang w:eastAsia="es-CR"/>
              </w:rPr>
              <w:t>5,55</w:t>
            </w:r>
          </w:p>
        </w:tc>
      </w:tr>
      <w:tr w:rsidR="005B3D55" w:rsidRPr="00775E8F" w14:paraId="17560FA5"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7EC974E1" w14:textId="77777777" w:rsidR="005B3D55" w:rsidRPr="006F47C3" w:rsidRDefault="005B3D55" w:rsidP="006E044F">
            <w:pPr>
              <w:autoSpaceDN w:val="0"/>
              <w:spacing w:after="0" w:line="240" w:lineRule="auto"/>
              <w:rPr>
                <w:rFonts w:ascii="Constantia" w:eastAsia="Times New Roman" w:hAnsi="Constantia" w:cs="Times New Roman"/>
                <w:b/>
                <w:bCs/>
                <w:sz w:val="20"/>
                <w:szCs w:val="20"/>
                <w:lang w:eastAsia="es-CR"/>
              </w:rPr>
            </w:pPr>
            <w:r w:rsidRPr="006F47C3">
              <w:rPr>
                <w:rFonts w:ascii="Constantia" w:eastAsia="Times New Roman" w:hAnsi="Constantia" w:cs="Times New Roman"/>
                <w:b/>
                <w:bCs/>
                <w:sz w:val="20"/>
                <w:szCs w:val="20"/>
                <w:lang w:eastAsia="es-CR"/>
              </w:rPr>
              <w:t>Total</w:t>
            </w:r>
          </w:p>
        </w:tc>
        <w:tc>
          <w:tcPr>
            <w:tcW w:w="2071" w:type="dxa"/>
            <w:tcBorders>
              <w:top w:val="single" w:sz="4" w:space="0" w:color="000000"/>
            </w:tcBorders>
            <w:shd w:val="clear" w:color="auto" w:fill="auto"/>
            <w:noWrap/>
            <w:tcMar>
              <w:top w:w="0" w:type="dxa"/>
              <w:left w:w="70" w:type="dxa"/>
              <w:bottom w:w="0" w:type="dxa"/>
              <w:right w:w="70" w:type="dxa"/>
            </w:tcMar>
            <w:vAlign w:val="bottom"/>
          </w:tcPr>
          <w:p w14:paraId="1195CFCE" w14:textId="77777777" w:rsidR="005B3D55" w:rsidRPr="00775E8F" w:rsidRDefault="005B3D55" w:rsidP="006E044F">
            <w:pPr>
              <w:autoSpaceDN w:val="0"/>
              <w:spacing w:after="0" w:line="240" w:lineRule="auto"/>
              <w:jc w:val="center"/>
              <w:rPr>
                <w:rFonts w:ascii="Constantia" w:eastAsia="Times New Roman" w:hAnsi="Constantia" w:cs="Times New Roman"/>
                <w:b/>
                <w:sz w:val="20"/>
                <w:szCs w:val="20"/>
                <w:lang w:eastAsia="es-CR"/>
              </w:rPr>
            </w:pPr>
            <w:r w:rsidRPr="00775E8F">
              <w:rPr>
                <w:rFonts w:ascii="Constantia" w:eastAsia="Times New Roman" w:hAnsi="Constantia" w:cs="Times New Roman"/>
                <w:b/>
                <w:sz w:val="20"/>
                <w:szCs w:val="20"/>
                <w:lang w:eastAsia="es-CR"/>
              </w:rPr>
              <w:t>17</w:t>
            </w:r>
          </w:p>
        </w:tc>
        <w:tc>
          <w:tcPr>
            <w:tcW w:w="1348" w:type="dxa"/>
            <w:tcBorders>
              <w:top w:val="single" w:sz="4" w:space="0" w:color="000000"/>
            </w:tcBorders>
            <w:shd w:val="clear" w:color="auto" w:fill="auto"/>
            <w:noWrap/>
            <w:tcMar>
              <w:top w:w="0" w:type="dxa"/>
              <w:left w:w="70" w:type="dxa"/>
              <w:bottom w:w="0" w:type="dxa"/>
              <w:right w:w="70" w:type="dxa"/>
            </w:tcMar>
            <w:vAlign w:val="bottom"/>
          </w:tcPr>
          <w:p w14:paraId="3B51D340" w14:textId="77777777" w:rsidR="005B3D55" w:rsidRPr="00775E8F" w:rsidRDefault="005B3D55" w:rsidP="006E044F">
            <w:pPr>
              <w:autoSpaceDN w:val="0"/>
              <w:spacing w:after="0" w:line="240" w:lineRule="auto"/>
              <w:jc w:val="center"/>
              <w:rPr>
                <w:rFonts w:ascii="Constantia" w:eastAsia="Times New Roman" w:hAnsi="Constantia" w:cs="Times New Roman"/>
                <w:b/>
                <w:sz w:val="20"/>
                <w:szCs w:val="20"/>
                <w:lang w:eastAsia="es-CR"/>
              </w:rPr>
            </w:pPr>
            <w:r w:rsidRPr="00775E8F">
              <w:rPr>
                <w:rFonts w:ascii="Constantia" w:eastAsia="Times New Roman" w:hAnsi="Constantia" w:cs="Times New Roman"/>
                <w:b/>
                <w:sz w:val="20"/>
                <w:szCs w:val="20"/>
                <w:lang w:eastAsia="es-CR"/>
              </w:rPr>
              <w:t>1</w:t>
            </w:r>
          </w:p>
        </w:tc>
        <w:tc>
          <w:tcPr>
            <w:tcW w:w="1546" w:type="dxa"/>
            <w:tcBorders>
              <w:top w:val="single" w:sz="4" w:space="0" w:color="000000"/>
            </w:tcBorders>
            <w:shd w:val="clear" w:color="auto" w:fill="auto"/>
            <w:noWrap/>
            <w:tcMar>
              <w:top w:w="0" w:type="dxa"/>
              <w:left w:w="70" w:type="dxa"/>
              <w:bottom w:w="0" w:type="dxa"/>
              <w:right w:w="70" w:type="dxa"/>
            </w:tcMar>
            <w:vAlign w:val="bottom"/>
          </w:tcPr>
          <w:p w14:paraId="4D2207AE" w14:textId="77777777" w:rsidR="005B3D55" w:rsidRPr="00775E8F" w:rsidRDefault="005B3D55" w:rsidP="006E044F">
            <w:pPr>
              <w:autoSpaceDN w:val="0"/>
              <w:spacing w:after="0" w:line="240" w:lineRule="auto"/>
              <w:jc w:val="center"/>
              <w:rPr>
                <w:rFonts w:ascii="Constantia" w:eastAsia="Times New Roman" w:hAnsi="Constantia" w:cs="Times New Roman"/>
                <w:b/>
                <w:sz w:val="18"/>
                <w:szCs w:val="18"/>
                <w:lang w:eastAsia="es-CR"/>
              </w:rPr>
            </w:pPr>
            <w:r w:rsidRPr="00775E8F">
              <w:rPr>
                <w:rFonts w:ascii="Constantia" w:eastAsia="Times New Roman" w:hAnsi="Constantia" w:cs="Times New Roman"/>
                <w:b/>
                <w:sz w:val="18"/>
                <w:szCs w:val="18"/>
                <w:lang w:eastAsia="es-CR"/>
              </w:rPr>
              <w:t>0</w:t>
            </w:r>
          </w:p>
        </w:tc>
        <w:tc>
          <w:tcPr>
            <w:tcW w:w="722" w:type="dxa"/>
            <w:tcBorders>
              <w:top w:val="single" w:sz="4" w:space="0" w:color="000000"/>
            </w:tcBorders>
            <w:shd w:val="clear" w:color="auto" w:fill="auto"/>
            <w:noWrap/>
            <w:tcMar>
              <w:top w:w="0" w:type="dxa"/>
              <w:left w:w="70" w:type="dxa"/>
              <w:bottom w:w="0" w:type="dxa"/>
              <w:right w:w="70" w:type="dxa"/>
            </w:tcMar>
            <w:vAlign w:val="bottom"/>
          </w:tcPr>
          <w:p w14:paraId="2D8D785A" w14:textId="77777777" w:rsidR="005B3D55" w:rsidRPr="00775E8F" w:rsidRDefault="005B3D55" w:rsidP="006E044F">
            <w:pPr>
              <w:autoSpaceDN w:val="0"/>
              <w:spacing w:after="0" w:line="240" w:lineRule="auto"/>
              <w:jc w:val="center"/>
              <w:rPr>
                <w:rFonts w:ascii="Constantia" w:eastAsia="Times New Roman" w:hAnsi="Constantia" w:cs="Times New Roman"/>
                <w:b/>
                <w:sz w:val="18"/>
                <w:szCs w:val="18"/>
                <w:lang w:eastAsia="es-CR"/>
              </w:rPr>
            </w:pPr>
            <w:r w:rsidRPr="00775E8F">
              <w:rPr>
                <w:rFonts w:ascii="Constantia" w:eastAsia="Times New Roman" w:hAnsi="Constantia" w:cs="Times New Roman"/>
                <w:b/>
                <w:sz w:val="18"/>
                <w:szCs w:val="18"/>
                <w:lang w:eastAsia="es-CR"/>
              </w:rPr>
              <w:t>18</w:t>
            </w:r>
          </w:p>
        </w:tc>
        <w:tc>
          <w:tcPr>
            <w:tcW w:w="1080" w:type="dxa"/>
            <w:tcBorders>
              <w:top w:val="single" w:sz="4" w:space="0" w:color="000000"/>
            </w:tcBorders>
            <w:shd w:val="clear" w:color="auto" w:fill="auto"/>
            <w:noWrap/>
            <w:tcMar>
              <w:top w:w="0" w:type="dxa"/>
              <w:left w:w="70" w:type="dxa"/>
              <w:bottom w:w="0" w:type="dxa"/>
              <w:right w:w="70" w:type="dxa"/>
            </w:tcMar>
            <w:vAlign w:val="bottom"/>
          </w:tcPr>
          <w:p w14:paraId="274EDBE1" w14:textId="77777777" w:rsidR="005B3D55" w:rsidRPr="00775E8F" w:rsidRDefault="005B3D55" w:rsidP="006E044F">
            <w:pPr>
              <w:autoSpaceDN w:val="0"/>
              <w:spacing w:after="0" w:line="240" w:lineRule="auto"/>
              <w:jc w:val="right"/>
              <w:rPr>
                <w:rFonts w:ascii="Constantia" w:eastAsia="Times New Roman" w:hAnsi="Constantia" w:cs="Times New Roman"/>
                <w:b/>
                <w:i/>
                <w:sz w:val="18"/>
                <w:szCs w:val="18"/>
                <w:lang w:eastAsia="es-CR"/>
              </w:rPr>
            </w:pPr>
            <w:r w:rsidRPr="00775E8F">
              <w:rPr>
                <w:rFonts w:ascii="Constantia" w:eastAsia="Times New Roman" w:hAnsi="Constantia" w:cs="Times New Roman"/>
                <w:b/>
                <w:i/>
                <w:sz w:val="18"/>
                <w:szCs w:val="18"/>
                <w:lang w:eastAsia="es-CR"/>
              </w:rPr>
              <w:t>100,00</w:t>
            </w:r>
          </w:p>
        </w:tc>
      </w:tr>
      <w:tr w:rsidR="005B3D55" w:rsidRPr="00775E8F" w14:paraId="007E46D2"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5BA2FCAA" w14:textId="77777777" w:rsidR="005B3D55" w:rsidRPr="006F47C3" w:rsidRDefault="005B3D55" w:rsidP="006E044F">
            <w:pPr>
              <w:autoSpaceDN w:val="0"/>
              <w:spacing w:after="0" w:line="240" w:lineRule="auto"/>
              <w:rPr>
                <w:rFonts w:ascii="Constantia" w:eastAsia="Times New Roman" w:hAnsi="Constantia" w:cs="Times New Roman"/>
                <w:b/>
                <w:bCs/>
                <w:sz w:val="20"/>
                <w:szCs w:val="20"/>
                <w:lang w:eastAsia="es-CR"/>
              </w:rPr>
            </w:pPr>
            <w:r w:rsidRPr="006F47C3">
              <w:rPr>
                <w:rFonts w:ascii="Constantia" w:eastAsia="Times New Roman" w:hAnsi="Constantia" w:cs="Times New Roman"/>
                <w:b/>
                <w:bCs/>
                <w:sz w:val="20"/>
                <w:szCs w:val="20"/>
                <w:lang w:eastAsia="es-CR"/>
              </w:rPr>
              <w:t>Porcentual</w:t>
            </w:r>
          </w:p>
        </w:tc>
        <w:tc>
          <w:tcPr>
            <w:tcW w:w="2071" w:type="dxa"/>
            <w:tcBorders>
              <w:bottom w:val="double" w:sz="6" w:space="0" w:color="000000"/>
            </w:tcBorders>
            <w:shd w:val="clear" w:color="auto" w:fill="auto"/>
            <w:noWrap/>
            <w:tcMar>
              <w:top w:w="0" w:type="dxa"/>
              <w:left w:w="70" w:type="dxa"/>
              <w:bottom w:w="0" w:type="dxa"/>
              <w:right w:w="70" w:type="dxa"/>
            </w:tcMar>
            <w:vAlign w:val="bottom"/>
          </w:tcPr>
          <w:p w14:paraId="16C3E9CA" w14:textId="77777777" w:rsidR="005B3D55" w:rsidRPr="00775E8F" w:rsidRDefault="005B3D55" w:rsidP="006E044F">
            <w:pPr>
              <w:autoSpaceDN w:val="0"/>
              <w:spacing w:after="0" w:line="240" w:lineRule="auto"/>
              <w:jc w:val="center"/>
              <w:rPr>
                <w:rFonts w:ascii="Constantia" w:eastAsia="Times New Roman" w:hAnsi="Constantia" w:cs="Times New Roman"/>
                <w:b/>
                <w:i/>
                <w:sz w:val="20"/>
                <w:szCs w:val="20"/>
                <w:lang w:eastAsia="es-CR"/>
              </w:rPr>
            </w:pPr>
            <w:r w:rsidRPr="00775E8F">
              <w:rPr>
                <w:rFonts w:ascii="Constantia" w:eastAsia="Times New Roman" w:hAnsi="Constantia" w:cs="Times New Roman"/>
                <w:b/>
                <w:i/>
                <w:sz w:val="20"/>
                <w:szCs w:val="20"/>
                <w:lang w:eastAsia="es-CR"/>
              </w:rPr>
              <w:t>94,44</w:t>
            </w:r>
          </w:p>
        </w:tc>
        <w:tc>
          <w:tcPr>
            <w:tcW w:w="1348" w:type="dxa"/>
            <w:tcBorders>
              <w:bottom w:val="double" w:sz="6" w:space="0" w:color="000000"/>
            </w:tcBorders>
            <w:shd w:val="clear" w:color="auto" w:fill="auto"/>
            <w:noWrap/>
            <w:tcMar>
              <w:top w:w="0" w:type="dxa"/>
              <w:left w:w="70" w:type="dxa"/>
              <w:bottom w:w="0" w:type="dxa"/>
              <w:right w:w="70" w:type="dxa"/>
            </w:tcMar>
            <w:vAlign w:val="bottom"/>
          </w:tcPr>
          <w:p w14:paraId="74ECB0AA" w14:textId="77777777" w:rsidR="005B3D55" w:rsidRPr="00775E8F" w:rsidRDefault="005B3D55" w:rsidP="006E044F">
            <w:pPr>
              <w:autoSpaceDN w:val="0"/>
              <w:spacing w:after="0" w:line="240" w:lineRule="auto"/>
              <w:jc w:val="center"/>
              <w:rPr>
                <w:rFonts w:ascii="Constantia" w:eastAsia="Times New Roman" w:hAnsi="Constantia" w:cs="Times New Roman"/>
                <w:b/>
                <w:i/>
                <w:sz w:val="20"/>
                <w:szCs w:val="20"/>
                <w:lang w:eastAsia="es-CR"/>
              </w:rPr>
            </w:pPr>
            <w:r w:rsidRPr="00775E8F">
              <w:rPr>
                <w:rFonts w:ascii="Constantia" w:eastAsia="Times New Roman" w:hAnsi="Constantia" w:cs="Times New Roman"/>
                <w:b/>
                <w:i/>
                <w:sz w:val="20"/>
                <w:szCs w:val="20"/>
                <w:lang w:eastAsia="es-CR"/>
              </w:rPr>
              <w:t>5,56</w:t>
            </w:r>
          </w:p>
        </w:tc>
        <w:tc>
          <w:tcPr>
            <w:tcW w:w="1546" w:type="dxa"/>
            <w:tcBorders>
              <w:bottom w:val="double" w:sz="6" w:space="0" w:color="000000"/>
            </w:tcBorders>
            <w:shd w:val="clear" w:color="auto" w:fill="auto"/>
            <w:noWrap/>
            <w:tcMar>
              <w:top w:w="0" w:type="dxa"/>
              <w:left w:w="70" w:type="dxa"/>
              <w:bottom w:w="0" w:type="dxa"/>
              <w:right w:w="70" w:type="dxa"/>
            </w:tcMar>
            <w:vAlign w:val="bottom"/>
          </w:tcPr>
          <w:p w14:paraId="37425222" w14:textId="77777777" w:rsidR="005B3D55" w:rsidRPr="00775E8F" w:rsidRDefault="005B3D55" w:rsidP="006E044F">
            <w:pPr>
              <w:autoSpaceDN w:val="0"/>
              <w:spacing w:after="0" w:line="240" w:lineRule="auto"/>
              <w:jc w:val="center"/>
              <w:rPr>
                <w:rFonts w:ascii="Constantia" w:eastAsia="Times New Roman" w:hAnsi="Constantia" w:cs="Times New Roman"/>
                <w:b/>
                <w:i/>
                <w:sz w:val="18"/>
                <w:szCs w:val="18"/>
                <w:lang w:eastAsia="es-CR"/>
              </w:rPr>
            </w:pPr>
            <w:r w:rsidRPr="00775E8F">
              <w:rPr>
                <w:rFonts w:ascii="Constantia" w:eastAsia="Times New Roman" w:hAnsi="Constantia" w:cs="Times New Roman"/>
                <w:b/>
                <w:i/>
                <w:sz w:val="18"/>
                <w:szCs w:val="18"/>
                <w:lang w:eastAsia="es-CR"/>
              </w:rPr>
              <w:t>0,00</w:t>
            </w:r>
          </w:p>
        </w:tc>
        <w:tc>
          <w:tcPr>
            <w:tcW w:w="722" w:type="dxa"/>
            <w:tcBorders>
              <w:bottom w:val="double" w:sz="6" w:space="0" w:color="000000"/>
            </w:tcBorders>
            <w:shd w:val="clear" w:color="auto" w:fill="auto"/>
            <w:noWrap/>
            <w:tcMar>
              <w:top w:w="0" w:type="dxa"/>
              <w:left w:w="70" w:type="dxa"/>
              <w:bottom w:w="0" w:type="dxa"/>
              <w:right w:w="70" w:type="dxa"/>
            </w:tcMar>
            <w:vAlign w:val="bottom"/>
          </w:tcPr>
          <w:p w14:paraId="0655BD3E" w14:textId="77777777" w:rsidR="005B3D55" w:rsidRPr="00775E8F" w:rsidRDefault="005B3D55" w:rsidP="006E044F">
            <w:pPr>
              <w:autoSpaceDN w:val="0"/>
              <w:spacing w:after="0" w:line="240" w:lineRule="auto"/>
              <w:jc w:val="center"/>
              <w:rPr>
                <w:rFonts w:ascii="Constantia" w:eastAsia="Times New Roman" w:hAnsi="Constantia" w:cs="Times New Roman"/>
                <w:b/>
                <w:i/>
                <w:sz w:val="18"/>
                <w:szCs w:val="18"/>
                <w:lang w:eastAsia="es-CR"/>
              </w:rPr>
            </w:pPr>
            <w:r w:rsidRPr="00775E8F">
              <w:rPr>
                <w:rFonts w:ascii="Constantia" w:eastAsia="Times New Roman" w:hAnsi="Constantia" w:cs="Times New Roman"/>
                <w:b/>
                <w:i/>
                <w:sz w:val="18"/>
                <w:szCs w:val="18"/>
                <w:lang w:eastAsia="es-CR"/>
              </w:rPr>
              <w:t> </w:t>
            </w:r>
          </w:p>
        </w:tc>
        <w:tc>
          <w:tcPr>
            <w:tcW w:w="1080" w:type="dxa"/>
            <w:tcBorders>
              <w:bottom w:val="double" w:sz="6" w:space="0" w:color="000000"/>
            </w:tcBorders>
            <w:shd w:val="clear" w:color="auto" w:fill="auto"/>
            <w:noWrap/>
            <w:tcMar>
              <w:top w:w="0" w:type="dxa"/>
              <w:left w:w="70" w:type="dxa"/>
              <w:bottom w:w="0" w:type="dxa"/>
              <w:right w:w="70" w:type="dxa"/>
            </w:tcMar>
            <w:vAlign w:val="bottom"/>
          </w:tcPr>
          <w:p w14:paraId="2249B3AA" w14:textId="77777777" w:rsidR="005B3D55" w:rsidRPr="00775E8F" w:rsidRDefault="005B3D55" w:rsidP="006E044F">
            <w:pPr>
              <w:autoSpaceDN w:val="0"/>
              <w:spacing w:after="0" w:line="240" w:lineRule="auto"/>
              <w:jc w:val="right"/>
              <w:rPr>
                <w:rFonts w:ascii="Constantia" w:eastAsia="Times New Roman" w:hAnsi="Constantia" w:cs="Times New Roman"/>
                <w:b/>
                <w:i/>
                <w:sz w:val="18"/>
                <w:szCs w:val="18"/>
                <w:lang w:eastAsia="es-CR"/>
              </w:rPr>
            </w:pPr>
            <w:r w:rsidRPr="00775E8F">
              <w:rPr>
                <w:rFonts w:ascii="Constantia" w:eastAsia="Times New Roman" w:hAnsi="Constantia" w:cs="Times New Roman"/>
                <w:b/>
                <w:i/>
                <w:sz w:val="18"/>
                <w:szCs w:val="18"/>
                <w:lang w:eastAsia="es-CR"/>
              </w:rPr>
              <w:t>100,00</w:t>
            </w:r>
          </w:p>
        </w:tc>
      </w:tr>
      <w:tr w:rsidR="005B3D55" w:rsidRPr="00775E8F" w14:paraId="011C9F8F" w14:textId="77777777" w:rsidTr="006E044F">
        <w:trPr>
          <w:gridBefore w:val="1"/>
          <w:gridAfter w:val="1"/>
          <w:wBefore w:w="47" w:type="dxa"/>
          <w:wAfter w:w="1002" w:type="dxa"/>
          <w:trHeight w:val="300"/>
        </w:trPr>
        <w:tc>
          <w:tcPr>
            <w:tcW w:w="2203" w:type="dxa"/>
            <w:shd w:val="clear" w:color="auto" w:fill="auto"/>
            <w:noWrap/>
            <w:tcMar>
              <w:top w:w="0" w:type="dxa"/>
              <w:left w:w="70" w:type="dxa"/>
              <w:bottom w:w="0" w:type="dxa"/>
              <w:right w:w="70" w:type="dxa"/>
            </w:tcMar>
            <w:vAlign w:val="bottom"/>
          </w:tcPr>
          <w:p w14:paraId="076F9366" w14:textId="77777777" w:rsidR="005B3D55" w:rsidRPr="006F47C3" w:rsidRDefault="005B3D55" w:rsidP="006E044F">
            <w:pPr>
              <w:autoSpaceDN w:val="0"/>
              <w:spacing w:after="0" w:line="240" w:lineRule="auto"/>
              <w:jc w:val="right"/>
              <w:rPr>
                <w:rFonts w:ascii="Constantia" w:eastAsia="Times New Roman" w:hAnsi="Constantia" w:cs="Times New Roman"/>
                <w:sz w:val="20"/>
                <w:szCs w:val="20"/>
                <w:lang w:eastAsia="es-CR"/>
              </w:rPr>
            </w:pPr>
          </w:p>
        </w:tc>
        <w:tc>
          <w:tcPr>
            <w:tcW w:w="2071" w:type="dxa"/>
            <w:shd w:val="clear" w:color="auto" w:fill="auto"/>
            <w:noWrap/>
            <w:tcMar>
              <w:top w:w="0" w:type="dxa"/>
              <w:left w:w="70" w:type="dxa"/>
              <w:bottom w:w="0" w:type="dxa"/>
              <w:right w:w="70" w:type="dxa"/>
            </w:tcMar>
            <w:vAlign w:val="bottom"/>
          </w:tcPr>
          <w:p w14:paraId="5E7670DE" w14:textId="77777777" w:rsidR="005B3D55" w:rsidRPr="00775E8F" w:rsidRDefault="005B3D55" w:rsidP="006E044F">
            <w:pPr>
              <w:autoSpaceDN w:val="0"/>
              <w:spacing w:after="0" w:line="240" w:lineRule="auto"/>
              <w:rPr>
                <w:rFonts w:ascii="Constantia" w:eastAsia="Times New Roman" w:hAnsi="Constantia" w:cs="Times New Roman"/>
                <w:sz w:val="20"/>
                <w:szCs w:val="20"/>
                <w:lang w:eastAsia="es-CR"/>
              </w:rPr>
            </w:pPr>
          </w:p>
        </w:tc>
        <w:tc>
          <w:tcPr>
            <w:tcW w:w="1348" w:type="dxa"/>
            <w:shd w:val="clear" w:color="auto" w:fill="auto"/>
            <w:noWrap/>
            <w:tcMar>
              <w:top w:w="0" w:type="dxa"/>
              <w:left w:w="70" w:type="dxa"/>
              <w:bottom w:w="0" w:type="dxa"/>
              <w:right w:w="70" w:type="dxa"/>
            </w:tcMar>
            <w:vAlign w:val="bottom"/>
          </w:tcPr>
          <w:p w14:paraId="00D4DE90" w14:textId="77777777" w:rsidR="005B3D55" w:rsidRPr="00775E8F" w:rsidRDefault="005B3D55" w:rsidP="006E044F">
            <w:pPr>
              <w:autoSpaceDN w:val="0"/>
              <w:spacing w:after="0" w:line="240" w:lineRule="auto"/>
              <w:rPr>
                <w:rFonts w:ascii="Constantia" w:eastAsia="Times New Roman" w:hAnsi="Constantia" w:cs="Times New Roman"/>
                <w:sz w:val="20"/>
                <w:szCs w:val="20"/>
                <w:lang w:eastAsia="es-CR"/>
              </w:rPr>
            </w:pPr>
          </w:p>
        </w:tc>
        <w:tc>
          <w:tcPr>
            <w:tcW w:w="1546" w:type="dxa"/>
            <w:shd w:val="clear" w:color="auto" w:fill="auto"/>
            <w:noWrap/>
            <w:tcMar>
              <w:top w:w="0" w:type="dxa"/>
              <w:left w:w="70" w:type="dxa"/>
              <w:bottom w:w="0" w:type="dxa"/>
              <w:right w:w="70" w:type="dxa"/>
            </w:tcMar>
            <w:vAlign w:val="bottom"/>
          </w:tcPr>
          <w:p w14:paraId="016AF74F" w14:textId="77777777" w:rsidR="005B3D55" w:rsidRPr="00775E8F" w:rsidRDefault="005B3D55" w:rsidP="006E044F">
            <w:pPr>
              <w:autoSpaceDN w:val="0"/>
              <w:spacing w:after="0" w:line="240" w:lineRule="auto"/>
              <w:rPr>
                <w:rFonts w:ascii="Constantia" w:eastAsia="Times New Roman" w:hAnsi="Constantia" w:cs="Times New Roman"/>
                <w:sz w:val="20"/>
                <w:szCs w:val="20"/>
                <w:lang w:eastAsia="es-CR"/>
              </w:rPr>
            </w:pPr>
          </w:p>
        </w:tc>
        <w:tc>
          <w:tcPr>
            <w:tcW w:w="722" w:type="dxa"/>
            <w:shd w:val="clear" w:color="auto" w:fill="auto"/>
            <w:noWrap/>
            <w:tcMar>
              <w:top w:w="0" w:type="dxa"/>
              <w:left w:w="70" w:type="dxa"/>
              <w:bottom w:w="0" w:type="dxa"/>
              <w:right w:w="70" w:type="dxa"/>
            </w:tcMar>
            <w:vAlign w:val="bottom"/>
          </w:tcPr>
          <w:p w14:paraId="7F9E3FA1" w14:textId="77777777" w:rsidR="005B3D55" w:rsidRPr="00775E8F" w:rsidRDefault="005B3D55" w:rsidP="006E044F">
            <w:pPr>
              <w:autoSpaceDN w:val="0"/>
              <w:spacing w:after="0" w:line="240" w:lineRule="auto"/>
              <w:rPr>
                <w:rFonts w:ascii="Constantia" w:eastAsia="Times New Roman" w:hAnsi="Constantia" w:cs="Times New Roman"/>
                <w:sz w:val="20"/>
                <w:szCs w:val="20"/>
                <w:lang w:eastAsia="es-CR"/>
              </w:rPr>
            </w:pPr>
          </w:p>
        </w:tc>
        <w:tc>
          <w:tcPr>
            <w:tcW w:w="1080" w:type="dxa"/>
            <w:shd w:val="clear" w:color="auto" w:fill="auto"/>
            <w:noWrap/>
            <w:tcMar>
              <w:top w:w="0" w:type="dxa"/>
              <w:left w:w="70" w:type="dxa"/>
              <w:bottom w:w="0" w:type="dxa"/>
              <w:right w:w="70" w:type="dxa"/>
            </w:tcMar>
            <w:vAlign w:val="bottom"/>
          </w:tcPr>
          <w:p w14:paraId="74FBF616" w14:textId="77777777" w:rsidR="005B3D55" w:rsidRPr="00775E8F" w:rsidRDefault="005B3D55" w:rsidP="006E044F">
            <w:pPr>
              <w:autoSpaceDN w:val="0"/>
              <w:spacing w:after="0" w:line="240" w:lineRule="auto"/>
              <w:rPr>
                <w:rFonts w:ascii="Constantia" w:eastAsia="Times New Roman" w:hAnsi="Constantia" w:cs="Times New Roman"/>
                <w:sz w:val="20"/>
                <w:szCs w:val="20"/>
                <w:lang w:eastAsia="es-CR"/>
              </w:rPr>
            </w:pPr>
          </w:p>
        </w:tc>
      </w:tr>
      <w:tr w:rsidR="005B3D55" w:rsidRPr="00B44F79" w14:paraId="293F3B88" w14:textId="77777777" w:rsidTr="006E044F">
        <w:trPr>
          <w:trHeight w:val="300"/>
        </w:trPr>
        <w:tc>
          <w:tcPr>
            <w:tcW w:w="10019" w:type="dxa"/>
            <w:gridSpan w:val="8"/>
            <w:shd w:val="clear" w:color="auto" w:fill="auto"/>
            <w:noWrap/>
            <w:tcMar>
              <w:top w:w="0" w:type="dxa"/>
              <w:left w:w="70" w:type="dxa"/>
              <w:bottom w:w="0" w:type="dxa"/>
              <w:right w:w="70" w:type="dxa"/>
            </w:tcMar>
            <w:vAlign w:val="bottom"/>
          </w:tcPr>
          <w:p w14:paraId="22763F51" w14:textId="73D3E7BE" w:rsidR="005B3D55" w:rsidRPr="00775E8F" w:rsidRDefault="005B3D55" w:rsidP="005B3D55">
            <w:pPr>
              <w:autoSpaceDN w:val="0"/>
              <w:spacing w:after="0" w:line="240" w:lineRule="auto"/>
              <w:rPr>
                <w:rFonts w:ascii="Constantia" w:eastAsia="SimSun" w:hAnsi="Constantia" w:cs="Times New Roman"/>
                <w:kern w:val="3"/>
                <w:sz w:val="20"/>
                <w:szCs w:val="20"/>
                <w:vertAlign w:val="subscript"/>
                <w:lang w:eastAsia="zh-CN" w:bidi="hi-IN"/>
              </w:rPr>
            </w:pPr>
            <w:r w:rsidRPr="00775E8F">
              <w:rPr>
                <w:rFonts w:ascii="Constantia" w:eastAsia="SimSun" w:hAnsi="Constantia" w:cs="Times New Roman"/>
                <w:kern w:val="3"/>
                <w:sz w:val="20"/>
                <w:szCs w:val="20"/>
                <w:vertAlign w:val="subscript"/>
                <w:lang w:eastAsia="zh-CN" w:bidi="hi-IN"/>
              </w:rPr>
              <w:t xml:space="preserve">Fuente: Elaborado por la Sección de Control Interno - Apeuna, a partir del seguimiento al </w:t>
            </w:r>
            <w:r w:rsidR="009B3D30" w:rsidRPr="00775E8F">
              <w:rPr>
                <w:rFonts w:ascii="Constantia" w:eastAsia="SimSun" w:hAnsi="Constantia" w:cs="Times New Roman"/>
                <w:kern w:val="3"/>
                <w:sz w:val="20"/>
                <w:szCs w:val="20"/>
                <w:vertAlign w:val="subscript"/>
                <w:lang w:eastAsia="zh-CN" w:bidi="hi-IN"/>
              </w:rPr>
              <w:t>segundo</w:t>
            </w:r>
            <w:r w:rsidRPr="00775E8F">
              <w:rPr>
                <w:rFonts w:ascii="Constantia" w:eastAsia="SimSun" w:hAnsi="Constantia" w:cs="Times New Roman"/>
                <w:kern w:val="3"/>
                <w:sz w:val="20"/>
                <w:szCs w:val="20"/>
                <w:vertAlign w:val="subscript"/>
                <w:lang w:eastAsia="zh-CN" w:bidi="hi-IN"/>
              </w:rPr>
              <w:t xml:space="preserve"> semestre del 2018 de la ASMCG en la Sección de Documentación y Archivo.</w:t>
            </w:r>
          </w:p>
          <w:p w14:paraId="4221E446" w14:textId="78A9BAF5" w:rsidR="001F38A6" w:rsidRPr="00775E8F" w:rsidRDefault="001F38A6" w:rsidP="005B3D55">
            <w:pPr>
              <w:autoSpaceDN w:val="0"/>
              <w:spacing w:after="0" w:line="240" w:lineRule="auto"/>
              <w:rPr>
                <w:rFonts w:ascii="Constantia" w:eastAsia="SimSun" w:hAnsi="Constantia" w:cs="Times New Roman"/>
                <w:kern w:val="3"/>
                <w:sz w:val="20"/>
                <w:szCs w:val="20"/>
                <w:lang w:eastAsia="zh-CN" w:bidi="hi-IN"/>
              </w:rPr>
            </w:pPr>
          </w:p>
        </w:tc>
      </w:tr>
      <w:tr w:rsidR="005B3D55" w:rsidRPr="006C6CA8" w14:paraId="78420589" w14:textId="77777777" w:rsidTr="006E044F">
        <w:trPr>
          <w:trHeight w:val="300"/>
        </w:trPr>
        <w:tc>
          <w:tcPr>
            <w:tcW w:w="10019" w:type="dxa"/>
            <w:gridSpan w:val="8"/>
            <w:shd w:val="clear" w:color="auto" w:fill="auto"/>
            <w:noWrap/>
            <w:tcMar>
              <w:top w:w="0" w:type="dxa"/>
              <w:left w:w="70" w:type="dxa"/>
              <w:bottom w:w="0" w:type="dxa"/>
              <w:right w:w="70" w:type="dxa"/>
            </w:tcMar>
            <w:vAlign w:val="bottom"/>
          </w:tcPr>
          <w:p w14:paraId="14879809" w14:textId="6E082FA6" w:rsidR="00990ABC" w:rsidRPr="00775E8F" w:rsidRDefault="00990ABC"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r w:rsidRPr="00775E8F">
              <w:rPr>
                <w:rFonts w:ascii="Constantia" w:eastAsia="SimSun" w:hAnsi="Constantia" w:cs="Mangal"/>
                <w:kern w:val="3"/>
                <w:lang w:eastAsia="zh-CN" w:bidi="hi-IN"/>
              </w:rPr>
              <w:t xml:space="preserve">     El criterio del plan de mediano plazo aún con presencia en actividades de mejora mantiene la condición similar al corte </w:t>
            </w:r>
            <w:r w:rsidR="008B5E88" w:rsidRPr="00775E8F">
              <w:rPr>
                <w:rFonts w:ascii="Constantia" w:eastAsia="SimSun" w:hAnsi="Constantia" w:cs="Mangal"/>
                <w:kern w:val="3"/>
                <w:lang w:eastAsia="zh-CN" w:bidi="hi-IN"/>
              </w:rPr>
              <w:t>a diciembre</w:t>
            </w:r>
            <w:r w:rsidRPr="00775E8F">
              <w:rPr>
                <w:rFonts w:ascii="Constantia" w:eastAsia="SimSun" w:hAnsi="Constantia" w:cs="Mangal"/>
                <w:kern w:val="3"/>
                <w:lang w:eastAsia="zh-CN" w:bidi="hi-IN"/>
              </w:rPr>
              <w:t xml:space="preserve"> 2017: eficiencia</w:t>
            </w:r>
            <w:r w:rsidR="002E26B6" w:rsidRPr="00775E8F">
              <w:rPr>
                <w:rFonts w:ascii="Constantia" w:eastAsia="SimSun" w:hAnsi="Constantia" w:cs="Mangal"/>
                <w:kern w:val="3"/>
                <w:lang w:eastAsia="zh-CN" w:bidi="hi-IN"/>
              </w:rPr>
              <w:t>,</w:t>
            </w:r>
            <w:r w:rsidRPr="00775E8F">
              <w:rPr>
                <w:rFonts w:ascii="Constantia" w:eastAsia="SimSun" w:hAnsi="Constantia" w:cs="Mangal"/>
                <w:kern w:val="3"/>
                <w:lang w:eastAsia="zh-CN" w:bidi="hi-IN"/>
              </w:rPr>
              <w:t xml:space="preserve"> con </w:t>
            </w:r>
            <w:r w:rsidR="00ED22A0" w:rsidRPr="00775E8F">
              <w:rPr>
                <w:rFonts w:ascii="Constantia" w:eastAsia="SimSun" w:hAnsi="Constantia" w:cs="Mangal"/>
                <w:kern w:val="3"/>
                <w:lang w:eastAsia="zh-CN" w:bidi="hi-IN"/>
              </w:rPr>
              <w:t>1</w:t>
            </w:r>
            <w:r w:rsidRPr="00775E8F">
              <w:rPr>
                <w:rFonts w:ascii="Constantia" w:eastAsia="SimSun" w:hAnsi="Constantia" w:cs="Mangal"/>
                <w:kern w:val="3"/>
                <w:lang w:eastAsia="zh-CN" w:bidi="hi-IN"/>
              </w:rPr>
              <w:t xml:space="preserve"> actividad en proceso.</w:t>
            </w:r>
          </w:p>
          <w:p w14:paraId="30E0499E" w14:textId="77777777" w:rsidR="00990ABC" w:rsidRPr="00775E8F" w:rsidRDefault="00990ABC"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707AA14" w14:textId="4AAC6D93" w:rsidR="00990ABC" w:rsidRPr="00775E8F" w:rsidRDefault="00990ABC"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r w:rsidRPr="00775E8F">
              <w:rPr>
                <w:rFonts w:ascii="Constantia" w:eastAsia="SimSun" w:hAnsi="Constantia" w:cs="Mangal"/>
                <w:kern w:val="3"/>
                <w:lang w:eastAsia="zh-CN" w:bidi="hi-IN"/>
              </w:rPr>
              <w:t xml:space="preserve">     Si bien </w:t>
            </w:r>
            <w:r w:rsidR="008B5E88" w:rsidRPr="00775E8F">
              <w:rPr>
                <w:rFonts w:ascii="Constantia" w:eastAsia="SimSun" w:hAnsi="Constantia" w:cs="Mangal"/>
                <w:kern w:val="3"/>
                <w:lang w:eastAsia="zh-CN" w:bidi="hi-IN"/>
              </w:rPr>
              <w:t>la unidad reporta</w:t>
            </w:r>
            <w:r w:rsidRPr="00775E8F">
              <w:rPr>
                <w:rFonts w:ascii="Constantia" w:eastAsia="SimSun" w:hAnsi="Constantia" w:cs="Mangal"/>
                <w:kern w:val="3"/>
                <w:lang w:eastAsia="zh-CN" w:bidi="hi-IN"/>
              </w:rPr>
              <w:t xml:space="preserve"> nuevas gestiones</w:t>
            </w:r>
            <w:r w:rsidR="00387AE1">
              <w:rPr>
                <w:rFonts w:ascii="Constantia" w:eastAsia="SimSun" w:hAnsi="Constantia" w:cs="Mangal"/>
                <w:kern w:val="3"/>
                <w:lang w:eastAsia="zh-CN" w:bidi="hi-IN"/>
              </w:rPr>
              <w:t xml:space="preserve"> en el año 2018</w:t>
            </w:r>
            <w:r w:rsidRPr="00775E8F">
              <w:rPr>
                <w:rFonts w:ascii="Constantia" w:eastAsia="SimSun" w:hAnsi="Constantia" w:cs="Mangal"/>
                <w:kern w:val="3"/>
                <w:lang w:eastAsia="zh-CN" w:bidi="hi-IN"/>
              </w:rPr>
              <w:t xml:space="preserve">, es preciso </w:t>
            </w:r>
            <w:r w:rsidRPr="00775E8F">
              <w:rPr>
                <w:rFonts w:ascii="Constantia" w:eastAsia="SimSun" w:hAnsi="Constantia" w:cs="Mangal"/>
                <w:kern w:val="3"/>
                <w:u w:val="single"/>
                <w:lang w:eastAsia="zh-CN" w:bidi="hi-IN"/>
              </w:rPr>
              <w:t>recordar que el plazo de ejecución de las actividades de mejora vinculadas a esta unidad venció en el 2016.</w:t>
            </w:r>
            <w:r w:rsidRPr="00775E8F">
              <w:rPr>
                <w:rFonts w:ascii="Constantia" w:eastAsia="SimSun" w:hAnsi="Constantia" w:cs="Mangal"/>
                <w:kern w:val="3"/>
                <w:lang w:eastAsia="zh-CN" w:bidi="hi-IN"/>
              </w:rPr>
              <w:t xml:space="preserve">  </w:t>
            </w:r>
          </w:p>
          <w:p w14:paraId="3E7317B5" w14:textId="5D7D33DE" w:rsidR="0057149B" w:rsidRPr="00775E8F" w:rsidRDefault="0057149B"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273BA112" w14:textId="77777777" w:rsidR="0057149B" w:rsidRPr="00775E8F" w:rsidRDefault="0057149B"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C148168" w14:textId="77777777" w:rsidR="00990ABC" w:rsidRPr="00775E8F" w:rsidRDefault="00990ABC" w:rsidP="00990ABC">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79DB9723" w14:textId="43117E81" w:rsidR="005B3D55" w:rsidRPr="00775E8F" w:rsidRDefault="003206C0" w:rsidP="006E044F">
            <w:pPr>
              <w:autoSpaceDN w:val="0"/>
              <w:spacing w:after="0" w:line="240" w:lineRule="auto"/>
              <w:rPr>
                <w:rFonts w:ascii="Constantia" w:eastAsia="SimSun" w:hAnsi="Constantia" w:cs="Times New Roman"/>
                <w:kern w:val="3"/>
                <w:sz w:val="20"/>
                <w:szCs w:val="20"/>
                <w:lang w:eastAsia="zh-CN" w:bidi="hi-IN"/>
              </w:rPr>
            </w:pPr>
            <w:r w:rsidRPr="00775E8F">
              <w:rPr>
                <w:rFonts w:ascii="Constantia" w:eastAsia="SimSun" w:hAnsi="Constantia" w:cs="Times New Roman"/>
                <w:kern w:val="3"/>
                <w:sz w:val="20"/>
                <w:szCs w:val="20"/>
                <w:lang w:eastAsia="zh-CN" w:bidi="hi-IN"/>
              </w:rPr>
              <w:t xml:space="preserve">                                   </w:t>
            </w:r>
            <w:r w:rsidRPr="00775E8F">
              <w:rPr>
                <w:noProof/>
                <w:lang w:eastAsia="es-CR"/>
              </w:rPr>
              <w:drawing>
                <wp:inline distT="0" distB="0" distL="0" distR="0" wp14:anchorId="112EF6E1" wp14:editId="77FB06D2">
                  <wp:extent cx="3781425" cy="2257425"/>
                  <wp:effectExtent l="57150" t="38100" r="47625" b="666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30E44387" w14:textId="5E292EE7" w:rsidR="000D0165" w:rsidRDefault="000D0165" w:rsidP="000D0165">
      <w:pPr>
        <w:rPr>
          <w:lang w:eastAsia="zh-CN" w:bidi="hi-IN"/>
        </w:rPr>
      </w:pPr>
    </w:p>
    <w:p w14:paraId="1EE97EC0" w14:textId="220767B2" w:rsidR="0057149B" w:rsidRDefault="0057149B" w:rsidP="000B6DC8">
      <w:pPr>
        <w:pStyle w:val="Ttulo1"/>
        <w:rPr>
          <w:rFonts w:ascii="Constantia" w:eastAsia="Times New Roman" w:hAnsi="Constantia" w:cs="Times New Roman"/>
          <w:lang w:eastAsia="zh-CN" w:bidi="hi-IN"/>
        </w:rPr>
      </w:pPr>
    </w:p>
    <w:p w14:paraId="1121CCB7" w14:textId="03C0B33C" w:rsidR="005217AD" w:rsidRDefault="005217AD" w:rsidP="005217AD">
      <w:pPr>
        <w:rPr>
          <w:lang w:eastAsia="zh-CN" w:bidi="hi-IN"/>
        </w:rPr>
      </w:pPr>
    </w:p>
    <w:p w14:paraId="12A8A4DF" w14:textId="4C3AA762" w:rsidR="005217AD" w:rsidRDefault="005217AD" w:rsidP="005217AD">
      <w:pPr>
        <w:rPr>
          <w:lang w:eastAsia="zh-CN" w:bidi="hi-IN"/>
        </w:rPr>
      </w:pPr>
    </w:p>
    <w:p w14:paraId="013445C1" w14:textId="77777777" w:rsidR="005217AD" w:rsidRPr="005217AD" w:rsidRDefault="005217AD" w:rsidP="005217AD">
      <w:pPr>
        <w:rPr>
          <w:lang w:eastAsia="zh-CN" w:bidi="hi-IN"/>
        </w:rPr>
      </w:pPr>
    </w:p>
    <w:p w14:paraId="540D74BF" w14:textId="6EA3D9DA" w:rsidR="000B6DC8" w:rsidRPr="00B44F79" w:rsidRDefault="000B6DC8" w:rsidP="000B6DC8">
      <w:pPr>
        <w:pStyle w:val="Ttulo1"/>
        <w:rPr>
          <w:rFonts w:ascii="Constantia" w:eastAsia="Times New Roman" w:hAnsi="Constantia" w:cs="Times New Roman"/>
          <w:lang w:eastAsia="zh-CN" w:bidi="hi-IN"/>
        </w:rPr>
      </w:pPr>
      <w:bookmarkStart w:id="15" w:name="_Toc1741045"/>
      <w:r>
        <w:rPr>
          <w:rFonts w:ascii="Constantia" w:eastAsia="Times New Roman" w:hAnsi="Constantia" w:cs="Times New Roman"/>
          <w:lang w:eastAsia="zh-CN" w:bidi="hi-IN"/>
        </w:rPr>
        <w:lastRenderedPageBreak/>
        <w:t>1.2</w:t>
      </w:r>
      <w:r w:rsidRPr="00B44F79">
        <w:rPr>
          <w:rFonts w:ascii="Constantia" w:eastAsia="Times New Roman" w:hAnsi="Constantia" w:cs="Times New Roman"/>
          <w:lang w:eastAsia="zh-CN" w:bidi="hi-IN"/>
        </w:rPr>
        <w:t xml:space="preserve"> Seguimiento a</w:t>
      </w:r>
      <w:r>
        <w:rPr>
          <w:rFonts w:ascii="Constantia" w:eastAsia="Times New Roman" w:hAnsi="Constantia" w:cs="Times New Roman"/>
          <w:lang w:eastAsia="zh-CN" w:bidi="hi-IN"/>
        </w:rPr>
        <w:t xml:space="preserve"> la ASMCG-2016</w:t>
      </w:r>
      <w:bookmarkEnd w:id="15"/>
    </w:p>
    <w:p w14:paraId="2344A851" w14:textId="77777777" w:rsidR="000B6DC8" w:rsidRDefault="000B6DC8" w:rsidP="000B6DC8">
      <w:pPr>
        <w:widowControl w:val="0"/>
        <w:suppressAutoHyphens/>
        <w:autoSpaceDN w:val="0"/>
        <w:spacing w:after="0" w:line="240" w:lineRule="auto"/>
        <w:jc w:val="both"/>
        <w:textAlignment w:val="baseline"/>
        <w:rPr>
          <w:rFonts w:ascii="Constantia" w:eastAsia="SimSun" w:hAnsi="Constantia" w:cs="Mangal"/>
          <w:color w:val="0070C0"/>
          <w:kern w:val="3"/>
          <w:sz w:val="20"/>
          <w:szCs w:val="24"/>
          <w:lang w:eastAsia="zh-CN" w:bidi="hi-IN"/>
        </w:rPr>
      </w:pPr>
    </w:p>
    <w:p w14:paraId="1BF9F89B" w14:textId="77777777" w:rsidR="000B6DC8" w:rsidRPr="00B44F79" w:rsidRDefault="000B6DC8" w:rsidP="000B6DC8">
      <w:pPr>
        <w:pStyle w:val="Ttulo3"/>
        <w:rPr>
          <w:rFonts w:ascii="Constantia" w:eastAsia="Times New Roman" w:hAnsi="Constantia" w:cs="Times New Roman"/>
          <w:b/>
          <w:lang w:eastAsia="zh-CN" w:bidi="hi-IN"/>
        </w:rPr>
      </w:pPr>
      <w:bookmarkStart w:id="16" w:name="_Toc488070822"/>
      <w:bookmarkStart w:id="17" w:name="_Toc1741046"/>
      <w:r>
        <w:rPr>
          <w:rFonts w:ascii="Constantia" w:eastAsia="Times New Roman" w:hAnsi="Constantia" w:cs="Times New Roman"/>
          <w:b/>
          <w:lang w:eastAsia="zh-CN" w:bidi="hi-IN"/>
        </w:rPr>
        <w:t>Comunicación institucional</w:t>
      </w:r>
      <w:bookmarkEnd w:id="16"/>
      <w:bookmarkEnd w:id="17"/>
    </w:p>
    <w:p w14:paraId="5FC3093B" w14:textId="77777777" w:rsidR="000B6DC8" w:rsidRPr="00465D3B" w:rsidRDefault="000B6DC8" w:rsidP="000B6DC8">
      <w:pPr>
        <w:widowControl w:val="0"/>
        <w:suppressAutoHyphens/>
        <w:autoSpaceDN w:val="0"/>
        <w:spacing w:after="0" w:line="240" w:lineRule="auto"/>
        <w:ind w:left="360"/>
        <w:jc w:val="both"/>
        <w:textAlignment w:val="baseline"/>
        <w:rPr>
          <w:rFonts w:ascii="Constantia" w:eastAsia="Times New Roman" w:hAnsi="Constantia" w:cs="Times New Roman"/>
          <w:kern w:val="3"/>
          <w:sz w:val="26"/>
          <w:szCs w:val="23"/>
          <w:lang w:eastAsia="zh-CN" w:bidi="hi-IN"/>
        </w:rPr>
      </w:pPr>
    </w:p>
    <w:p w14:paraId="79572FF1" w14:textId="627F7C17" w:rsidR="00666FF9" w:rsidRPr="00465D3B" w:rsidRDefault="000B6DC8" w:rsidP="000B6DC8">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465D3B">
        <w:rPr>
          <w:rFonts w:ascii="Constantia" w:eastAsia="SimSun" w:hAnsi="Constantia" w:cs="Times New Roman"/>
          <w:kern w:val="3"/>
          <w:lang w:eastAsia="zh-CN" w:bidi="hi-IN"/>
        </w:rPr>
        <w:t xml:space="preserve">     </w:t>
      </w:r>
      <w:r w:rsidR="004C0D4B" w:rsidRPr="00465D3B">
        <w:rPr>
          <w:rFonts w:ascii="Constantia" w:eastAsia="SimSun" w:hAnsi="Constantia" w:cs="Times New Roman"/>
          <w:kern w:val="3"/>
          <w:lang w:eastAsia="zh-CN" w:bidi="hi-IN"/>
        </w:rPr>
        <w:t>Las actividades de mejora sujetas a se</w:t>
      </w:r>
      <w:r w:rsidR="00B64023" w:rsidRPr="00465D3B">
        <w:rPr>
          <w:rFonts w:ascii="Constantia" w:eastAsia="SimSun" w:hAnsi="Constantia" w:cs="Times New Roman"/>
          <w:kern w:val="3"/>
          <w:lang w:eastAsia="zh-CN" w:bidi="hi-IN"/>
        </w:rPr>
        <w:t>guimiento</w:t>
      </w:r>
      <w:r w:rsidR="00286403">
        <w:rPr>
          <w:rFonts w:ascii="Constantia" w:eastAsia="SimSun" w:hAnsi="Constantia" w:cs="Times New Roman"/>
          <w:kern w:val="3"/>
          <w:lang w:eastAsia="zh-CN" w:bidi="hi-IN"/>
        </w:rPr>
        <w:t xml:space="preserve"> al finalizar el año,</w:t>
      </w:r>
      <w:r w:rsidR="00B64023" w:rsidRPr="00465D3B">
        <w:rPr>
          <w:rFonts w:ascii="Constantia" w:eastAsia="SimSun" w:hAnsi="Constantia" w:cs="Times New Roman"/>
          <w:kern w:val="3"/>
          <w:lang w:eastAsia="zh-CN" w:bidi="hi-IN"/>
        </w:rPr>
        <w:t xml:space="preserve"> </w:t>
      </w:r>
      <w:r w:rsidR="004C0D4B" w:rsidRPr="00465D3B">
        <w:rPr>
          <w:rFonts w:ascii="Constantia" w:eastAsia="SimSun" w:hAnsi="Constantia" w:cs="Times New Roman"/>
          <w:kern w:val="3"/>
          <w:lang w:eastAsia="zh-CN" w:bidi="hi-IN"/>
        </w:rPr>
        <w:t xml:space="preserve">respecto </w:t>
      </w:r>
      <w:r w:rsidR="00B64023" w:rsidRPr="00465D3B">
        <w:rPr>
          <w:rFonts w:ascii="Constantia" w:eastAsia="SimSun" w:hAnsi="Constantia" w:cs="Times New Roman"/>
          <w:kern w:val="3"/>
          <w:lang w:eastAsia="zh-CN" w:bidi="hi-IN"/>
        </w:rPr>
        <w:t>al ejercicio ASMCG-2016</w:t>
      </w:r>
      <w:r w:rsidRPr="00465D3B">
        <w:rPr>
          <w:rFonts w:ascii="Constantia" w:eastAsia="SimSun" w:hAnsi="Constantia" w:cs="Times New Roman"/>
          <w:kern w:val="3"/>
          <w:lang w:eastAsia="zh-CN" w:bidi="hi-IN"/>
        </w:rPr>
        <w:t xml:space="preserve">, </w:t>
      </w:r>
      <w:r w:rsidR="005F02A8" w:rsidRPr="00465D3B">
        <w:rPr>
          <w:rFonts w:ascii="Constantia" w:eastAsia="SimSun" w:hAnsi="Constantia" w:cs="Times New Roman"/>
          <w:kern w:val="3"/>
          <w:lang w:eastAsia="zh-CN" w:bidi="hi-IN"/>
        </w:rPr>
        <w:t>sobre</w:t>
      </w:r>
      <w:r w:rsidRPr="00465D3B">
        <w:rPr>
          <w:rFonts w:ascii="Constantia" w:eastAsia="SimSun" w:hAnsi="Constantia" w:cs="Times New Roman"/>
          <w:kern w:val="3"/>
          <w:lang w:eastAsia="zh-CN" w:bidi="hi-IN"/>
        </w:rPr>
        <w:t xml:space="preserve"> los servicios que prestan las instancias de comunicación institucional</w:t>
      </w:r>
      <w:r w:rsidR="00B64023" w:rsidRPr="00465D3B">
        <w:rPr>
          <w:rFonts w:ascii="Constantia" w:eastAsia="SimSun" w:hAnsi="Constantia" w:cs="Times New Roman"/>
          <w:kern w:val="3"/>
          <w:lang w:eastAsia="zh-CN" w:bidi="hi-IN"/>
        </w:rPr>
        <w:t xml:space="preserve"> </w:t>
      </w:r>
      <w:r w:rsidR="00B64023" w:rsidRPr="00465D3B">
        <w:rPr>
          <w:rFonts w:ascii="Constantia" w:eastAsia="SimSun" w:hAnsi="Constantia" w:cs="Mangal"/>
          <w:kern w:val="3"/>
          <w:lang w:eastAsia="zh-CN" w:bidi="hi-IN"/>
        </w:rPr>
        <w:t>–</w:t>
      </w:r>
      <w:r w:rsidRPr="00465D3B">
        <w:rPr>
          <w:rFonts w:ascii="Constantia" w:eastAsia="SimSun" w:hAnsi="Constantia" w:cs="Times New Roman"/>
          <w:kern w:val="3"/>
          <w:lang w:eastAsia="zh-CN" w:bidi="hi-IN"/>
        </w:rPr>
        <w:t xml:space="preserve">Oficina de Relaciones Públicas, </w:t>
      </w:r>
      <w:r w:rsidR="00B64023" w:rsidRPr="00465D3B">
        <w:rPr>
          <w:rFonts w:ascii="Constantia" w:eastAsia="SimSun" w:hAnsi="Constantia" w:cs="Times New Roman"/>
          <w:kern w:val="3"/>
          <w:lang w:eastAsia="zh-CN" w:bidi="hi-IN"/>
        </w:rPr>
        <w:t>Oficina de Comunicación y</w:t>
      </w:r>
      <w:r w:rsidRPr="00465D3B">
        <w:rPr>
          <w:rFonts w:ascii="Constantia" w:eastAsia="SimSun" w:hAnsi="Constantia" w:cs="Times New Roman"/>
          <w:kern w:val="3"/>
          <w:lang w:eastAsia="zh-CN" w:bidi="hi-IN"/>
        </w:rPr>
        <w:t xml:space="preserve"> Asesoría en Comunicación de la Rectoría</w:t>
      </w:r>
      <w:r w:rsidR="00B64023" w:rsidRPr="00465D3B">
        <w:rPr>
          <w:rFonts w:ascii="Constantia" w:eastAsia="SimSun" w:hAnsi="Constantia" w:cs="Mangal"/>
          <w:kern w:val="3"/>
          <w:lang w:eastAsia="zh-CN" w:bidi="hi-IN"/>
        </w:rPr>
        <w:t>–</w:t>
      </w:r>
      <w:r w:rsidR="00480D17" w:rsidRPr="00465D3B">
        <w:rPr>
          <w:rFonts w:ascii="Constantia" w:eastAsia="SimSun" w:hAnsi="Constantia" w:cs="Mangal"/>
          <w:kern w:val="3"/>
          <w:lang w:eastAsia="zh-CN" w:bidi="hi-IN"/>
        </w:rPr>
        <w:t xml:space="preserve">, </w:t>
      </w:r>
      <w:r w:rsidR="004C0D4B" w:rsidRPr="00286403">
        <w:rPr>
          <w:rFonts w:ascii="Constantia" w:eastAsia="SimSun" w:hAnsi="Constantia" w:cs="Mangal"/>
          <w:kern w:val="3"/>
          <w:lang w:eastAsia="zh-CN" w:bidi="hi-IN"/>
        </w:rPr>
        <w:t xml:space="preserve">son </w:t>
      </w:r>
      <w:r w:rsidR="004C0D4B" w:rsidRPr="00286403">
        <w:rPr>
          <w:rFonts w:ascii="Constantia" w:eastAsia="SimSun" w:hAnsi="Constantia" w:cs="Mangal"/>
          <w:b/>
          <w:kern w:val="3"/>
          <w:lang w:eastAsia="zh-CN" w:bidi="hi-IN"/>
        </w:rPr>
        <w:t>10</w:t>
      </w:r>
      <w:r w:rsidR="00343574" w:rsidRPr="00286403">
        <w:rPr>
          <w:rFonts w:ascii="Constantia" w:eastAsia="SimSun" w:hAnsi="Constantia" w:cs="Mangal"/>
          <w:kern w:val="3"/>
          <w:lang w:eastAsia="zh-CN" w:bidi="hi-IN"/>
        </w:rPr>
        <w:t xml:space="preserve"> (</w:t>
      </w:r>
      <w:r w:rsidR="004C0D4B" w:rsidRPr="00286403">
        <w:rPr>
          <w:rFonts w:ascii="Constantia" w:eastAsia="SimSun" w:hAnsi="Constantia" w:cs="Mangal"/>
          <w:kern w:val="3"/>
          <w:lang w:eastAsia="zh-CN" w:bidi="hi-IN"/>
        </w:rPr>
        <w:t>55</w:t>
      </w:r>
      <w:r w:rsidR="00343574" w:rsidRPr="00286403">
        <w:rPr>
          <w:rFonts w:ascii="Constantia" w:eastAsia="SimSun" w:hAnsi="Constantia" w:cs="Mangal"/>
          <w:kern w:val="3"/>
          <w:lang w:eastAsia="zh-CN" w:bidi="hi-IN"/>
        </w:rPr>
        <w:t>,</w:t>
      </w:r>
      <w:r w:rsidR="004C0D4B" w:rsidRPr="00286403">
        <w:rPr>
          <w:rFonts w:ascii="Constantia" w:eastAsia="SimSun" w:hAnsi="Constantia" w:cs="Mangal"/>
          <w:kern w:val="3"/>
          <w:lang w:eastAsia="zh-CN" w:bidi="hi-IN"/>
        </w:rPr>
        <w:t>6</w:t>
      </w:r>
      <w:r w:rsidR="00343574" w:rsidRPr="00286403">
        <w:rPr>
          <w:rFonts w:ascii="Constantia" w:eastAsia="SimSun" w:hAnsi="Constantia" w:cs="Mangal"/>
          <w:kern w:val="3"/>
          <w:lang w:eastAsia="zh-CN" w:bidi="hi-IN"/>
        </w:rPr>
        <w:t>% del total formulado</w:t>
      </w:r>
      <w:r w:rsidR="002C128E" w:rsidRPr="00286403">
        <w:rPr>
          <w:rFonts w:ascii="Constantia" w:eastAsia="SimSun" w:hAnsi="Constantia" w:cs="Mangal"/>
          <w:kern w:val="3"/>
          <w:lang w:eastAsia="zh-CN" w:bidi="hi-IN"/>
        </w:rPr>
        <w:t xml:space="preserve">, puesto que </w:t>
      </w:r>
      <w:r w:rsidR="00286403" w:rsidRPr="00286403">
        <w:rPr>
          <w:rFonts w:ascii="Constantia" w:eastAsia="SimSun" w:hAnsi="Constantia" w:cs="Mangal"/>
          <w:kern w:val="3"/>
          <w:u w:val="single"/>
          <w:lang w:eastAsia="zh-CN" w:bidi="hi-IN"/>
        </w:rPr>
        <w:t>7</w:t>
      </w:r>
      <w:r w:rsidR="002C128E" w:rsidRPr="00286403">
        <w:rPr>
          <w:rFonts w:ascii="Constantia" w:eastAsia="SimSun" w:hAnsi="Constantia" w:cs="Mangal"/>
          <w:kern w:val="3"/>
          <w:u w:val="single"/>
          <w:lang w:eastAsia="zh-CN" w:bidi="hi-IN"/>
        </w:rPr>
        <w:t xml:space="preserve"> ya fueron implementadas</w:t>
      </w:r>
      <w:r w:rsidR="00286403" w:rsidRPr="00286403">
        <w:rPr>
          <w:rFonts w:ascii="Constantia" w:eastAsia="SimSun" w:hAnsi="Constantia" w:cs="Mangal"/>
          <w:kern w:val="3"/>
          <w:u w:val="single"/>
          <w:lang w:eastAsia="zh-CN" w:bidi="hi-IN"/>
        </w:rPr>
        <w:t xml:space="preserve"> y 1 daría inicio en el 2019</w:t>
      </w:r>
      <w:r w:rsidR="00343574" w:rsidRPr="00286403">
        <w:rPr>
          <w:rFonts w:ascii="Constantia" w:eastAsia="SimSun" w:hAnsi="Constantia" w:cs="Mangal"/>
          <w:kern w:val="3"/>
          <w:lang w:eastAsia="zh-CN" w:bidi="hi-IN"/>
        </w:rPr>
        <w:t>)</w:t>
      </w:r>
      <w:r w:rsidR="002C128E" w:rsidRPr="00286403">
        <w:rPr>
          <w:rFonts w:ascii="Constantia" w:eastAsia="SimSun" w:hAnsi="Constantia" w:cs="Mangal"/>
          <w:kern w:val="3"/>
          <w:lang w:eastAsia="zh-CN" w:bidi="hi-IN"/>
        </w:rPr>
        <w:t>:</w:t>
      </w:r>
      <w:r w:rsidR="00480D17" w:rsidRPr="00286403">
        <w:rPr>
          <w:rFonts w:ascii="Constantia" w:eastAsia="SimSun" w:hAnsi="Constantia" w:cs="Mangal"/>
          <w:kern w:val="3"/>
          <w:lang w:eastAsia="zh-CN" w:bidi="hi-IN"/>
        </w:rPr>
        <w:t xml:space="preserve"> </w:t>
      </w:r>
      <w:r w:rsidR="008A41C0" w:rsidRPr="00465D3B">
        <w:rPr>
          <w:rFonts w:ascii="Constantia" w:eastAsia="SimSun" w:hAnsi="Constantia" w:cs="Mangal"/>
          <w:kern w:val="3"/>
          <w:lang w:eastAsia="zh-CN" w:bidi="hi-IN"/>
        </w:rPr>
        <w:t xml:space="preserve">aquellas </w:t>
      </w:r>
      <w:r w:rsidR="00480D17" w:rsidRPr="00465D3B">
        <w:rPr>
          <w:rFonts w:ascii="Constantia" w:eastAsia="SimSun" w:hAnsi="Constantia" w:cs="Mangal"/>
          <w:kern w:val="3"/>
          <w:lang w:eastAsia="zh-CN" w:bidi="hi-IN"/>
        </w:rPr>
        <w:t xml:space="preserve">con fechas de ejecución en el 2017 que no se concretaron en ese </w:t>
      </w:r>
      <w:r w:rsidR="003D662E" w:rsidRPr="00465D3B">
        <w:rPr>
          <w:rFonts w:ascii="Constantia" w:eastAsia="SimSun" w:hAnsi="Constantia" w:cs="Mangal"/>
          <w:kern w:val="3"/>
          <w:lang w:eastAsia="zh-CN" w:bidi="hi-IN"/>
        </w:rPr>
        <w:t>año</w:t>
      </w:r>
      <w:r w:rsidR="007238DD" w:rsidRPr="00465D3B">
        <w:rPr>
          <w:rFonts w:ascii="Constantia" w:eastAsia="SimSun" w:hAnsi="Constantia" w:cs="Mangal"/>
          <w:kern w:val="3"/>
          <w:lang w:eastAsia="zh-CN" w:bidi="hi-IN"/>
        </w:rPr>
        <w:t>,</w:t>
      </w:r>
      <w:r w:rsidR="00480D17" w:rsidRPr="00465D3B">
        <w:rPr>
          <w:rFonts w:ascii="Constantia" w:eastAsia="SimSun" w:hAnsi="Constantia" w:cs="Mangal"/>
          <w:kern w:val="3"/>
          <w:lang w:eastAsia="zh-CN" w:bidi="hi-IN"/>
        </w:rPr>
        <w:t xml:space="preserve"> </w:t>
      </w:r>
      <w:r w:rsidR="002C128E" w:rsidRPr="00465D3B">
        <w:rPr>
          <w:rFonts w:ascii="Constantia" w:eastAsia="SimSun" w:hAnsi="Constantia" w:cs="Mangal"/>
          <w:kern w:val="3"/>
          <w:lang w:eastAsia="zh-CN" w:bidi="hi-IN"/>
        </w:rPr>
        <w:t>y las que</w:t>
      </w:r>
      <w:r w:rsidR="00480D17" w:rsidRPr="00465D3B">
        <w:rPr>
          <w:rFonts w:ascii="Constantia" w:eastAsia="SimSun" w:hAnsi="Constantia" w:cs="Mangal"/>
          <w:kern w:val="3"/>
          <w:lang w:eastAsia="zh-CN" w:bidi="hi-IN"/>
        </w:rPr>
        <w:t xml:space="preserve"> </w:t>
      </w:r>
      <w:r w:rsidR="002C128E" w:rsidRPr="00465D3B">
        <w:rPr>
          <w:rFonts w:ascii="Constantia" w:eastAsia="SimSun" w:hAnsi="Constantia" w:cs="Mangal"/>
          <w:kern w:val="3"/>
          <w:lang w:eastAsia="zh-CN" w:bidi="hi-IN"/>
        </w:rPr>
        <w:t>sus</w:t>
      </w:r>
      <w:r w:rsidR="00480D17" w:rsidRPr="00465D3B">
        <w:rPr>
          <w:rFonts w:ascii="Constantia" w:eastAsia="SimSun" w:hAnsi="Constantia" w:cs="Mangal"/>
          <w:kern w:val="3"/>
          <w:lang w:eastAsia="zh-CN" w:bidi="hi-IN"/>
        </w:rPr>
        <w:t xml:space="preserve"> plazos </w:t>
      </w:r>
      <w:r w:rsidR="002C128E" w:rsidRPr="00465D3B">
        <w:rPr>
          <w:rFonts w:ascii="Constantia" w:eastAsia="SimSun" w:hAnsi="Constantia" w:cs="Mangal"/>
          <w:kern w:val="3"/>
          <w:lang w:eastAsia="zh-CN" w:bidi="hi-IN"/>
        </w:rPr>
        <w:t xml:space="preserve">de ejecución </w:t>
      </w:r>
      <w:r w:rsidR="00480D17" w:rsidRPr="00465D3B">
        <w:rPr>
          <w:rFonts w:ascii="Constantia" w:eastAsia="SimSun" w:hAnsi="Constantia" w:cs="Mangal"/>
          <w:kern w:val="3"/>
          <w:lang w:eastAsia="zh-CN" w:bidi="hi-IN"/>
        </w:rPr>
        <w:t>comprenden el 2018</w:t>
      </w:r>
      <w:r w:rsidRPr="00465D3B">
        <w:rPr>
          <w:rFonts w:ascii="Constantia" w:eastAsia="SimSun" w:hAnsi="Constantia" w:cs="Times New Roman"/>
          <w:kern w:val="3"/>
          <w:lang w:eastAsia="zh-CN" w:bidi="hi-IN"/>
        </w:rPr>
        <w:t>.</w:t>
      </w:r>
      <w:r w:rsidR="0055767D" w:rsidRPr="00465D3B">
        <w:rPr>
          <w:rFonts w:ascii="Constantia" w:eastAsia="SimSun" w:hAnsi="Constantia" w:cs="Times New Roman"/>
          <w:kern w:val="3"/>
          <w:lang w:eastAsia="zh-CN" w:bidi="hi-IN"/>
        </w:rPr>
        <w:t xml:space="preserve"> </w:t>
      </w:r>
    </w:p>
    <w:p w14:paraId="37BFD0C7" w14:textId="77777777" w:rsidR="00666FF9" w:rsidRPr="00465D3B" w:rsidRDefault="00666FF9" w:rsidP="000B6DC8">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725F1C9" w14:textId="572ECBD4" w:rsidR="000B6DC8" w:rsidRPr="00465D3B" w:rsidRDefault="000B6DC8" w:rsidP="000B6DC8">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465D3B">
        <w:rPr>
          <w:rFonts w:ascii="Constantia" w:eastAsia="SimSun" w:hAnsi="Constantia" w:cs="Times New Roman"/>
          <w:kern w:val="3"/>
          <w:lang w:eastAsia="zh-CN" w:bidi="hi-IN"/>
        </w:rPr>
        <w:t xml:space="preserve">     </w:t>
      </w:r>
      <w:r w:rsidR="003D662E" w:rsidRPr="00465D3B">
        <w:rPr>
          <w:rFonts w:ascii="Constantia" w:eastAsia="SimSun" w:hAnsi="Constantia" w:cs="Times New Roman"/>
          <w:kern w:val="3"/>
          <w:lang w:eastAsia="zh-CN" w:bidi="hi-IN"/>
        </w:rPr>
        <w:t>De</w:t>
      </w:r>
      <w:r w:rsidR="00465D3B" w:rsidRPr="00465D3B">
        <w:rPr>
          <w:rFonts w:ascii="Constantia" w:eastAsia="SimSun" w:hAnsi="Constantia" w:cs="Times New Roman"/>
          <w:kern w:val="3"/>
          <w:lang w:eastAsia="zh-CN" w:bidi="hi-IN"/>
        </w:rPr>
        <w:t xml:space="preserve">l </w:t>
      </w:r>
      <w:r w:rsidRPr="00465D3B">
        <w:rPr>
          <w:rFonts w:ascii="Constantia" w:eastAsia="SimSun" w:hAnsi="Constantia" w:cs="Times New Roman"/>
          <w:kern w:val="3"/>
          <w:lang w:eastAsia="zh-CN" w:bidi="hi-IN"/>
        </w:rPr>
        <w:t>oficio UNA-R-OFIC-</w:t>
      </w:r>
      <w:r w:rsidR="00465D3B" w:rsidRPr="00465D3B">
        <w:rPr>
          <w:rFonts w:ascii="Constantia" w:eastAsia="SimSun" w:hAnsi="Constantia" w:cs="Times New Roman"/>
          <w:kern w:val="3"/>
          <w:lang w:eastAsia="zh-CN" w:bidi="hi-IN"/>
        </w:rPr>
        <w:t>3321</w:t>
      </w:r>
      <w:r w:rsidRPr="00465D3B">
        <w:rPr>
          <w:rFonts w:ascii="Constantia" w:eastAsia="SimSun" w:hAnsi="Constantia" w:cs="Times New Roman"/>
          <w:kern w:val="3"/>
          <w:lang w:eastAsia="zh-CN" w:bidi="hi-IN"/>
        </w:rPr>
        <w:t>-201</w:t>
      </w:r>
      <w:r w:rsidR="0029544E" w:rsidRPr="00465D3B">
        <w:rPr>
          <w:rFonts w:ascii="Constantia" w:eastAsia="SimSun" w:hAnsi="Constantia" w:cs="Times New Roman"/>
          <w:kern w:val="3"/>
          <w:lang w:eastAsia="zh-CN" w:bidi="hi-IN"/>
        </w:rPr>
        <w:t>8</w:t>
      </w:r>
      <w:r w:rsidR="00A743D3" w:rsidRPr="00465D3B">
        <w:rPr>
          <w:rFonts w:ascii="Constantia" w:eastAsia="SimSun" w:hAnsi="Constantia" w:cs="Times New Roman"/>
          <w:kern w:val="3"/>
          <w:lang w:eastAsia="zh-CN" w:bidi="hi-IN"/>
        </w:rPr>
        <w:t xml:space="preserve"> </w:t>
      </w:r>
      <w:r w:rsidR="008E6582" w:rsidRPr="00465D3B">
        <w:rPr>
          <w:rFonts w:ascii="Constantia" w:eastAsia="SimSun" w:hAnsi="Constantia" w:cs="Times New Roman"/>
          <w:kern w:val="3"/>
          <w:lang w:eastAsia="zh-CN" w:bidi="hi-IN"/>
        </w:rPr>
        <w:t>del</w:t>
      </w:r>
      <w:r w:rsidR="00A743D3" w:rsidRPr="00465D3B">
        <w:rPr>
          <w:rFonts w:ascii="Constantia" w:eastAsia="SimSun" w:hAnsi="Constantia" w:cs="Times New Roman"/>
          <w:kern w:val="3"/>
          <w:lang w:eastAsia="zh-CN" w:bidi="hi-IN"/>
        </w:rPr>
        <w:t xml:space="preserve"> </w:t>
      </w:r>
      <w:r w:rsidR="00465D3B" w:rsidRPr="00465D3B">
        <w:rPr>
          <w:rFonts w:ascii="Constantia" w:eastAsia="SimSun" w:hAnsi="Constantia" w:cs="Times New Roman"/>
          <w:kern w:val="3"/>
          <w:lang w:eastAsia="zh-CN" w:bidi="hi-IN"/>
        </w:rPr>
        <w:t>21</w:t>
      </w:r>
      <w:r w:rsidR="00A743D3" w:rsidRPr="00465D3B">
        <w:rPr>
          <w:rFonts w:ascii="Constantia" w:eastAsia="SimSun" w:hAnsi="Constantia" w:cs="Times New Roman"/>
          <w:kern w:val="3"/>
          <w:lang w:eastAsia="zh-CN" w:bidi="hi-IN"/>
        </w:rPr>
        <w:t xml:space="preserve"> de </w:t>
      </w:r>
      <w:r w:rsidR="00465D3B" w:rsidRPr="00465D3B">
        <w:rPr>
          <w:rFonts w:ascii="Constantia" w:eastAsia="SimSun" w:hAnsi="Constantia" w:cs="Times New Roman"/>
          <w:kern w:val="3"/>
          <w:lang w:eastAsia="zh-CN" w:bidi="hi-IN"/>
        </w:rPr>
        <w:t>noviembre del</w:t>
      </w:r>
      <w:r w:rsidR="009C509D" w:rsidRPr="00465D3B">
        <w:rPr>
          <w:rFonts w:ascii="Constantia" w:eastAsia="SimSun" w:hAnsi="Constantia" w:cs="Times New Roman"/>
          <w:kern w:val="3"/>
          <w:lang w:eastAsia="zh-CN" w:bidi="hi-IN"/>
        </w:rPr>
        <w:t xml:space="preserve"> 2018</w:t>
      </w:r>
      <w:r w:rsidR="00465D3B" w:rsidRPr="00465D3B">
        <w:rPr>
          <w:rFonts w:ascii="Constantia" w:eastAsia="SimSun" w:hAnsi="Constantia" w:cs="Times New Roman"/>
          <w:kern w:val="3"/>
          <w:lang w:eastAsia="zh-CN" w:bidi="hi-IN"/>
        </w:rPr>
        <w:t xml:space="preserve"> </w:t>
      </w:r>
      <w:r w:rsidR="00717F47">
        <w:rPr>
          <w:rFonts w:ascii="Constantia" w:eastAsia="SimSun" w:hAnsi="Constantia" w:cs="Times New Roman"/>
          <w:kern w:val="3"/>
          <w:lang w:eastAsia="zh-CN" w:bidi="hi-IN"/>
        </w:rPr>
        <w:t>(ver anexo</w:t>
      </w:r>
      <w:r w:rsidR="00026F1A">
        <w:rPr>
          <w:rFonts w:ascii="Constantia" w:eastAsia="SimSun" w:hAnsi="Constantia" w:cs="Times New Roman"/>
          <w:kern w:val="3"/>
          <w:lang w:eastAsia="zh-CN" w:bidi="hi-IN"/>
        </w:rPr>
        <w:t xml:space="preserve"> 1</w:t>
      </w:r>
      <w:r w:rsidR="00717F47">
        <w:rPr>
          <w:rFonts w:ascii="Constantia" w:eastAsia="SimSun" w:hAnsi="Constantia" w:cs="Times New Roman"/>
          <w:kern w:val="3"/>
          <w:lang w:eastAsia="zh-CN" w:bidi="hi-IN"/>
        </w:rPr>
        <w:t xml:space="preserve">) </w:t>
      </w:r>
      <w:r w:rsidR="00465D3B" w:rsidRPr="00465D3B">
        <w:rPr>
          <w:rFonts w:ascii="Constantia" w:eastAsia="SimSun" w:hAnsi="Constantia" w:cs="Times New Roman"/>
          <w:kern w:val="3"/>
          <w:lang w:eastAsia="zh-CN" w:bidi="hi-IN"/>
        </w:rPr>
        <w:t>proviene</w:t>
      </w:r>
      <w:r w:rsidR="003D662E" w:rsidRPr="00465D3B">
        <w:rPr>
          <w:rFonts w:ascii="Constantia" w:eastAsia="SimSun" w:hAnsi="Constantia" w:cs="Times New Roman"/>
          <w:kern w:val="3"/>
          <w:lang w:eastAsia="zh-CN" w:bidi="hi-IN"/>
        </w:rPr>
        <w:t xml:space="preserve"> el reporte sobre</w:t>
      </w:r>
      <w:r w:rsidR="0029544E" w:rsidRPr="00465D3B">
        <w:rPr>
          <w:rFonts w:ascii="Constantia" w:eastAsia="SimSun" w:hAnsi="Constantia" w:cs="Times New Roman"/>
          <w:kern w:val="3"/>
          <w:lang w:eastAsia="zh-CN" w:bidi="hi-IN"/>
        </w:rPr>
        <w:t xml:space="preserve"> </w:t>
      </w:r>
      <w:r w:rsidRPr="00465D3B">
        <w:rPr>
          <w:rFonts w:ascii="Constantia" w:eastAsia="SimSun" w:hAnsi="Constantia" w:cs="Times New Roman"/>
          <w:kern w:val="3"/>
          <w:lang w:eastAsia="zh-CN" w:bidi="hi-IN"/>
        </w:rPr>
        <w:t xml:space="preserve">el </w:t>
      </w:r>
      <w:r w:rsidR="00462984" w:rsidRPr="00465D3B">
        <w:rPr>
          <w:rFonts w:ascii="Constantia" w:eastAsia="SimSun" w:hAnsi="Constantia" w:cs="Times New Roman"/>
          <w:kern w:val="3"/>
          <w:lang w:eastAsia="zh-CN" w:bidi="hi-IN"/>
        </w:rPr>
        <w:t>avance</w:t>
      </w:r>
      <w:r w:rsidRPr="00465D3B">
        <w:rPr>
          <w:rFonts w:ascii="Constantia" w:eastAsia="SimSun" w:hAnsi="Constantia" w:cs="Times New Roman"/>
          <w:kern w:val="3"/>
          <w:lang w:eastAsia="zh-CN" w:bidi="hi-IN"/>
        </w:rPr>
        <w:t xml:space="preserve"> </w:t>
      </w:r>
      <w:r w:rsidR="00465D3B" w:rsidRPr="00465D3B">
        <w:rPr>
          <w:rFonts w:ascii="Constantia" w:eastAsia="SimSun" w:hAnsi="Constantia" w:cs="Times New Roman"/>
          <w:kern w:val="3"/>
          <w:lang w:eastAsia="zh-CN" w:bidi="hi-IN"/>
        </w:rPr>
        <w:t>a diciembre</w:t>
      </w:r>
      <w:r w:rsidRPr="00465D3B">
        <w:rPr>
          <w:rFonts w:ascii="Constantia" w:eastAsia="SimSun" w:hAnsi="Constantia" w:cs="Times New Roman"/>
          <w:kern w:val="3"/>
          <w:lang w:eastAsia="zh-CN" w:bidi="hi-IN"/>
        </w:rPr>
        <w:t xml:space="preserve"> de las actividades de mejora </w:t>
      </w:r>
      <w:r w:rsidR="00130B1F" w:rsidRPr="00465D3B">
        <w:rPr>
          <w:rFonts w:ascii="Constantia" w:eastAsia="SimSun" w:hAnsi="Constantia" w:cs="Times New Roman"/>
          <w:kern w:val="3"/>
          <w:lang w:eastAsia="zh-CN" w:bidi="hi-IN"/>
        </w:rPr>
        <w:t>en referencia</w:t>
      </w:r>
      <w:r w:rsidRPr="00465D3B">
        <w:rPr>
          <w:rFonts w:ascii="Constantia" w:eastAsia="SimSun" w:hAnsi="Constantia" w:cs="Times New Roman"/>
          <w:kern w:val="3"/>
          <w:lang w:eastAsia="zh-CN" w:bidi="hi-IN"/>
        </w:rPr>
        <w:t xml:space="preserve">.  </w:t>
      </w:r>
      <w:r w:rsidR="00AA2521" w:rsidRPr="00465D3B">
        <w:rPr>
          <w:rFonts w:ascii="Constantia" w:eastAsia="SimSun" w:hAnsi="Constantia" w:cs="Times New Roman"/>
          <w:kern w:val="3"/>
          <w:lang w:eastAsia="zh-CN" w:bidi="hi-IN"/>
        </w:rPr>
        <w:t>En el siguiente cuadro</w:t>
      </w:r>
      <w:r w:rsidR="001966B6" w:rsidRPr="00465D3B">
        <w:rPr>
          <w:rFonts w:ascii="Constantia" w:eastAsia="SimSun" w:hAnsi="Constantia" w:cs="Times New Roman"/>
          <w:kern w:val="3"/>
          <w:lang w:eastAsia="zh-CN" w:bidi="hi-IN"/>
        </w:rPr>
        <w:t xml:space="preserve"> se incluye la totalidad de actividades de mejora formuladas en la ASMCG-2016;</w:t>
      </w:r>
      <w:r w:rsidRPr="00465D3B">
        <w:rPr>
          <w:rFonts w:ascii="Constantia" w:eastAsia="SimSun" w:hAnsi="Constantia" w:cs="Times New Roman"/>
          <w:kern w:val="3"/>
          <w:lang w:eastAsia="zh-CN" w:bidi="hi-IN"/>
        </w:rPr>
        <w:t xml:space="preserve"> </w:t>
      </w:r>
      <w:r w:rsidR="003D662E" w:rsidRPr="00465D3B">
        <w:rPr>
          <w:rFonts w:ascii="Constantia" w:eastAsia="SimSun" w:hAnsi="Constantia" w:cs="Times New Roman"/>
          <w:kern w:val="3"/>
          <w:lang w:eastAsia="zh-CN" w:bidi="hi-IN"/>
        </w:rPr>
        <w:t xml:space="preserve">y sobre ellas </w:t>
      </w:r>
      <w:r w:rsidRPr="00465D3B">
        <w:rPr>
          <w:rFonts w:ascii="Constantia" w:eastAsia="SimSun" w:hAnsi="Constantia" w:cs="Times New Roman"/>
          <w:kern w:val="3"/>
          <w:lang w:eastAsia="zh-CN" w:bidi="hi-IN"/>
        </w:rPr>
        <w:t xml:space="preserve">los resultados del análisis de la información </w:t>
      </w:r>
      <w:r w:rsidR="00AA2521" w:rsidRPr="00465D3B">
        <w:rPr>
          <w:rFonts w:ascii="Constantia" w:eastAsia="SimSun" w:hAnsi="Constantia" w:cs="Times New Roman"/>
          <w:kern w:val="3"/>
          <w:lang w:eastAsia="zh-CN" w:bidi="hi-IN"/>
        </w:rPr>
        <w:t>recibida</w:t>
      </w:r>
      <w:r w:rsidR="00812429" w:rsidRPr="00465D3B">
        <w:rPr>
          <w:rFonts w:ascii="Constantia" w:eastAsia="SimSun" w:hAnsi="Constantia" w:cs="Times New Roman"/>
          <w:kern w:val="3"/>
          <w:lang w:eastAsia="zh-CN" w:bidi="hi-IN"/>
        </w:rPr>
        <w:t xml:space="preserve"> atinente al </w:t>
      </w:r>
      <w:r w:rsidR="00465D3B" w:rsidRPr="00465D3B">
        <w:rPr>
          <w:rFonts w:ascii="Constantia" w:eastAsia="SimSun" w:hAnsi="Constantia" w:cs="Times New Roman"/>
          <w:kern w:val="3"/>
          <w:lang w:eastAsia="zh-CN" w:bidi="hi-IN"/>
        </w:rPr>
        <w:t>corte al segundo</w:t>
      </w:r>
      <w:r w:rsidR="00812429" w:rsidRPr="00465D3B">
        <w:rPr>
          <w:rFonts w:ascii="Constantia" w:eastAsia="SimSun" w:hAnsi="Constantia" w:cs="Times New Roman"/>
          <w:kern w:val="3"/>
          <w:lang w:eastAsia="zh-CN" w:bidi="hi-IN"/>
        </w:rPr>
        <w:t xml:space="preserve"> semestre del año</w:t>
      </w:r>
      <w:r w:rsidRPr="00465D3B">
        <w:rPr>
          <w:rFonts w:ascii="Constantia" w:eastAsia="SimSun" w:hAnsi="Constantia" w:cs="Times New Roman"/>
          <w:kern w:val="3"/>
          <w:lang w:eastAsia="zh-CN" w:bidi="hi-IN"/>
        </w:rPr>
        <w:t>, según componente funcional del Sistema de Mejoramiento Continuo de la Gestión:</w:t>
      </w:r>
    </w:p>
    <w:p w14:paraId="45B96FFB" w14:textId="77777777" w:rsidR="000B6DC8" w:rsidRPr="00465D3B" w:rsidRDefault="000B6DC8" w:rsidP="000B6DC8">
      <w:pPr>
        <w:widowControl w:val="0"/>
        <w:suppressAutoHyphens/>
        <w:autoSpaceDN w:val="0"/>
        <w:spacing w:after="0" w:line="240" w:lineRule="auto"/>
        <w:jc w:val="center"/>
        <w:textAlignment w:val="baseline"/>
        <w:rPr>
          <w:rFonts w:ascii="Constantia" w:eastAsia="SimSun" w:hAnsi="Constantia" w:cs="Mangal"/>
          <w:b/>
          <w:kern w:val="3"/>
          <w:sz w:val="20"/>
          <w:szCs w:val="24"/>
          <w:lang w:eastAsia="zh-CN" w:bidi="hi-IN"/>
        </w:rPr>
      </w:pPr>
    </w:p>
    <w:p w14:paraId="47329469" w14:textId="353252EE" w:rsidR="000B6DC8" w:rsidRPr="00465D3B" w:rsidRDefault="000B6DC8" w:rsidP="00704512">
      <w:pPr>
        <w:widowControl w:val="0"/>
        <w:suppressAutoHyphens/>
        <w:autoSpaceDN w:val="0"/>
        <w:spacing w:after="0" w:line="240" w:lineRule="auto"/>
        <w:jc w:val="both"/>
        <w:textAlignment w:val="baseline"/>
        <w:rPr>
          <w:rFonts w:ascii="Times New Roman" w:eastAsia="SimSun" w:hAnsi="Times New Roman" w:cs="Times New Roman"/>
          <w:b/>
          <w:kern w:val="3"/>
          <w:sz w:val="28"/>
          <w:szCs w:val="24"/>
          <w:lang w:eastAsia="zh-CN" w:bidi="hi-IN"/>
        </w:rPr>
      </w:pPr>
    </w:p>
    <w:p w14:paraId="66A44DB3" w14:textId="063F2804" w:rsidR="005D23B9" w:rsidRDefault="005D23B9" w:rsidP="00704512">
      <w:pPr>
        <w:widowControl w:val="0"/>
        <w:suppressAutoHyphens/>
        <w:autoSpaceDN w:val="0"/>
        <w:spacing w:after="0" w:line="240" w:lineRule="auto"/>
        <w:jc w:val="both"/>
        <w:textAlignment w:val="baseline"/>
        <w:rPr>
          <w:rFonts w:ascii="Times New Roman" w:eastAsia="SimSun" w:hAnsi="Times New Roman" w:cs="Times New Roman"/>
          <w:b/>
          <w:kern w:val="3"/>
          <w:sz w:val="28"/>
          <w:szCs w:val="24"/>
          <w:lang w:eastAsia="zh-CN" w:bidi="hi-IN"/>
        </w:rPr>
      </w:pPr>
    </w:p>
    <w:p w14:paraId="160AFE3F" w14:textId="77777777" w:rsidR="007238DD" w:rsidRPr="00AA2521" w:rsidRDefault="0070201A" w:rsidP="007238DD">
      <w:pPr>
        <w:widowControl w:val="0"/>
        <w:suppressAutoHyphens/>
        <w:autoSpaceDN w:val="0"/>
        <w:spacing w:after="0" w:line="240" w:lineRule="auto"/>
        <w:jc w:val="center"/>
        <w:textAlignment w:val="baseline"/>
        <w:rPr>
          <w:rFonts w:ascii="Constantia" w:eastAsia="SimSun" w:hAnsi="Constantia" w:cs="Mangal"/>
          <w:b/>
          <w:kern w:val="3"/>
          <w:sz w:val="20"/>
          <w:szCs w:val="24"/>
          <w:lang w:eastAsia="zh-CN" w:bidi="hi-IN"/>
        </w:rPr>
      </w:pPr>
      <w:r w:rsidRPr="00AA2521">
        <w:rPr>
          <w:rFonts w:ascii="Constantia" w:eastAsia="SimSun" w:hAnsi="Constantia" w:cs="Times New Roman"/>
          <w:kern w:val="3"/>
          <w:lang w:eastAsia="zh-CN" w:bidi="hi-IN"/>
        </w:rPr>
        <w:t xml:space="preserve">    </w:t>
      </w:r>
      <w:r w:rsidR="007238DD" w:rsidRPr="00AA2521">
        <w:rPr>
          <w:rFonts w:ascii="Constantia" w:eastAsia="SimSun" w:hAnsi="Constantia" w:cs="Mangal"/>
          <w:b/>
          <w:kern w:val="3"/>
          <w:sz w:val="20"/>
          <w:szCs w:val="24"/>
          <w:lang w:eastAsia="zh-CN" w:bidi="hi-IN"/>
        </w:rPr>
        <w:t>Cuadro 3</w:t>
      </w:r>
    </w:p>
    <w:tbl>
      <w:tblPr>
        <w:tblW w:w="10035" w:type="dxa"/>
        <w:tblInd w:w="-47" w:type="dxa"/>
        <w:tblCellMar>
          <w:left w:w="10" w:type="dxa"/>
          <w:right w:w="10" w:type="dxa"/>
        </w:tblCellMar>
        <w:tblLook w:val="0000" w:firstRow="0" w:lastRow="0" w:firstColumn="0" w:lastColumn="0" w:noHBand="0" w:noVBand="0"/>
      </w:tblPr>
      <w:tblGrid>
        <w:gridCol w:w="47"/>
        <w:gridCol w:w="2573"/>
        <w:gridCol w:w="1549"/>
        <w:gridCol w:w="968"/>
        <w:gridCol w:w="1108"/>
        <w:gridCol w:w="1102"/>
        <w:gridCol w:w="1171"/>
        <w:gridCol w:w="1501"/>
        <w:gridCol w:w="16"/>
      </w:tblGrid>
      <w:tr w:rsidR="00AA2521" w:rsidRPr="00AA2521" w14:paraId="2A51BBB3" w14:textId="77777777" w:rsidTr="006E044F">
        <w:trPr>
          <w:gridAfter w:val="1"/>
          <w:wAfter w:w="16" w:type="dxa"/>
          <w:trHeight w:val="227"/>
        </w:trPr>
        <w:tc>
          <w:tcPr>
            <w:tcW w:w="10019" w:type="dxa"/>
            <w:gridSpan w:val="8"/>
            <w:shd w:val="clear" w:color="auto" w:fill="auto"/>
            <w:noWrap/>
            <w:tcMar>
              <w:top w:w="0" w:type="dxa"/>
              <w:left w:w="70" w:type="dxa"/>
              <w:bottom w:w="0" w:type="dxa"/>
              <w:right w:w="70" w:type="dxa"/>
            </w:tcMar>
            <w:vAlign w:val="bottom"/>
          </w:tcPr>
          <w:p w14:paraId="3EC86EDC" w14:textId="77777777" w:rsidR="007238DD" w:rsidRPr="00AA2521"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AA2521">
              <w:rPr>
                <w:rFonts w:ascii="Constantia" w:eastAsia="Times New Roman" w:hAnsi="Constantia" w:cs="Times New Roman"/>
                <w:b/>
                <w:bCs/>
                <w:sz w:val="20"/>
                <w:szCs w:val="20"/>
                <w:lang w:eastAsia="es-CR"/>
              </w:rPr>
              <w:t xml:space="preserve">Autoevaluación 2016: Comunicación institucional </w:t>
            </w:r>
          </w:p>
        </w:tc>
      </w:tr>
      <w:tr w:rsidR="00AA2521" w:rsidRPr="00AA2521" w14:paraId="6FB9C394" w14:textId="77777777" w:rsidTr="006E044F">
        <w:trPr>
          <w:gridAfter w:val="1"/>
          <w:wAfter w:w="16" w:type="dxa"/>
          <w:trHeight w:val="227"/>
        </w:trPr>
        <w:tc>
          <w:tcPr>
            <w:tcW w:w="10019" w:type="dxa"/>
            <w:gridSpan w:val="8"/>
            <w:shd w:val="clear" w:color="auto" w:fill="auto"/>
            <w:noWrap/>
            <w:tcMar>
              <w:top w:w="0" w:type="dxa"/>
              <w:left w:w="70" w:type="dxa"/>
              <w:bottom w:w="0" w:type="dxa"/>
              <w:right w:w="70" w:type="dxa"/>
            </w:tcMar>
            <w:vAlign w:val="bottom"/>
          </w:tcPr>
          <w:p w14:paraId="1C9A8A56" w14:textId="5EB23430" w:rsidR="007238DD" w:rsidRPr="00AA2521"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AA2521">
              <w:rPr>
                <w:rFonts w:ascii="Constantia" w:eastAsia="Times New Roman" w:hAnsi="Constantia" w:cs="Times New Roman"/>
                <w:b/>
                <w:bCs/>
                <w:sz w:val="20"/>
                <w:szCs w:val="20"/>
                <w:lang w:eastAsia="es-CR"/>
              </w:rPr>
              <w:t xml:space="preserve">Actividades de mejora con plazo de </w:t>
            </w:r>
            <w:r w:rsidRPr="0011745A">
              <w:rPr>
                <w:rFonts w:ascii="Constantia" w:eastAsia="Times New Roman" w:hAnsi="Constantia" w:cs="Times New Roman"/>
                <w:b/>
                <w:bCs/>
                <w:sz w:val="20"/>
                <w:szCs w:val="20"/>
                <w:lang w:eastAsia="es-CR"/>
              </w:rPr>
              <w:t>ejecución 2017</w:t>
            </w:r>
            <w:r w:rsidR="00AA2521" w:rsidRPr="0011745A">
              <w:rPr>
                <w:rFonts w:ascii="Constantia" w:eastAsia="Times New Roman" w:hAnsi="Constantia" w:cs="Times New Roman"/>
                <w:b/>
                <w:bCs/>
                <w:sz w:val="20"/>
                <w:szCs w:val="20"/>
                <w:lang w:eastAsia="es-CR"/>
              </w:rPr>
              <w:t xml:space="preserve"> y 2018</w:t>
            </w:r>
            <w:r w:rsidRPr="0011745A">
              <w:rPr>
                <w:rFonts w:ascii="Constantia" w:eastAsia="Times New Roman" w:hAnsi="Constantia" w:cs="Times New Roman"/>
                <w:b/>
                <w:bCs/>
                <w:sz w:val="20"/>
                <w:szCs w:val="20"/>
                <w:lang w:eastAsia="es-CR"/>
              </w:rPr>
              <w:t xml:space="preserve"> según </w:t>
            </w:r>
            <w:r w:rsidRPr="00AA2521">
              <w:rPr>
                <w:rFonts w:ascii="Constantia" w:eastAsia="Times New Roman" w:hAnsi="Constantia" w:cs="Times New Roman"/>
                <w:b/>
                <w:bCs/>
                <w:sz w:val="20"/>
                <w:szCs w:val="20"/>
                <w:lang w:eastAsia="es-CR"/>
              </w:rPr>
              <w:t xml:space="preserve">componente y estado </w:t>
            </w:r>
          </w:p>
        </w:tc>
      </w:tr>
      <w:tr w:rsidR="007238DD" w:rsidRPr="007238DD" w14:paraId="0B306791" w14:textId="77777777" w:rsidTr="006E044F">
        <w:trPr>
          <w:gridAfter w:val="1"/>
          <w:wAfter w:w="16" w:type="dxa"/>
          <w:trHeight w:val="20"/>
        </w:trPr>
        <w:tc>
          <w:tcPr>
            <w:tcW w:w="10019" w:type="dxa"/>
            <w:gridSpan w:val="8"/>
            <w:shd w:val="clear" w:color="auto" w:fill="auto"/>
            <w:noWrap/>
            <w:tcMar>
              <w:top w:w="0" w:type="dxa"/>
              <w:left w:w="70" w:type="dxa"/>
              <w:bottom w:w="0" w:type="dxa"/>
              <w:right w:w="70" w:type="dxa"/>
            </w:tcMar>
            <w:vAlign w:val="bottom"/>
          </w:tcPr>
          <w:p w14:paraId="449109C3" w14:textId="77777777" w:rsidR="007238DD" w:rsidRPr="007238DD" w:rsidRDefault="007238DD" w:rsidP="006E044F">
            <w:pPr>
              <w:autoSpaceDN w:val="0"/>
              <w:spacing w:after="0" w:line="240" w:lineRule="auto"/>
              <w:rPr>
                <w:rFonts w:ascii="Constantia" w:eastAsia="Times New Roman" w:hAnsi="Constantia" w:cs="Times New Roman"/>
                <w:b/>
                <w:bCs/>
                <w:color w:val="0070C0"/>
                <w:sz w:val="20"/>
                <w:szCs w:val="20"/>
                <w:lang w:eastAsia="es-CR"/>
              </w:rPr>
            </w:pPr>
          </w:p>
        </w:tc>
      </w:tr>
      <w:tr w:rsidR="007238DD" w:rsidRPr="007238DD" w14:paraId="7C37AE6A" w14:textId="77777777" w:rsidTr="006E044F">
        <w:trPr>
          <w:gridAfter w:val="1"/>
          <w:wAfter w:w="16" w:type="dxa"/>
          <w:trHeight w:val="20"/>
        </w:trPr>
        <w:tc>
          <w:tcPr>
            <w:tcW w:w="47" w:type="dxa"/>
            <w:tcBorders>
              <w:right w:val="single" w:sz="4" w:space="0" w:color="auto"/>
            </w:tcBorders>
            <w:shd w:val="clear" w:color="auto" w:fill="auto"/>
            <w:tcMar>
              <w:top w:w="0" w:type="dxa"/>
              <w:left w:w="10" w:type="dxa"/>
              <w:bottom w:w="0" w:type="dxa"/>
              <w:right w:w="10" w:type="dxa"/>
            </w:tcMar>
          </w:tcPr>
          <w:p w14:paraId="5B01E477" w14:textId="77777777" w:rsidR="007238DD" w:rsidRPr="007238DD" w:rsidRDefault="007238DD" w:rsidP="006E044F">
            <w:pPr>
              <w:widowControl w:val="0"/>
              <w:autoSpaceDN w:val="0"/>
              <w:spacing w:after="0" w:line="240" w:lineRule="auto"/>
              <w:textAlignment w:val="baseline"/>
              <w:rPr>
                <w:rFonts w:ascii="Constantia" w:eastAsia="SimSun" w:hAnsi="Constantia" w:cs="Times New Roman"/>
                <w:color w:val="0070C0"/>
                <w:kern w:val="3"/>
                <w:sz w:val="20"/>
                <w:szCs w:val="20"/>
                <w:lang w:eastAsia="zh-CN" w:bidi="hi-IN"/>
              </w:rPr>
            </w:pPr>
          </w:p>
        </w:tc>
        <w:tc>
          <w:tcPr>
            <w:tcW w:w="2573" w:type="dxa"/>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2A68B4F" w14:textId="77777777" w:rsidR="007238DD" w:rsidRPr="005D23B9" w:rsidRDefault="007238DD" w:rsidP="006E044F">
            <w:pPr>
              <w:widowControl w:val="0"/>
              <w:autoSpaceDN w:val="0"/>
              <w:spacing w:after="0" w:line="240" w:lineRule="auto"/>
              <w:jc w:val="center"/>
              <w:textAlignment w:val="baseline"/>
              <w:rPr>
                <w:rFonts w:ascii="Constantia" w:eastAsia="SimSun" w:hAnsi="Constantia" w:cs="Times New Roman"/>
                <w:b/>
                <w:kern w:val="3"/>
                <w:sz w:val="20"/>
                <w:szCs w:val="20"/>
                <w:lang w:eastAsia="zh-CN" w:bidi="hi-IN"/>
              </w:rPr>
            </w:pPr>
            <w:r w:rsidRPr="005D23B9">
              <w:rPr>
                <w:rFonts w:ascii="Constantia" w:eastAsia="SimSun" w:hAnsi="Constantia" w:cs="Times New Roman"/>
                <w:b/>
                <w:kern w:val="3"/>
                <w:sz w:val="20"/>
                <w:szCs w:val="20"/>
                <w:lang w:eastAsia="zh-CN" w:bidi="hi-IN"/>
              </w:rPr>
              <w:t>Componentes</w:t>
            </w:r>
          </w:p>
        </w:tc>
        <w:tc>
          <w:tcPr>
            <w:tcW w:w="3625"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A3B4CFB"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 xml:space="preserve">Estado </w:t>
            </w:r>
          </w:p>
        </w:tc>
        <w:tc>
          <w:tcPr>
            <w:tcW w:w="1102"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50053FFB" w14:textId="77777777" w:rsidR="007238DD" w:rsidRPr="005D23B9" w:rsidRDefault="007238DD" w:rsidP="006E044F">
            <w:pPr>
              <w:widowControl w:val="0"/>
              <w:suppressAutoHyphens/>
              <w:autoSpaceDN w:val="0"/>
              <w:spacing w:after="0" w:line="240" w:lineRule="auto"/>
              <w:jc w:val="right"/>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Total</w:t>
            </w:r>
          </w:p>
        </w:tc>
        <w:tc>
          <w:tcPr>
            <w:tcW w:w="1171"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4745154" w14:textId="77777777" w:rsidR="007238DD" w:rsidRPr="007238DD" w:rsidRDefault="007238DD"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20"/>
                <w:szCs w:val="20"/>
                <w:lang w:eastAsia="zh-CN" w:bidi="hi-IN"/>
              </w:rPr>
            </w:pPr>
          </w:p>
        </w:tc>
        <w:tc>
          <w:tcPr>
            <w:tcW w:w="1501" w:type="dxa"/>
            <w:tcBorders>
              <w:left w:val="single" w:sz="4" w:space="0" w:color="auto"/>
            </w:tcBorders>
            <w:shd w:val="clear" w:color="auto" w:fill="auto"/>
            <w:tcMar>
              <w:top w:w="0" w:type="dxa"/>
              <w:left w:w="10" w:type="dxa"/>
              <w:bottom w:w="0" w:type="dxa"/>
              <w:right w:w="10" w:type="dxa"/>
            </w:tcMar>
          </w:tcPr>
          <w:p w14:paraId="2D60F8DB" w14:textId="77777777" w:rsidR="007238DD" w:rsidRPr="007238DD" w:rsidRDefault="007238DD"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20"/>
                <w:szCs w:val="20"/>
                <w:lang w:eastAsia="zh-CN" w:bidi="hi-IN"/>
              </w:rPr>
            </w:pPr>
          </w:p>
        </w:tc>
      </w:tr>
      <w:tr w:rsidR="007238DD" w:rsidRPr="007238DD" w14:paraId="720BC25D" w14:textId="77777777" w:rsidTr="006E044F">
        <w:trPr>
          <w:gridAfter w:val="1"/>
          <w:wAfter w:w="16" w:type="dxa"/>
          <w:trHeight w:val="20"/>
        </w:trPr>
        <w:tc>
          <w:tcPr>
            <w:tcW w:w="47" w:type="dxa"/>
            <w:tcBorders>
              <w:right w:val="single" w:sz="4" w:space="0" w:color="auto"/>
            </w:tcBorders>
            <w:shd w:val="clear" w:color="auto" w:fill="auto"/>
            <w:tcMar>
              <w:top w:w="0" w:type="dxa"/>
              <w:left w:w="10" w:type="dxa"/>
              <w:bottom w:w="0" w:type="dxa"/>
              <w:right w:w="10" w:type="dxa"/>
            </w:tcMar>
          </w:tcPr>
          <w:p w14:paraId="7F2B15EF" w14:textId="77777777" w:rsidR="007238DD" w:rsidRPr="007238DD" w:rsidRDefault="007238DD" w:rsidP="006E044F">
            <w:pPr>
              <w:widowControl w:val="0"/>
              <w:autoSpaceDN w:val="0"/>
              <w:spacing w:after="0" w:line="240" w:lineRule="auto"/>
              <w:textAlignment w:val="baseline"/>
              <w:rPr>
                <w:rFonts w:ascii="Constantia" w:eastAsia="SimSun" w:hAnsi="Constantia" w:cs="Times New Roman"/>
                <w:color w:val="0070C0"/>
                <w:kern w:val="3"/>
                <w:sz w:val="20"/>
                <w:szCs w:val="20"/>
                <w:lang w:eastAsia="zh-CN" w:bidi="hi-IN"/>
              </w:rPr>
            </w:pPr>
          </w:p>
        </w:tc>
        <w:tc>
          <w:tcPr>
            <w:tcW w:w="2573" w:type="dxa"/>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2F574BA" w14:textId="77777777" w:rsidR="007238DD" w:rsidRPr="005D23B9" w:rsidRDefault="007238DD" w:rsidP="006E044F">
            <w:pPr>
              <w:widowControl w:val="0"/>
              <w:autoSpaceDN w:val="0"/>
              <w:spacing w:after="0" w:line="240" w:lineRule="auto"/>
              <w:jc w:val="center"/>
              <w:textAlignment w:val="baseline"/>
              <w:rPr>
                <w:rFonts w:ascii="Constantia" w:eastAsia="SimSun" w:hAnsi="Constantia" w:cs="Times New Roman"/>
                <w:b/>
                <w:kern w:val="3"/>
                <w:sz w:val="20"/>
                <w:szCs w:val="20"/>
                <w:lang w:eastAsia="zh-CN" w:bidi="hi-IN"/>
              </w:rPr>
            </w:pPr>
          </w:p>
        </w:tc>
        <w:tc>
          <w:tcPr>
            <w:tcW w:w="1549"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D8BC3A3"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Implementada</w:t>
            </w:r>
          </w:p>
        </w:tc>
        <w:tc>
          <w:tcPr>
            <w:tcW w:w="96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45DD034E"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4AD49EED"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Sin iniciar</w:t>
            </w:r>
          </w:p>
        </w:tc>
        <w:tc>
          <w:tcPr>
            <w:tcW w:w="1102"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9E1D0E6"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Absoluto</w:t>
            </w:r>
          </w:p>
        </w:tc>
        <w:tc>
          <w:tcPr>
            <w:tcW w:w="1171"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717E97C" w14:textId="77777777" w:rsidR="007238DD" w:rsidRPr="005D23B9" w:rsidRDefault="007238DD" w:rsidP="006E044F">
            <w:pPr>
              <w:widowControl w:val="0"/>
              <w:suppressAutoHyphens/>
              <w:autoSpaceDN w:val="0"/>
              <w:spacing w:after="0" w:line="240" w:lineRule="auto"/>
              <w:jc w:val="center"/>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Porcentual</w:t>
            </w:r>
          </w:p>
        </w:tc>
        <w:tc>
          <w:tcPr>
            <w:tcW w:w="1501" w:type="dxa"/>
            <w:tcBorders>
              <w:left w:val="single" w:sz="4" w:space="0" w:color="auto"/>
            </w:tcBorders>
            <w:shd w:val="clear" w:color="auto" w:fill="auto"/>
            <w:tcMar>
              <w:top w:w="0" w:type="dxa"/>
              <w:left w:w="10" w:type="dxa"/>
              <w:bottom w:w="0" w:type="dxa"/>
              <w:right w:w="10" w:type="dxa"/>
            </w:tcMar>
          </w:tcPr>
          <w:p w14:paraId="7B652365" w14:textId="77777777" w:rsidR="007238DD" w:rsidRPr="007238DD" w:rsidRDefault="007238DD" w:rsidP="006E044F">
            <w:pPr>
              <w:widowControl w:val="0"/>
              <w:suppressAutoHyphens/>
              <w:autoSpaceDN w:val="0"/>
              <w:spacing w:after="0" w:line="240" w:lineRule="auto"/>
              <w:jc w:val="center"/>
              <w:textAlignment w:val="baseline"/>
              <w:rPr>
                <w:rFonts w:ascii="Constantia" w:eastAsia="SimSun" w:hAnsi="Constantia" w:cs="Times New Roman"/>
                <w:b/>
                <w:bCs/>
                <w:color w:val="0070C0"/>
                <w:kern w:val="3"/>
                <w:sz w:val="20"/>
                <w:szCs w:val="20"/>
                <w:lang w:eastAsia="zh-CN" w:bidi="hi-IN"/>
              </w:rPr>
            </w:pPr>
          </w:p>
        </w:tc>
      </w:tr>
      <w:tr w:rsidR="007238DD" w:rsidRPr="007238DD" w14:paraId="1B50D715"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482C608C"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980B0F3" w14:textId="77777777" w:rsidR="007238DD" w:rsidRPr="005D23B9" w:rsidRDefault="007238DD" w:rsidP="006E044F">
            <w:pPr>
              <w:pStyle w:val="Prrafodelista"/>
              <w:widowControl w:val="0"/>
              <w:numPr>
                <w:ilvl w:val="0"/>
                <w:numId w:val="9"/>
              </w:numPr>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Ambiente de mejoramiento continuo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9114F2B" w14:textId="6DF3AD68" w:rsidR="007238DD" w:rsidRPr="00176D24" w:rsidRDefault="00082663" w:rsidP="00082663">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176D24">
              <w:rPr>
                <w:rFonts w:ascii="Constantia" w:eastAsia="SimSun" w:hAnsi="Constantia" w:cs="Times New Roman"/>
                <w:kern w:val="3"/>
                <w:sz w:val="20"/>
                <w:szCs w:val="20"/>
                <w:lang w:eastAsia="zh-CN" w:bidi="hi-IN"/>
              </w:rPr>
              <w:t>5</w:t>
            </w:r>
            <w:r w:rsidR="00FD5A0F" w:rsidRPr="00176D24">
              <w:rPr>
                <w:rFonts w:ascii="Constantia" w:eastAsia="SimSun" w:hAnsi="Constantia" w:cs="Times New Roman"/>
                <w:kern w:val="3"/>
                <w:sz w:val="20"/>
                <w:szCs w:val="20"/>
                <w:lang w:eastAsia="zh-CN" w:bidi="hi-IN"/>
              </w:rPr>
              <w:t xml:space="preserve"> </w:t>
            </w:r>
            <w:r w:rsidRPr="00176D24">
              <w:rPr>
                <w:rFonts w:ascii="Constantia" w:eastAsia="SimSun" w:hAnsi="Constantia" w:cs="Times New Roman"/>
                <w:kern w:val="3"/>
                <w:sz w:val="16"/>
                <w:szCs w:val="16"/>
                <w:lang w:eastAsia="zh-CN" w:bidi="hi-IN"/>
              </w:rPr>
              <w:t>3</w:t>
            </w:r>
            <w:r w:rsidR="003A3142" w:rsidRPr="00176D24">
              <w:rPr>
                <w:rFonts w:ascii="Constantia" w:eastAsia="SimSun" w:hAnsi="Constantia" w:cs="Times New Roman"/>
                <w:kern w:val="3"/>
                <w:sz w:val="16"/>
                <w:szCs w:val="16"/>
                <w:lang w:eastAsia="zh-CN" w:bidi="hi-IN"/>
              </w:rPr>
              <w:t>/</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816E5E1" w14:textId="20306D78" w:rsidR="007238DD" w:rsidRPr="00176D24" w:rsidRDefault="007238DD" w:rsidP="00D336F3">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17DF0F6" w14:textId="00FEA752" w:rsidR="007238DD" w:rsidRPr="00082663"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791C988" w14:textId="6B7A53EE" w:rsidR="007238DD" w:rsidRPr="00082663" w:rsidRDefault="00F77C50" w:rsidP="00D336F3">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082663">
              <w:rPr>
                <w:rFonts w:ascii="Constantia" w:eastAsia="SimSun" w:hAnsi="Constantia" w:cs="Times New Roman"/>
                <w:b/>
                <w:kern w:val="3"/>
                <w:sz w:val="20"/>
                <w:szCs w:val="20"/>
                <w:lang w:eastAsia="zh-CN" w:bidi="hi-IN"/>
              </w:rPr>
              <w:t>5</w:t>
            </w: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EED6124" w14:textId="351599B1" w:rsidR="007238DD" w:rsidRPr="00D31A28" w:rsidRDefault="005912C9" w:rsidP="00204CD9">
            <w:pPr>
              <w:widowControl w:val="0"/>
              <w:suppressAutoHyphens/>
              <w:autoSpaceDN w:val="0"/>
              <w:spacing w:after="0" w:line="240" w:lineRule="auto"/>
              <w:jc w:val="right"/>
              <w:textAlignment w:val="baseline"/>
              <w:rPr>
                <w:rFonts w:ascii="Constantia" w:eastAsia="SimSun" w:hAnsi="Constantia" w:cs="Times New Roman"/>
                <w:i/>
                <w:kern w:val="3"/>
                <w:sz w:val="20"/>
                <w:szCs w:val="20"/>
                <w:lang w:eastAsia="zh-CN" w:bidi="hi-IN"/>
              </w:rPr>
            </w:pPr>
            <w:r w:rsidRPr="00D31A28">
              <w:rPr>
                <w:rFonts w:ascii="Constantia" w:eastAsia="SimSun" w:hAnsi="Constantia" w:cs="Times New Roman"/>
                <w:i/>
                <w:kern w:val="3"/>
                <w:sz w:val="20"/>
                <w:szCs w:val="20"/>
                <w:lang w:eastAsia="zh-CN" w:bidi="hi-IN"/>
              </w:rPr>
              <w:t>2</w:t>
            </w:r>
            <w:r w:rsidR="00204CD9">
              <w:rPr>
                <w:rFonts w:ascii="Constantia" w:eastAsia="SimSun" w:hAnsi="Constantia" w:cs="Times New Roman"/>
                <w:i/>
                <w:kern w:val="3"/>
                <w:sz w:val="20"/>
                <w:szCs w:val="20"/>
                <w:lang w:eastAsia="zh-CN" w:bidi="hi-IN"/>
              </w:rPr>
              <w:t>9</w:t>
            </w:r>
            <w:r w:rsidR="007238DD" w:rsidRPr="00D31A28">
              <w:rPr>
                <w:rFonts w:ascii="Constantia" w:eastAsia="SimSun" w:hAnsi="Constantia" w:cs="Times New Roman"/>
                <w:i/>
                <w:kern w:val="3"/>
                <w:sz w:val="20"/>
                <w:szCs w:val="20"/>
                <w:lang w:eastAsia="zh-CN" w:bidi="hi-IN"/>
              </w:rPr>
              <w:t>,</w:t>
            </w:r>
            <w:r w:rsidR="00204CD9">
              <w:rPr>
                <w:rFonts w:ascii="Constantia" w:eastAsia="SimSun" w:hAnsi="Constantia" w:cs="Times New Roman"/>
                <w:i/>
                <w:kern w:val="3"/>
                <w:sz w:val="20"/>
                <w:szCs w:val="20"/>
                <w:lang w:eastAsia="zh-CN" w:bidi="hi-IN"/>
              </w:rPr>
              <w:t>41</w:t>
            </w:r>
          </w:p>
        </w:tc>
        <w:tc>
          <w:tcPr>
            <w:tcW w:w="1501" w:type="dxa"/>
            <w:tcBorders>
              <w:left w:val="single" w:sz="4" w:space="0" w:color="auto"/>
            </w:tcBorders>
            <w:shd w:val="clear" w:color="auto" w:fill="auto"/>
            <w:tcMar>
              <w:top w:w="0" w:type="dxa"/>
              <w:left w:w="10" w:type="dxa"/>
              <w:bottom w:w="0" w:type="dxa"/>
              <w:right w:w="10" w:type="dxa"/>
            </w:tcMar>
          </w:tcPr>
          <w:p w14:paraId="63B469EF"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63B19D9E"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075811A1"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A90E86" w14:textId="77777777" w:rsidR="007238DD" w:rsidRPr="005D23B9" w:rsidRDefault="007238DD" w:rsidP="006E044F">
            <w:pPr>
              <w:pStyle w:val="Prrafodelista"/>
              <w:widowControl w:val="0"/>
              <w:numPr>
                <w:ilvl w:val="0"/>
                <w:numId w:val="9"/>
              </w:numPr>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Valoración de riesgo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89F1DFE" w14:textId="77777777" w:rsidR="007238DD" w:rsidRPr="00176D24"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B4E8805" w14:textId="77777777" w:rsidR="007238DD" w:rsidRPr="00176D24"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EC4ED20" w14:textId="77777777" w:rsidR="007238DD" w:rsidRPr="004C0D4B" w:rsidRDefault="007238DD" w:rsidP="006E044F">
            <w:pPr>
              <w:widowControl w:val="0"/>
              <w:suppressAutoHyphens/>
              <w:autoSpaceDN w:val="0"/>
              <w:spacing w:after="0" w:line="240" w:lineRule="auto"/>
              <w:jc w:val="center"/>
              <w:textAlignment w:val="baseline"/>
              <w:rPr>
                <w:rFonts w:ascii="Constantia" w:eastAsia="SimSun" w:hAnsi="Constantia" w:cs="Times New Roman"/>
                <w:color w:val="0070C0"/>
                <w:kern w:val="3"/>
                <w:sz w:val="20"/>
                <w:szCs w:val="20"/>
                <w:lang w:eastAsia="zh-CN" w:bidi="hi-IN"/>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C9BF23" w14:textId="77777777" w:rsidR="007238DD" w:rsidRPr="00D31A28" w:rsidRDefault="007238DD" w:rsidP="006E044F">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D31A28">
              <w:rPr>
                <w:rFonts w:ascii="Constantia" w:eastAsia="SimSun" w:hAnsi="Constantia" w:cs="Times New Roman"/>
                <w:b/>
                <w:kern w:val="3"/>
                <w:sz w:val="20"/>
                <w:szCs w:val="20"/>
                <w:lang w:eastAsia="zh-CN" w:bidi="hi-IN"/>
              </w:rPr>
              <w:t>0</w:t>
            </w: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DB68BBE" w14:textId="77777777" w:rsidR="007238DD" w:rsidRPr="00D31A28" w:rsidRDefault="007238DD" w:rsidP="006E044F">
            <w:pPr>
              <w:widowControl w:val="0"/>
              <w:suppressAutoHyphens/>
              <w:autoSpaceDN w:val="0"/>
              <w:spacing w:after="0" w:line="240" w:lineRule="auto"/>
              <w:jc w:val="right"/>
              <w:textAlignment w:val="baseline"/>
              <w:rPr>
                <w:rFonts w:ascii="Constantia" w:eastAsia="SimSun" w:hAnsi="Constantia" w:cs="Times New Roman"/>
                <w:i/>
                <w:kern w:val="3"/>
                <w:sz w:val="20"/>
                <w:szCs w:val="20"/>
                <w:lang w:eastAsia="zh-CN" w:bidi="hi-IN"/>
              </w:rPr>
            </w:pPr>
            <w:r w:rsidRPr="00D31A28">
              <w:rPr>
                <w:rFonts w:ascii="Constantia" w:eastAsia="SimSun" w:hAnsi="Constantia" w:cs="Times New Roman"/>
                <w:i/>
                <w:kern w:val="3"/>
                <w:sz w:val="20"/>
                <w:szCs w:val="20"/>
                <w:lang w:eastAsia="zh-CN" w:bidi="hi-IN"/>
              </w:rPr>
              <w:t>0,00</w:t>
            </w:r>
          </w:p>
        </w:tc>
        <w:tc>
          <w:tcPr>
            <w:tcW w:w="1501" w:type="dxa"/>
            <w:tcBorders>
              <w:left w:val="single" w:sz="4" w:space="0" w:color="auto"/>
            </w:tcBorders>
            <w:shd w:val="clear" w:color="auto" w:fill="auto"/>
            <w:tcMar>
              <w:top w:w="0" w:type="dxa"/>
              <w:left w:w="10" w:type="dxa"/>
              <w:bottom w:w="0" w:type="dxa"/>
              <w:right w:w="10" w:type="dxa"/>
            </w:tcMar>
          </w:tcPr>
          <w:p w14:paraId="7F1BAC65"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5495C6F4"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2FF8AB37"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1CD1746" w14:textId="77777777" w:rsidR="007238DD" w:rsidRPr="005D23B9" w:rsidRDefault="007238DD" w:rsidP="006E044F">
            <w:pPr>
              <w:pStyle w:val="Prrafodelista"/>
              <w:widowControl w:val="0"/>
              <w:numPr>
                <w:ilvl w:val="0"/>
                <w:numId w:val="9"/>
              </w:numPr>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Actividades de mejoramiento continuo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402BE68" w14:textId="55DD7448" w:rsidR="007238DD" w:rsidRPr="00176D24" w:rsidRDefault="00204CD9" w:rsidP="00F77C50">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176D24">
              <w:rPr>
                <w:rFonts w:ascii="Constantia" w:eastAsia="SimSun" w:hAnsi="Constantia" w:cs="Times New Roman"/>
                <w:kern w:val="3"/>
                <w:sz w:val="20"/>
                <w:szCs w:val="20"/>
                <w:lang w:eastAsia="zh-CN" w:bidi="hi-IN"/>
              </w:rPr>
              <w:t>9</w:t>
            </w:r>
            <w:r w:rsidR="00F77C50" w:rsidRPr="00176D24">
              <w:rPr>
                <w:rFonts w:ascii="Constantia" w:eastAsia="SimSun" w:hAnsi="Constantia" w:cs="Times New Roman"/>
                <w:kern w:val="3"/>
                <w:sz w:val="20"/>
                <w:szCs w:val="20"/>
                <w:lang w:eastAsia="zh-CN" w:bidi="hi-IN"/>
              </w:rPr>
              <w:t xml:space="preserve"> </w:t>
            </w:r>
            <w:r w:rsidR="00F77C50" w:rsidRPr="00176D24">
              <w:rPr>
                <w:rFonts w:ascii="Constantia" w:eastAsia="SimSun" w:hAnsi="Constantia" w:cs="Times New Roman"/>
                <w:kern w:val="3"/>
                <w:sz w:val="16"/>
                <w:szCs w:val="16"/>
                <w:lang w:eastAsia="zh-CN" w:bidi="hi-IN"/>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4F7DDC" w14:textId="569A90AA" w:rsidR="007238DD" w:rsidRPr="00176D24" w:rsidRDefault="00082663" w:rsidP="00F77C50">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176D24">
              <w:rPr>
                <w:rFonts w:ascii="Constantia" w:eastAsia="SimSun" w:hAnsi="Constantia" w:cs="Times New Roman"/>
                <w:kern w:val="3"/>
                <w:sz w:val="20"/>
                <w:szCs w:val="20"/>
                <w:lang w:eastAsia="zh-CN" w:bidi="hi-IN"/>
              </w:rPr>
              <w:t>-</w:t>
            </w:r>
            <w:r w:rsidR="007238DD" w:rsidRPr="00176D24">
              <w:rPr>
                <w:rFonts w:ascii="Constantia" w:eastAsia="SimSun" w:hAnsi="Constantia" w:cs="Times New Roman"/>
                <w:kern w:val="3"/>
                <w:sz w:val="20"/>
                <w:szCs w:val="20"/>
                <w:lang w:eastAsia="zh-CN" w:bidi="hi-IN"/>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C9C5834" w14:textId="7AC0470C" w:rsidR="007238DD" w:rsidRPr="00D31A28" w:rsidRDefault="00082663"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D31A28">
              <w:rPr>
                <w:rFonts w:ascii="Constantia" w:eastAsia="SimSun" w:hAnsi="Constantia" w:cs="Times New Roman"/>
                <w:kern w:val="3"/>
                <w:sz w:val="20"/>
                <w:szCs w:val="20"/>
                <w:lang w:eastAsia="zh-CN" w:bidi="hi-IN"/>
              </w:rPr>
              <w:t>1</w:t>
            </w:r>
            <w:r w:rsidR="00C77518" w:rsidRPr="00D31A28">
              <w:rPr>
                <w:rFonts w:ascii="Constantia" w:eastAsia="SimSun" w:hAnsi="Constantia" w:cs="Times New Roman"/>
                <w:kern w:val="3"/>
                <w:sz w:val="20"/>
                <w:szCs w:val="20"/>
                <w:lang w:eastAsia="zh-CN" w:bidi="hi-IN"/>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4F0C9B1" w14:textId="228A9D51" w:rsidR="007238DD" w:rsidRPr="00D31A28" w:rsidRDefault="00F77C50" w:rsidP="00204CD9">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D31A28">
              <w:rPr>
                <w:rFonts w:ascii="Constantia" w:eastAsia="SimSun" w:hAnsi="Constantia" w:cs="Times New Roman"/>
                <w:b/>
                <w:kern w:val="3"/>
                <w:sz w:val="20"/>
                <w:szCs w:val="20"/>
                <w:lang w:eastAsia="zh-CN" w:bidi="hi-IN"/>
              </w:rPr>
              <w:t>1</w:t>
            </w:r>
            <w:r w:rsidR="00204CD9">
              <w:rPr>
                <w:rFonts w:ascii="Constantia" w:eastAsia="SimSun" w:hAnsi="Constantia" w:cs="Times New Roman"/>
                <w:b/>
                <w:kern w:val="3"/>
                <w:sz w:val="20"/>
                <w:szCs w:val="20"/>
                <w:lang w:eastAsia="zh-CN" w:bidi="hi-IN"/>
              </w:rPr>
              <w:t>0</w:t>
            </w: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4763615" w14:textId="5EB3F317" w:rsidR="007238DD" w:rsidRPr="00D31A28" w:rsidRDefault="00204CD9" w:rsidP="00D601D0">
            <w:pPr>
              <w:widowControl w:val="0"/>
              <w:suppressAutoHyphens/>
              <w:autoSpaceDN w:val="0"/>
              <w:spacing w:after="0" w:line="240" w:lineRule="auto"/>
              <w:jc w:val="right"/>
              <w:textAlignment w:val="baseline"/>
              <w:rPr>
                <w:rFonts w:ascii="Constantia" w:eastAsia="SimSun" w:hAnsi="Constantia" w:cs="Times New Roman"/>
                <w:i/>
                <w:kern w:val="3"/>
                <w:sz w:val="20"/>
                <w:szCs w:val="20"/>
                <w:lang w:eastAsia="zh-CN" w:bidi="hi-IN"/>
              </w:rPr>
            </w:pPr>
            <w:r>
              <w:rPr>
                <w:rFonts w:ascii="Constantia" w:eastAsia="SimSun" w:hAnsi="Constantia" w:cs="Times New Roman"/>
                <w:i/>
                <w:kern w:val="3"/>
                <w:sz w:val="20"/>
                <w:szCs w:val="20"/>
                <w:lang w:eastAsia="zh-CN" w:bidi="hi-IN"/>
              </w:rPr>
              <w:t>58,82</w:t>
            </w:r>
          </w:p>
        </w:tc>
        <w:tc>
          <w:tcPr>
            <w:tcW w:w="1501" w:type="dxa"/>
            <w:tcBorders>
              <w:left w:val="single" w:sz="4" w:space="0" w:color="auto"/>
            </w:tcBorders>
            <w:shd w:val="clear" w:color="auto" w:fill="auto"/>
            <w:tcMar>
              <w:top w:w="0" w:type="dxa"/>
              <w:left w:w="10" w:type="dxa"/>
              <w:bottom w:w="0" w:type="dxa"/>
              <w:right w:w="10" w:type="dxa"/>
            </w:tcMar>
          </w:tcPr>
          <w:p w14:paraId="7605B8F7"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735AE10E"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10FE55C9"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82DBD04" w14:textId="77777777" w:rsidR="007238DD" w:rsidRPr="005D23B9" w:rsidRDefault="007238DD" w:rsidP="006E044F">
            <w:pPr>
              <w:pStyle w:val="Prrafodelista"/>
              <w:widowControl w:val="0"/>
              <w:numPr>
                <w:ilvl w:val="0"/>
                <w:numId w:val="9"/>
              </w:numPr>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Sistemas de información</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DB8F062" w14:textId="58DE8109" w:rsidR="007238DD" w:rsidRPr="00082663" w:rsidRDefault="007238DD" w:rsidP="00C77518">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082663">
              <w:rPr>
                <w:rFonts w:ascii="Constantia" w:eastAsia="SimSun" w:hAnsi="Constantia" w:cs="Times New Roman"/>
                <w:kern w:val="3"/>
                <w:sz w:val="20"/>
                <w:szCs w:val="20"/>
                <w:lang w:eastAsia="zh-CN" w:bidi="hi-IN"/>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AEAC6B5" w14:textId="3639244A" w:rsidR="007238DD" w:rsidRPr="00082663"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r w:rsidRPr="00082663">
              <w:rPr>
                <w:rFonts w:ascii="Constantia" w:eastAsia="SimSun" w:hAnsi="Constantia" w:cs="Times New Roman"/>
                <w:kern w:val="3"/>
                <w:sz w:val="20"/>
                <w:szCs w:val="20"/>
                <w:lang w:eastAsia="zh-CN" w:bidi="hi-IN"/>
              </w:rPr>
              <w:t>1</w:t>
            </w:r>
            <w:r w:rsidR="00373146" w:rsidRPr="00082663">
              <w:rPr>
                <w:rFonts w:ascii="Constantia" w:eastAsia="SimSun" w:hAnsi="Constantia" w:cs="Times New Roman"/>
                <w:kern w:val="3"/>
                <w:sz w:val="20"/>
                <w:szCs w:val="20"/>
                <w:lang w:eastAsia="zh-CN" w:bidi="hi-IN"/>
              </w:rPr>
              <w:t xml:space="preserve"> </w:t>
            </w:r>
            <w:r w:rsidR="00373146" w:rsidRPr="00082663">
              <w:rPr>
                <w:rFonts w:ascii="Constantia" w:eastAsia="SimSun" w:hAnsi="Constantia" w:cs="Times New Roman"/>
                <w:kern w:val="3"/>
                <w:sz w:val="16"/>
                <w:szCs w:val="16"/>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BD5BED5" w14:textId="2775AEC4" w:rsidR="007238DD" w:rsidRPr="00082663"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206CA3F" w14:textId="77777777" w:rsidR="007238DD" w:rsidRPr="00082663" w:rsidRDefault="007238DD" w:rsidP="006E044F">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082663">
              <w:rPr>
                <w:rFonts w:ascii="Constantia" w:eastAsia="SimSun" w:hAnsi="Constantia" w:cs="Times New Roman"/>
                <w:b/>
                <w:kern w:val="3"/>
                <w:sz w:val="20"/>
                <w:szCs w:val="20"/>
                <w:lang w:eastAsia="zh-CN" w:bidi="hi-IN"/>
              </w:rPr>
              <w:t>2</w:t>
            </w: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98996B3" w14:textId="0AF5BB07" w:rsidR="007238DD" w:rsidRPr="00D31A28" w:rsidRDefault="007238DD" w:rsidP="00176D24">
            <w:pPr>
              <w:widowControl w:val="0"/>
              <w:suppressAutoHyphens/>
              <w:autoSpaceDN w:val="0"/>
              <w:spacing w:after="0" w:line="240" w:lineRule="auto"/>
              <w:jc w:val="right"/>
              <w:textAlignment w:val="baseline"/>
              <w:rPr>
                <w:rFonts w:ascii="Constantia" w:eastAsia="SimSun" w:hAnsi="Constantia" w:cs="Times New Roman"/>
                <w:i/>
                <w:kern w:val="3"/>
                <w:sz w:val="20"/>
                <w:szCs w:val="20"/>
                <w:lang w:eastAsia="zh-CN" w:bidi="hi-IN"/>
              </w:rPr>
            </w:pPr>
            <w:r w:rsidRPr="00D31A28">
              <w:rPr>
                <w:rFonts w:ascii="Constantia" w:eastAsia="SimSun" w:hAnsi="Constantia" w:cs="Times New Roman"/>
                <w:i/>
                <w:kern w:val="3"/>
                <w:sz w:val="20"/>
                <w:szCs w:val="20"/>
                <w:lang w:eastAsia="zh-CN" w:bidi="hi-IN"/>
              </w:rPr>
              <w:t>1</w:t>
            </w:r>
            <w:r w:rsidR="00D601D0" w:rsidRPr="00D31A28">
              <w:rPr>
                <w:rFonts w:ascii="Constantia" w:eastAsia="SimSun" w:hAnsi="Constantia" w:cs="Times New Roman"/>
                <w:i/>
                <w:kern w:val="3"/>
                <w:sz w:val="20"/>
                <w:szCs w:val="20"/>
                <w:lang w:eastAsia="zh-CN" w:bidi="hi-IN"/>
              </w:rPr>
              <w:t>1</w:t>
            </w:r>
            <w:r w:rsidRPr="00D31A28">
              <w:rPr>
                <w:rFonts w:ascii="Constantia" w:eastAsia="SimSun" w:hAnsi="Constantia" w:cs="Times New Roman"/>
                <w:i/>
                <w:kern w:val="3"/>
                <w:sz w:val="20"/>
                <w:szCs w:val="20"/>
                <w:lang w:eastAsia="zh-CN" w:bidi="hi-IN"/>
              </w:rPr>
              <w:t>,</w:t>
            </w:r>
            <w:r w:rsidR="00204CD9">
              <w:rPr>
                <w:rFonts w:ascii="Constantia" w:eastAsia="SimSun" w:hAnsi="Constantia" w:cs="Times New Roman"/>
                <w:i/>
                <w:kern w:val="3"/>
                <w:sz w:val="20"/>
                <w:szCs w:val="20"/>
                <w:lang w:eastAsia="zh-CN" w:bidi="hi-IN"/>
              </w:rPr>
              <w:t>7</w:t>
            </w:r>
            <w:r w:rsidR="00176D24">
              <w:rPr>
                <w:rFonts w:ascii="Constantia" w:eastAsia="SimSun" w:hAnsi="Constantia" w:cs="Times New Roman"/>
                <w:i/>
                <w:kern w:val="3"/>
                <w:sz w:val="20"/>
                <w:szCs w:val="20"/>
                <w:lang w:eastAsia="zh-CN" w:bidi="hi-IN"/>
              </w:rPr>
              <w:t>7</w:t>
            </w:r>
          </w:p>
        </w:tc>
        <w:tc>
          <w:tcPr>
            <w:tcW w:w="1501" w:type="dxa"/>
            <w:tcBorders>
              <w:left w:val="single" w:sz="4" w:space="0" w:color="auto"/>
            </w:tcBorders>
            <w:shd w:val="clear" w:color="auto" w:fill="auto"/>
            <w:tcMar>
              <w:top w:w="0" w:type="dxa"/>
              <w:left w:w="10" w:type="dxa"/>
              <w:bottom w:w="0" w:type="dxa"/>
              <w:right w:w="10" w:type="dxa"/>
            </w:tcMar>
          </w:tcPr>
          <w:p w14:paraId="1E671344"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07836BA4"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0078CFA0"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C1D237" w14:textId="77777777" w:rsidR="007238DD" w:rsidRPr="005D23B9" w:rsidRDefault="007238DD" w:rsidP="006E044F">
            <w:pPr>
              <w:pStyle w:val="Prrafodelista"/>
              <w:widowControl w:val="0"/>
              <w:numPr>
                <w:ilvl w:val="0"/>
                <w:numId w:val="9"/>
              </w:numPr>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Seguimiento</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7AA5E72" w14:textId="77777777" w:rsidR="007238DD" w:rsidRPr="004C0D4B" w:rsidRDefault="007238DD" w:rsidP="006E044F">
            <w:pPr>
              <w:widowControl w:val="0"/>
              <w:suppressAutoHyphens/>
              <w:autoSpaceDN w:val="0"/>
              <w:spacing w:after="0" w:line="240" w:lineRule="auto"/>
              <w:jc w:val="center"/>
              <w:textAlignment w:val="baseline"/>
              <w:rPr>
                <w:rFonts w:ascii="Constantia" w:eastAsia="SimSun" w:hAnsi="Constantia" w:cs="Times New Roman"/>
                <w:color w:val="0070C0"/>
                <w:kern w:val="3"/>
                <w:sz w:val="20"/>
                <w:szCs w:val="20"/>
                <w:lang w:eastAsia="zh-CN" w:bidi="hi-IN"/>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DF6383F" w14:textId="77777777" w:rsidR="007238DD" w:rsidRPr="004C0D4B" w:rsidRDefault="007238DD" w:rsidP="006E044F">
            <w:pPr>
              <w:widowControl w:val="0"/>
              <w:suppressAutoHyphens/>
              <w:autoSpaceDN w:val="0"/>
              <w:spacing w:after="0" w:line="240" w:lineRule="auto"/>
              <w:jc w:val="center"/>
              <w:textAlignment w:val="baseline"/>
              <w:rPr>
                <w:rFonts w:ascii="Constantia" w:eastAsia="SimSun" w:hAnsi="Constantia" w:cs="Times New Roman"/>
                <w:color w:val="0070C0"/>
                <w:kern w:val="3"/>
                <w:sz w:val="20"/>
                <w:szCs w:val="20"/>
                <w:lang w:eastAsia="zh-CN" w:bidi="hi-IN"/>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9D893E4" w14:textId="39DF0F3D" w:rsidR="007238DD" w:rsidRPr="004C0D4B" w:rsidRDefault="007238DD" w:rsidP="006E044F">
            <w:pPr>
              <w:widowControl w:val="0"/>
              <w:suppressAutoHyphens/>
              <w:autoSpaceDN w:val="0"/>
              <w:spacing w:after="0" w:line="240" w:lineRule="auto"/>
              <w:jc w:val="center"/>
              <w:textAlignment w:val="baseline"/>
              <w:rPr>
                <w:rFonts w:ascii="Constantia" w:eastAsia="SimSun" w:hAnsi="Constantia" w:cs="Times New Roman"/>
                <w:color w:val="0070C0"/>
                <w:kern w:val="3"/>
                <w:sz w:val="20"/>
                <w:szCs w:val="20"/>
                <w:lang w:eastAsia="zh-CN" w:bidi="hi-IN"/>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4AE64D9" w14:textId="77777777" w:rsidR="007238DD" w:rsidRPr="004C0D4B" w:rsidRDefault="007238DD" w:rsidP="006E044F">
            <w:pPr>
              <w:widowControl w:val="0"/>
              <w:suppressAutoHyphens/>
              <w:autoSpaceDN w:val="0"/>
              <w:spacing w:after="0" w:line="240" w:lineRule="auto"/>
              <w:jc w:val="center"/>
              <w:textAlignment w:val="baseline"/>
              <w:rPr>
                <w:rFonts w:ascii="Constantia" w:eastAsia="SimSun" w:hAnsi="Constantia" w:cs="Times New Roman"/>
                <w:color w:val="0070C0"/>
                <w:kern w:val="3"/>
                <w:sz w:val="20"/>
                <w:szCs w:val="20"/>
                <w:lang w:eastAsia="zh-CN" w:bidi="hi-IN"/>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15FBC8F" w14:textId="77777777" w:rsidR="007238DD" w:rsidRPr="004C0D4B" w:rsidRDefault="007238DD" w:rsidP="006E044F">
            <w:pPr>
              <w:widowControl w:val="0"/>
              <w:suppressAutoHyphens/>
              <w:autoSpaceDN w:val="0"/>
              <w:spacing w:after="0" w:line="240" w:lineRule="auto"/>
              <w:jc w:val="right"/>
              <w:textAlignment w:val="baseline"/>
              <w:rPr>
                <w:rFonts w:ascii="Constantia" w:eastAsia="SimSun" w:hAnsi="Constantia" w:cs="Times New Roman"/>
                <w:i/>
                <w:color w:val="0070C0"/>
                <w:kern w:val="3"/>
                <w:sz w:val="20"/>
                <w:szCs w:val="20"/>
                <w:lang w:eastAsia="zh-CN" w:bidi="hi-IN"/>
              </w:rPr>
            </w:pPr>
          </w:p>
        </w:tc>
        <w:tc>
          <w:tcPr>
            <w:tcW w:w="1501" w:type="dxa"/>
            <w:tcBorders>
              <w:left w:val="single" w:sz="4" w:space="0" w:color="auto"/>
            </w:tcBorders>
            <w:shd w:val="clear" w:color="auto" w:fill="auto"/>
            <w:tcMar>
              <w:top w:w="0" w:type="dxa"/>
              <w:left w:w="10" w:type="dxa"/>
              <w:bottom w:w="0" w:type="dxa"/>
              <w:right w:w="10" w:type="dxa"/>
            </w:tcMar>
          </w:tcPr>
          <w:p w14:paraId="00D1B117"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6E66C0D0"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57C53377"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3544D1C" w14:textId="6BFD0051" w:rsidR="007238DD" w:rsidRPr="005D23B9" w:rsidRDefault="007238DD" w:rsidP="006E044F">
            <w:pPr>
              <w:widowControl w:val="0"/>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Total absoluto</w:t>
            </w:r>
            <w:r w:rsidR="00204CD9">
              <w:rPr>
                <w:rFonts w:ascii="Constantia" w:eastAsia="SimSun" w:hAnsi="Constantia" w:cs="Times New Roman"/>
                <w:b/>
                <w:bCs/>
                <w:kern w:val="3"/>
                <w:sz w:val="20"/>
                <w:szCs w:val="20"/>
                <w:lang w:eastAsia="zh-CN" w:bidi="hi-IN"/>
              </w:rPr>
              <w:t xml:space="preserve"> (2017-2018)</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41F0A7C" w14:textId="06E0D244" w:rsidR="007238DD" w:rsidRPr="00D31A28" w:rsidRDefault="00204CD9" w:rsidP="00D336F3">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Pr>
                <w:rFonts w:ascii="Constantia" w:eastAsia="SimSun" w:hAnsi="Constantia" w:cs="Times New Roman"/>
                <w:b/>
                <w:kern w:val="3"/>
                <w:sz w:val="20"/>
                <w:szCs w:val="20"/>
                <w:lang w:eastAsia="zh-CN" w:bidi="hi-IN"/>
              </w:rPr>
              <w:t>15</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5E1EC53" w14:textId="4182994D" w:rsidR="007238DD" w:rsidRPr="00D31A28" w:rsidRDefault="00D31A28" w:rsidP="00D336F3">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D31A28">
              <w:rPr>
                <w:rFonts w:ascii="Constantia" w:eastAsia="SimSun" w:hAnsi="Constantia" w:cs="Times New Roman"/>
                <w:b/>
                <w:kern w:val="3"/>
                <w:sz w:val="20"/>
                <w:szCs w:val="20"/>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733E53F" w14:textId="61298386" w:rsidR="007238DD" w:rsidRPr="00D31A28" w:rsidRDefault="00D31A28" w:rsidP="00D336F3">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sidRPr="00D31A28">
              <w:rPr>
                <w:rFonts w:ascii="Constantia" w:eastAsia="SimSun" w:hAnsi="Constantia" w:cs="Times New Roman"/>
                <w:b/>
                <w:kern w:val="3"/>
                <w:sz w:val="20"/>
                <w:szCs w:val="20"/>
                <w:lang w:eastAsia="zh-CN" w:bidi="hi-IN"/>
              </w:rPr>
              <w:t>1</w:t>
            </w: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CEE8B76" w14:textId="4400B918" w:rsidR="007238DD" w:rsidRPr="00D31A28" w:rsidRDefault="00204CD9" w:rsidP="00D336F3">
            <w:pPr>
              <w:widowControl w:val="0"/>
              <w:suppressAutoHyphens/>
              <w:autoSpaceDN w:val="0"/>
              <w:spacing w:after="0" w:line="240" w:lineRule="auto"/>
              <w:jc w:val="center"/>
              <w:textAlignment w:val="baseline"/>
              <w:rPr>
                <w:rFonts w:ascii="Constantia" w:eastAsia="SimSun" w:hAnsi="Constantia" w:cs="Times New Roman"/>
                <w:b/>
                <w:kern w:val="3"/>
                <w:sz w:val="20"/>
                <w:szCs w:val="20"/>
                <w:lang w:eastAsia="zh-CN" w:bidi="hi-IN"/>
              </w:rPr>
            </w:pPr>
            <w:r>
              <w:rPr>
                <w:rFonts w:ascii="Constantia" w:eastAsia="SimSun" w:hAnsi="Constantia" w:cs="Times New Roman"/>
                <w:b/>
                <w:kern w:val="3"/>
                <w:sz w:val="20"/>
                <w:szCs w:val="20"/>
                <w:lang w:eastAsia="zh-CN" w:bidi="hi-IN"/>
              </w:rPr>
              <w:t>17</w:t>
            </w: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6690515" w14:textId="77777777" w:rsidR="007238DD" w:rsidRPr="00D31A28" w:rsidRDefault="007238DD" w:rsidP="006E044F">
            <w:pPr>
              <w:widowControl w:val="0"/>
              <w:suppressAutoHyphens/>
              <w:autoSpaceDN w:val="0"/>
              <w:spacing w:after="0" w:line="240" w:lineRule="auto"/>
              <w:jc w:val="right"/>
              <w:textAlignment w:val="baseline"/>
              <w:rPr>
                <w:rFonts w:ascii="Constantia" w:eastAsia="SimSun" w:hAnsi="Constantia" w:cs="Times New Roman"/>
                <w:b/>
                <w:i/>
                <w:kern w:val="3"/>
                <w:sz w:val="20"/>
                <w:szCs w:val="20"/>
                <w:lang w:eastAsia="zh-CN" w:bidi="hi-IN"/>
              </w:rPr>
            </w:pPr>
            <w:r w:rsidRPr="00D31A28">
              <w:rPr>
                <w:rFonts w:ascii="Constantia" w:eastAsia="SimSun" w:hAnsi="Constantia" w:cs="Times New Roman"/>
                <w:b/>
                <w:i/>
                <w:kern w:val="3"/>
                <w:sz w:val="20"/>
                <w:szCs w:val="20"/>
                <w:lang w:eastAsia="zh-CN" w:bidi="hi-IN"/>
              </w:rPr>
              <w:t>100,00</w:t>
            </w:r>
          </w:p>
        </w:tc>
        <w:tc>
          <w:tcPr>
            <w:tcW w:w="1501" w:type="dxa"/>
            <w:tcBorders>
              <w:left w:val="single" w:sz="4" w:space="0" w:color="auto"/>
            </w:tcBorders>
            <w:shd w:val="clear" w:color="auto" w:fill="auto"/>
            <w:tcMar>
              <w:top w:w="0" w:type="dxa"/>
              <w:left w:w="10" w:type="dxa"/>
              <w:bottom w:w="0" w:type="dxa"/>
              <w:right w:w="10" w:type="dxa"/>
            </w:tcMar>
          </w:tcPr>
          <w:p w14:paraId="15F4E0F4"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45739E7C" w14:textId="77777777" w:rsidTr="006E044F">
        <w:trPr>
          <w:gridAfter w:val="1"/>
          <w:wAfter w:w="16" w:type="dxa"/>
          <w:trHeight w:val="300"/>
        </w:trPr>
        <w:tc>
          <w:tcPr>
            <w:tcW w:w="47" w:type="dxa"/>
            <w:tcBorders>
              <w:right w:val="single" w:sz="4" w:space="0" w:color="auto"/>
            </w:tcBorders>
            <w:shd w:val="clear" w:color="auto" w:fill="auto"/>
            <w:tcMar>
              <w:top w:w="0" w:type="dxa"/>
              <w:left w:w="10" w:type="dxa"/>
              <w:bottom w:w="0" w:type="dxa"/>
              <w:right w:w="10" w:type="dxa"/>
            </w:tcMar>
          </w:tcPr>
          <w:p w14:paraId="76FFD309" w14:textId="77777777" w:rsidR="007238DD" w:rsidRPr="007238DD" w:rsidRDefault="007238DD" w:rsidP="006E044F">
            <w:pPr>
              <w:widowControl w:val="0"/>
              <w:suppressAutoHyphens/>
              <w:autoSpaceDN w:val="0"/>
              <w:spacing w:after="0" w:line="240" w:lineRule="auto"/>
              <w:textAlignment w:val="baseline"/>
              <w:rPr>
                <w:rFonts w:ascii="Constantia" w:eastAsia="SimSun" w:hAnsi="Constantia" w:cs="Times New Roman"/>
                <w:b/>
                <w:bCs/>
                <w:color w:val="0070C0"/>
                <w:kern w:val="3"/>
                <w:sz w:val="20"/>
                <w:szCs w:val="20"/>
                <w:lang w:eastAsia="zh-CN" w:bidi="hi-IN"/>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F4FFAA0" w14:textId="77777777" w:rsidR="007238DD" w:rsidRPr="005D23B9" w:rsidRDefault="007238DD" w:rsidP="006E044F">
            <w:pPr>
              <w:widowControl w:val="0"/>
              <w:suppressAutoHyphens/>
              <w:autoSpaceDN w:val="0"/>
              <w:spacing w:after="0" w:line="240" w:lineRule="auto"/>
              <w:textAlignment w:val="baseline"/>
              <w:rPr>
                <w:rFonts w:ascii="Constantia" w:eastAsia="SimSun" w:hAnsi="Constantia" w:cs="Times New Roman"/>
                <w:b/>
                <w:bCs/>
                <w:kern w:val="3"/>
                <w:sz w:val="20"/>
                <w:szCs w:val="20"/>
                <w:lang w:eastAsia="zh-CN" w:bidi="hi-IN"/>
              </w:rPr>
            </w:pPr>
            <w:r w:rsidRPr="005D23B9">
              <w:rPr>
                <w:rFonts w:ascii="Constantia" w:eastAsia="SimSun" w:hAnsi="Constantia" w:cs="Times New Roman"/>
                <w:b/>
                <w:bCs/>
                <w:kern w:val="3"/>
                <w:sz w:val="20"/>
                <w:szCs w:val="20"/>
                <w:lang w:eastAsia="zh-CN" w:bidi="hi-IN"/>
              </w:rPr>
              <w:t>Porcentual</w:t>
            </w:r>
          </w:p>
        </w:tc>
        <w:tc>
          <w:tcPr>
            <w:tcW w:w="154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A4EBDCA" w14:textId="09E0C5B9" w:rsidR="007238DD" w:rsidRPr="005912C9" w:rsidRDefault="00D31A28" w:rsidP="00204CD9">
            <w:pPr>
              <w:widowControl w:val="0"/>
              <w:suppressAutoHyphens/>
              <w:autoSpaceDN w:val="0"/>
              <w:spacing w:after="0" w:line="240" w:lineRule="auto"/>
              <w:jc w:val="center"/>
              <w:textAlignment w:val="baseline"/>
              <w:rPr>
                <w:rFonts w:ascii="Constantia" w:eastAsia="SimSun" w:hAnsi="Constantia" w:cs="Times New Roman"/>
                <w:i/>
                <w:kern w:val="3"/>
                <w:sz w:val="20"/>
                <w:szCs w:val="20"/>
                <w:lang w:eastAsia="zh-CN" w:bidi="hi-IN"/>
              </w:rPr>
            </w:pPr>
            <w:r>
              <w:rPr>
                <w:rFonts w:ascii="Constantia" w:eastAsia="SimSun" w:hAnsi="Constantia" w:cs="Times New Roman"/>
                <w:i/>
                <w:kern w:val="3"/>
                <w:sz w:val="20"/>
                <w:szCs w:val="20"/>
                <w:lang w:eastAsia="zh-CN" w:bidi="hi-IN"/>
              </w:rPr>
              <w:t>88</w:t>
            </w:r>
            <w:r w:rsidR="007238DD" w:rsidRPr="005912C9">
              <w:rPr>
                <w:rFonts w:ascii="Constantia" w:eastAsia="SimSun" w:hAnsi="Constantia" w:cs="Times New Roman"/>
                <w:i/>
                <w:kern w:val="3"/>
                <w:sz w:val="20"/>
                <w:szCs w:val="20"/>
                <w:lang w:eastAsia="zh-CN" w:bidi="hi-IN"/>
              </w:rPr>
              <w:t>,</w:t>
            </w:r>
            <w:r w:rsidR="00204CD9">
              <w:rPr>
                <w:rFonts w:ascii="Constantia" w:eastAsia="SimSun" w:hAnsi="Constantia" w:cs="Times New Roman"/>
                <w:i/>
                <w:kern w:val="3"/>
                <w:sz w:val="20"/>
                <w:szCs w:val="20"/>
                <w:lang w:eastAsia="zh-CN" w:bidi="hi-IN"/>
              </w:rPr>
              <w:t>24</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9D3DD47" w14:textId="347AC274" w:rsidR="007238DD" w:rsidRPr="005912C9" w:rsidRDefault="00D31A28" w:rsidP="00204CD9">
            <w:pPr>
              <w:widowControl w:val="0"/>
              <w:suppressAutoHyphens/>
              <w:autoSpaceDN w:val="0"/>
              <w:spacing w:after="0" w:line="240" w:lineRule="auto"/>
              <w:jc w:val="center"/>
              <w:textAlignment w:val="baseline"/>
              <w:rPr>
                <w:rFonts w:ascii="Constantia" w:eastAsia="SimSun" w:hAnsi="Constantia" w:cs="Times New Roman"/>
                <w:i/>
                <w:kern w:val="3"/>
                <w:sz w:val="20"/>
                <w:szCs w:val="20"/>
                <w:lang w:eastAsia="zh-CN" w:bidi="hi-IN"/>
              </w:rPr>
            </w:pPr>
            <w:r>
              <w:rPr>
                <w:rFonts w:ascii="Constantia" w:eastAsia="SimSun" w:hAnsi="Constantia" w:cs="Times New Roman"/>
                <w:i/>
                <w:kern w:val="3"/>
                <w:sz w:val="20"/>
                <w:szCs w:val="20"/>
                <w:lang w:eastAsia="zh-CN" w:bidi="hi-IN"/>
              </w:rPr>
              <w:t>5</w:t>
            </w:r>
            <w:r w:rsidR="007238DD" w:rsidRPr="005912C9">
              <w:rPr>
                <w:rFonts w:ascii="Constantia" w:eastAsia="SimSun" w:hAnsi="Constantia" w:cs="Times New Roman"/>
                <w:i/>
                <w:kern w:val="3"/>
                <w:sz w:val="20"/>
                <w:szCs w:val="20"/>
                <w:lang w:eastAsia="zh-CN" w:bidi="hi-IN"/>
              </w:rPr>
              <w:t>,</w:t>
            </w:r>
            <w:r w:rsidR="00204CD9">
              <w:rPr>
                <w:rFonts w:ascii="Constantia" w:eastAsia="SimSun" w:hAnsi="Constantia" w:cs="Times New Roman"/>
                <w:i/>
                <w:kern w:val="3"/>
                <w:sz w:val="20"/>
                <w:szCs w:val="20"/>
                <w:lang w:eastAsia="zh-CN" w:bidi="hi-IN"/>
              </w:rPr>
              <w:t>88</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FDCC009" w14:textId="5A6B1649" w:rsidR="007238DD" w:rsidRPr="005912C9" w:rsidRDefault="00D31A28" w:rsidP="00204CD9">
            <w:pPr>
              <w:widowControl w:val="0"/>
              <w:suppressAutoHyphens/>
              <w:autoSpaceDN w:val="0"/>
              <w:spacing w:after="0" w:line="240" w:lineRule="auto"/>
              <w:jc w:val="center"/>
              <w:textAlignment w:val="baseline"/>
              <w:rPr>
                <w:rFonts w:ascii="Constantia" w:eastAsia="SimSun" w:hAnsi="Constantia" w:cs="Times New Roman"/>
                <w:i/>
                <w:kern w:val="3"/>
                <w:sz w:val="20"/>
                <w:szCs w:val="20"/>
                <w:lang w:eastAsia="zh-CN" w:bidi="hi-IN"/>
              </w:rPr>
            </w:pPr>
            <w:r>
              <w:rPr>
                <w:rFonts w:ascii="Constantia" w:eastAsia="SimSun" w:hAnsi="Constantia" w:cs="Times New Roman"/>
                <w:i/>
                <w:kern w:val="3"/>
                <w:sz w:val="20"/>
                <w:szCs w:val="20"/>
                <w:lang w:eastAsia="zh-CN" w:bidi="hi-IN"/>
              </w:rPr>
              <w:t>5</w:t>
            </w:r>
            <w:r w:rsidR="007238DD" w:rsidRPr="005912C9">
              <w:rPr>
                <w:rFonts w:ascii="Constantia" w:eastAsia="SimSun" w:hAnsi="Constantia" w:cs="Times New Roman"/>
                <w:i/>
                <w:kern w:val="3"/>
                <w:sz w:val="20"/>
                <w:szCs w:val="20"/>
                <w:lang w:eastAsia="zh-CN" w:bidi="hi-IN"/>
              </w:rPr>
              <w:t>,</w:t>
            </w:r>
            <w:r w:rsidR="00204CD9">
              <w:rPr>
                <w:rFonts w:ascii="Constantia" w:eastAsia="SimSun" w:hAnsi="Constantia" w:cs="Times New Roman"/>
                <w:i/>
                <w:kern w:val="3"/>
                <w:sz w:val="20"/>
                <w:szCs w:val="20"/>
                <w:lang w:eastAsia="zh-CN" w:bidi="hi-IN"/>
              </w:rPr>
              <w:t>88</w:t>
            </w:r>
          </w:p>
        </w:tc>
        <w:tc>
          <w:tcPr>
            <w:tcW w:w="110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2C011E8" w14:textId="77777777" w:rsidR="007238DD" w:rsidRPr="005912C9" w:rsidRDefault="007238DD" w:rsidP="006E044F">
            <w:pPr>
              <w:widowControl w:val="0"/>
              <w:suppressAutoHyphens/>
              <w:autoSpaceDN w:val="0"/>
              <w:spacing w:after="0" w:line="240" w:lineRule="auto"/>
              <w:jc w:val="center"/>
              <w:textAlignment w:val="baseline"/>
              <w:rPr>
                <w:rFonts w:ascii="Constantia" w:eastAsia="SimSun" w:hAnsi="Constantia" w:cs="Times New Roman"/>
                <w:kern w:val="3"/>
                <w:sz w:val="20"/>
                <w:szCs w:val="20"/>
                <w:lang w:eastAsia="zh-CN" w:bidi="hi-IN"/>
              </w:rPr>
            </w:pPr>
          </w:p>
        </w:tc>
        <w:tc>
          <w:tcPr>
            <w:tcW w:w="117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D7BB5B2" w14:textId="77777777" w:rsidR="007238DD" w:rsidRPr="005912C9" w:rsidRDefault="007238DD" w:rsidP="006E044F">
            <w:pPr>
              <w:widowControl w:val="0"/>
              <w:suppressAutoHyphens/>
              <w:autoSpaceDN w:val="0"/>
              <w:spacing w:after="0" w:line="240" w:lineRule="auto"/>
              <w:jc w:val="right"/>
              <w:textAlignment w:val="baseline"/>
              <w:rPr>
                <w:rFonts w:ascii="Constantia" w:eastAsia="SimSun" w:hAnsi="Constantia" w:cs="Times New Roman"/>
                <w:i/>
                <w:kern w:val="3"/>
                <w:sz w:val="20"/>
                <w:szCs w:val="20"/>
                <w:lang w:eastAsia="zh-CN" w:bidi="hi-IN"/>
              </w:rPr>
            </w:pPr>
            <w:r w:rsidRPr="005912C9">
              <w:rPr>
                <w:rFonts w:ascii="Constantia" w:eastAsia="SimSun" w:hAnsi="Constantia" w:cs="Times New Roman"/>
                <w:i/>
                <w:kern w:val="3"/>
                <w:sz w:val="20"/>
                <w:szCs w:val="20"/>
                <w:lang w:eastAsia="zh-CN" w:bidi="hi-IN"/>
              </w:rPr>
              <w:t>100,00</w:t>
            </w:r>
          </w:p>
        </w:tc>
        <w:tc>
          <w:tcPr>
            <w:tcW w:w="1501" w:type="dxa"/>
            <w:tcBorders>
              <w:left w:val="single" w:sz="4" w:space="0" w:color="auto"/>
            </w:tcBorders>
            <w:shd w:val="clear" w:color="auto" w:fill="auto"/>
            <w:tcMar>
              <w:top w:w="0" w:type="dxa"/>
              <w:left w:w="10" w:type="dxa"/>
              <w:bottom w:w="0" w:type="dxa"/>
              <w:right w:w="10" w:type="dxa"/>
            </w:tcMar>
          </w:tcPr>
          <w:p w14:paraId="5DF61AEB" w14:textId="77777777" w:rsidR="007238DD" w:rsidRPr="007238DD" w:rsidRDefault="007238DD" w:rsidP="006E044F">
            <w:pPr>
              <w:widowControl w:val="0"/>
              <w:suppressAutoHyphens/>
              <w:autoSpaceDN w:val="0"/>
              <w:spacing w:after="0" w:line="240" w:lineRule="auto"/>
              <w:jc w:val="right"/>
              <w:textAlignment w:val="baseline"/>
              <w:rPr>
                <w:rFonts w:ascii="Constantia" w:eastAsia="SimSun" w:hAnsi="Constantia" w:cs="Times New Roman"/>
                <w:color w:val="0070C0"/>
                <w:kern w:val="3"/>
                <w:sz w:val="20"/>
                <w:szCs w:val="20"/>
                <w:lang w:eastAsia="zh-CN" w:bidi="hi-IN"/>
              </w:rPr>
            </w:pPr>
          </w:p>
        </w:tc>
      </w:tr>
      <w:tr w:rsidR="007238DD" w:rsidRPr="007238DD" w14:paraId="4DF50589" w14:textId="77777777" w:rsidTr="006E044F">
        <w:trPr>
          <w:trHeight w:val="170"/>
        </w:trPr>
        <w:tc>
          <w:tcPr>
            <w:tcW w:w="10035" w:type="dxa"/>
            <w:gridSpan w:val="9"/>
            <w:shd w:val="clear" w:color="auto" w:fill="auto"/>
            <w:noWrap/>
            <w:tcMar>
              <w:top w:w="0" w:type="dxa"/>
              <w:left w:w="70" w:type="dxa"/>
              <w:bottom w:w="0" w:type="dxa"/>
              <w:right w:w="70" w:type="dxa"/>
            </w:tcMar>
            <w:vAlign w:val="bottom"/>
          </w:tcPr>
          <w:p w14:paraId="0E929024" w14:textId="740B9710" w:rsidR="007238DD" w:rsidRPr="00373146" w:rsidRDefault="0050136E" w:rsidP="00F77C50">
            <w:pPr>
              <w:autoSpaceDN w:val="0"/>
              <w:spacing w:after="0" w:line="240" w:lineRule="auto"/>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F77C50" w:rsidRPr="00373146">
              <w:rPr>
                <w:rFonts w:ascii="Constantia" w:eastAsia="SimSun" w:hAnsi="Constantia" w:cs="Times New Roman"/>
                <w:kern w:val="3"/>
                <w:sz w:val="20"/>
                <w:szCs w:val="20"/>
                <w:vertAlign w:val="subscript"/>
                <w:lang w:eastAsia="zh-CN" w:bidi="hi-IN"/>
              </w:rPr>
              <w:t>1</w:t>
            </w:r>
            <w:r w:rsidR="007238DD" w:rsidRPr="00373146">
              <w:rPr>
                <w:rFonts w:ascii="Constantia" w:eastAsia="SimSun" w:hAnsi="Constantia" w:cs="Times New Roman"/>
                <w:kern w:val="3"/>
                <w:sz w:val="20"/>
                <w:szCs w:val="20"/>
                <w:vertAlign w:val="subscript"/>
                <w:lang w:eastAsia="zh-CN" w:bidi="hi-IN"/>
              </w:rPr>
              <w:t xml:space="preserve">/ Contempla </w:t>
            </w:r>
            <w:r w:rsidR="00F77C50" w:rsidRPr="00373146">
              <w:rPr>
                <w:rFonts w:ascii="Constantia" w:eastAsia="SimSun" w:hAnsi="Constantia" w:cs="Times New Roman"/>
                <w:kern w:val="3"/>
                <w:sz w:val="20"/>
                <w:szCs w:val="20"/>
                <w:vertAlign w:val="subscript"/>
                <w:lang w:eastAsia="zh-CN" w:bidi="hi-IN"/>
              </w:rPr>
              <w:t>dos</w:t>
            </w:r>
            <w:r w:rsidR="007238DD" w:rsidRPr="00373146">
              <w:rPr>
                <w:rFonts w:ascii="Constantia" w:eastAsia="SimSun" w:hAnsi="Constantia" w:cs="Times New Roman"/>
                <w:kern w:val="3"/>
                <w:sz w:val="20"/>
                <w:szCs w:val="20"/>
                <w:vertAlign w:val="subscript"/>
                <w:lang w:eastAsia="zh-CN" w:bidi="hi-IN"/>
              </w:rPr>
              <w:t xml:space="preserve"> actividad</w:t>
            </w:r>
            <w:r w:rsidR="00F77C50" w:rsidRPr="00373146">
              <w:rPr>
                <w:rFonts w:ascii="Constantia" w:eastAsia="SimSun" w:hAnsi="Constantia" w:cs="Times New Roman"/>
                <w:kern w:val="3"/>
                <w:sz w:val="20"/>
                <w:szCs w:val="20"/>
                <w:vertAlign w:val="subscript"/>
                <w:lang w:eastAsia="zh-CN" w:bidi="hi-IN"/>
              </w:rPr>
              <w:t>es</w:t>
            </w:r>
            <w:r w:rsidR="007238DD" w:rsidRPr="00373146">
              <w:rPr>
                <w:rFonts w:ascii="Constantia" w:eastAsia="SimSun" w:hAnsi="Constantia" w:cs="Times New Roman"/>
                <w:kern w:val="3"/>
                <w:sz w:val="20"/>
                <w:szCs w:val="20"/>
                <w:vertAlign w:val="subscript"/>
                <w:lang w:eastAsia="zh-CN" w:bidi="hi-IN"/>
              </w:rPr>
              <w:t xml:space="preserve"> de mejora repetida</w:t>
            </w:r>
            <w:r w:rsidR="00F77C50" w:rsidRPr="00373146">
              <w:rPr>
                <w:rFonts w:ascii="Constantia" w:eastAsia="SimSun" w:hAnsi="Constantia" w:cs="Times New Roman"/>
                <w:kern w:val="3"/>
                <w:sz w:val="20"/>
                <w:szCs w:val="20"/>
                <w:vertAlign w:val="subscript"/>
                <w:lang w:eastAsia="zh-CN" w:bidi="hi-IN"/>
              </w:rPr>
              <w:t>s</w:t>
            </w:r>
            <w:r w:rsidR="007238DD" w:rsidRPr="00373146">
              <w:rPr>
                <w:rFonts w:ascii="Constantia" w:eastAsia="SimSun" w:hAnsi="Constantia" w:cs="Times New Roman"/>
                <w:kern w:val="3"/>
                <w:sz w:val="20"/>
                <w:szCs w:val="20"/>
                <w:vertAlign w:val="subscript"/>
                <w:lang w:eastAsia="zh-CN" w:bidi="hi-IN"/>
              </w:rPr>
              <w:t xml:space="preserve"> para dos diferentes preguntas.</w:t>
            </w:r>
          </w:p>
          <w:p w14:paraId="36E88031" w14:textId="7B5C7470" w:rsidR="00373146" w:rsidRDefault="0050136E" w:rsidP="00F77C50">
            <w:pPr>
              <w:autoSpaceDN w:val="0"/>
              <w:spacing w:after="0" w:line="240" w:lineRule="auto"/>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373146" w:rsidRPr="00373146">
              <w:rPr>
                <w:rFonts w:ascii="Constantia" w:eastAsia="SimSun" w:hAnsi="Constantia" w:cs="Times New Roman"/>
                <w:kern w:val="3"/>
                <w:sz w:val="20"/>
                <w:szCs w:val="20"/>
                <w:vertAlign w:val="subscript"/>
                <w:lang w:eastAsia="zh-CN" w:bidi="hi-IN"/>
              </w:rPr>
              <w:t>2/ Considera 1 actividad que debió implementarse en el 2017.</w:t>
            </w:r>
          </w:p>
          <w:p w14:paraId="64CE0079" w14:textId="1DC1BDC0" w:rsidR="00082663" w:rsidRPr="00373146" w:rsidRDefault="0050136E" w:rsidP="00F77C50">
            <w:pPr>
              <w:autoSpaceDN w:val="0"/>
              <w:spacing w:after="0" w:line="240" w:lineRule="auto"/>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082663">
              <w:rPr>
                <w:rFonts w:ascii="Constantia" w:eastAsia="SimSun" w:hAnsi="Constantia" w:cs="Times New Roman"/>
                <w:kern w:val="3"/>
                <w:sz w:val="20"/>
                <w:szCs w:val="20"/>
                <w:vertAlign w:val="subscript"/>
                <w:lang w:eastAsia="zh-CN" w:bidi="hi-IN"/>
              </w:rPr>
              <w:t>3/ Considera 2 actividades que debieron implementarse en el 2017.</w:t>
            </w:r>
          </w:p>
        </w:tc>
      </w:tr>
      <w:tr w:rsidR="007238DD" w:rsidRPr="007238DD" w14:paraId="4209A1D5" w14:textId="77777777" w:rsidTr="006E044F">
        <w:trPr>
          <w:trHeight w:val="170"/>
        </w:trPr>
        <w:tc>
          <w:tcPr>
            <w:tcW w:w="10035" w:type="dxa"/>
            <w:gridSpan w:val="9"/>
            <w:shd w:val="clear" w:color="auto" w:fill="auto"/>
            <w:noWrap/>
            <w:tcMar>
              <w:top w:w="0" w:type="dxa"/>
              <w:left w:w="70" w:type="dxa"/>
              <w:bottom w:w="0" w:type="dxa"/>
              <w:right w:w="70" w:type="dxa"/>
            </w:tcMar>
            <w:vAlign w:val="bottom"/>
          </w:tcPr>
          <w:p w14:paraId="4BE241F8" w14:textId="766393A2" w:rsidR="007238DD" w:rsidRPr="00373146" w:rsidRDefault="007238DD" w:rsidP="004C0D4B">
            <w:pPr>
              <w:autoSpaceDN w:val="0"/>
              <w:spacing w:after="0" w:line="240" w:lineRule="auto"/>
              <w:rPr>
                <w:rFonts w:ascii="Constantia" w:eastAsia="SimSun" w:hAnsi="Constantia" w:cs="Times New Roman"/>
                <w:kern w:val="3"/>
                <w:sz w:val="20"/>
                <w:szCs w:val="20"/>
                <w:vertAlign w:val="subscript"/>
                <w:lang w:eastAsia="zh-CN" w:bidi="hi-IN"/>
              </w:rPr>
            </w:pPr>
            <w:r w:rsidRPr="00373146">
              <w:rPr>
                <w:rFonts w:ascii="Constantia" w:eastAsia="SimSun" w:hAnsi="Constantia" w:cs="Times New Roman"/>
                <w:kern w:val="3"/>
                <w:sz w:val="20"/>
                <w:szCs w:val="20"/>
                <w:vertAlign w:val="subscript"/>
                <w:lang w:eastAsia="zh-CN" w:bidi="hi-IN"/>
              </w:rPr>
              <w:t xml:space="preserve">Fuente: Elaborado por la Sección de Control Interno - Apeuna, con base en el </w:t>
            </w:r>
            <w:r w:rsidR="004C0D4B">
              <w:rPr>
                <w:rFonts w:ascii="Constantia" w:eastAsia="SimSun" w:hAnsi="Constantia" w:cs="Times New Roman"/>
                <w:kern w:val="3"/>
                <w:sz w:val="20"/>
                <w:szCs w:val="20"/>
                <w:vertAlign w:val="subscript"/>
                <w:lang w:eastAsia="zh-CN" w:bidi="hi-IN"/>
              </w:rPr>
              <w:t>seguimiento anual</w:t>
            </w:r>
            <w:r w:rsidR="00F77C50" w:rsidRPr="00373146">
              <w:rPr>
                <w:rFonts w:ascii="Constantia" w:eastAsia="SimSun" w:hAnsi="Constantia" w:cs="Times New Roman"/>
                <w:kern w:val="3"/>
                <w:sz w:val="20"/>
                <w:szCs w:val="20"/>
                <w:vertAlign w:val="subscript"/>
                <w:lang w:eastAsia="zh-CN" w:bidi="hi-IN"/>
              </w:rPr>
              <w:t xml:space="preserve"> 2018</w:t>
            </w:r>
            <w:r w:rsidRPr="00373146">
              <w:rPr>
                <w:rFonts w:ascii="Constantia" w:eastAsia="SimSun" w:hAnsi="Constantia" w:cs="Times New Roman"/>
                <w:kern w:val="3"/>
                <w:sz w:val="20"/>
                <w:szCs w:val="20"/>
                <w:vertAlign w:val="subscript"/>
                <w:lang w:eastAsia="zh-CN" w:bidi="hi-IN"/>
              </w:rPr>
              <w:t xml:space="preserve"> de  la ASMCG -2016-Comunicación institucional.</w:t>
            </w:r>
          </w:p>
        </w:tc>
      </w:tr>
    </w:tbl>
    <w:p w14:paraId="069240F3" w14:textId="77777777" w:rsidR="007238DD" w:rsidRPr="00F741EC" w:rsidRDefault="007238DD" w:rsidP="007238DD">
      <w:pPr>
        <w:jc w:val="both"/>
        <w:rPr>
          <w:rFonts w:ascii="Times New Roman" w:eastAsia="SimSun" w:hAnsi="Times New Roman" w:cs="Times New Roman"/>
          <w:kern w:val="3"/>
          <w:lang w:eastAsia="zh-CN" w:bidi="hi-IN"/>
        </w:rPr>
      </w:pPr>
    </w:p>
    <w:p w14:paraId="33D25237" w14:textId="2B9FDC3E" w:rsidR="007238DD" w:rsidRPr="00D31A28" w:rsidRDefault="007238DD" w:rsidP="007238DD">
      <w:pPr>
        <w:jc w:val="both"/>
        <w:rPr>
          <w:rFonts w:ascii="Constantia" w:eastAsia="SimSun" w:hAnsi="Constantia" w:cs="Mangal"/>
          <w:kern w:val="3"/>
          <w:lang w:eastAsia="zh-CN" w:bidi="hi-IN"/>
        </w:rPr>
      </w:pPr>
      <w:r w:rsidRPr="00F741EC">
        <w:rPr>
          <w:rFonts w:ascii="Constantia" w:eastAsia="SimSun" w:hAnsi="Constantia" w:cs="Mangal"/>
          <w:kern w:val="3"/>
          <w:lang w:eastAsia="zh-CN" w:bidi="hi-IN"/>
        </w:rPr>
        <w:t xml:space="preserve">Del </w:t>
      </w:r>
      <w:r w:rsidRPr="00D31A28">
        <w:rPr>
          <w:rFonts w:ascii="Constantia" w:eastAsia="SimSun" w:hAnsi="Constantia" w:cs="Mangal"/>
          <w:kern w:val="3"/>
          <w:lang w:eastAsia="zh-CN" w:bidi="hi-IN"/>
        </w:rPr>
        <w:t>cuadro anterior</w:t>
      </w:r>
      <w:r w:rsidR="00DF0159" w:rsidRPr="00D31A28">
        <w:rPr>
          <w:rFonts w:ascii="Constantia" w:eastAsia="SimSun" w:hAnsi="Constantia" w:cs="Mangal"/>
          <w:kern w:val="3"/>
          <w:lang w:eastAsia="zh-CN" w:bidi="hi-IN"/>
        </w:rPr>
        <w:t xml:space="preserve"> y la información recibida las</w:t>
      </w:r>
      <w:r w:rsidRPr="00D31A28">
        <w:rPr>
          <w:rFonts w:ascii="Constantia" w:eastAsia="SimSun" w:hAnsi="Constantia" w:cs="Mangal"/>
          <w:kern w:val="3"/>
          <w:lang w:eastAsia="zh-CN" w:bidi="hi-IN"/>
        </w:rPr>
        <w:t xml:space="preserve"> siguiente</w:t>
      </w:r>
      <w:r w:rsidR="00DF0159" w:rsidRPr="00D31A28">
        <w:rPr>
          <w:rFonts w:ascii="Constantia" w:eastAsia="SimSun" w:hAnsi="Constantia" w:cs="Mangal"/>
          <w:kern w:val="3"/>
          <w:lang w:eastAsia="zh-CN" w:bidi="hi-IN"/>
        </w:rPr>
        <w:t>s observaciones</w:t>
      </w:r>
      <w:r w:rsidRPr="00D31A28">
        <w:rPr>
          <w:rFonts w:ascii="Constantia" w:eastAsia="SimSun" w:hAnsi="Constantia" w:cs="Mangal"/>
          <w:kern w:val="3"/>
          <w:lang w:eastAsia="zh-CN" w:bidi="hi-IN"/>
        </w:rPr>
        <w:t>:</w:t>
      </w:r>
    </w:p>
    <w:p w14:paraId="0E9D7A07" w14:textId="7EF6A4E1" w:rsidR="00ED6034" w:rsidRDefault="002D775D" w:rsidP="007238DD">
      <w:pPr>
        <w:pStyle w:val="Prrafodelista"/>
        <w:numPr>
          <w:ilvl w:val="0"/>
          <w:numId w:val="19"/>
        </w:numPr>
        <w:jc w:val="both"/>
        <w:rPr>
          <w:rFonts w:ascii="Constantia" w:eastAsia="SimSun" w:hAnsi="Constantia" w:cs="Mangal"/>
          <w:kern w:val="3"/>
          <w:lang w:eastAsia="zh-CN" w:bidi="hi-IN"/>
        </w:rPr>
      </w:pPr>
      <w:r w:rsidRPr="00D31A28">
        <w:rPr>
          <w:rFonts w:ascii="Constantia" w:eastAsia="SimSun" w:hAnsi="Constantia" w:cs="Mangal"/>
          <w:kern w:val="3"/>
          <w:lang w:eastAsia="zh-CN" w:bidi="hi-IN"/>
        </w:rPr>
        <w:lastRenderedPageBreak/>
        <w:t xml:space="preserve">Aun cuando las actividades sujetas </w:t>
      </w:r>
      <w:r w:rsidRPr="00062733">
        <w:rPr>
          <w:rFonts w:ascii="Constantia" w:eastAsia="SimSun" w:hAnsi="Constantia" w:cs="Mangal"/>
          <w:kern w:val="3"/>
          <w:lang w:eastAsia="zh-CN" w:bidi="hi-IN"/>
        </w:rPr>
        <w:t xml:space="preserve">a seguimiento </w:t>
      </w:r>
      <w:r w:rsidR="001250DF">
        <w:rPr>
          <w:rFonts w:ascii="Constantia" w:eastAsia="SimSun" w:hAnsi="Constantia" w:cs="Mangal"/>
          <w:kern w:val="3"/>
          <w:lang w:eastAsia="zh-CN" w:bidi="hi-IN"/>
        </w:rPr>
        <w:t>a fines del</w:t>
      </w:r>
      <w:r w:rsidRPr="00062733">
        <w:rPr>
          <w:rFonts w:ascii="Constantia" w:eastAsia="SimSun" w:hAnsi="Constantia" w:cs="Mangal"/>
          <w:kern w:val="3"/>
          <w:lang w:eastAsia="zh-CN" w:bidi="hi-IN"/>
        </w:rPr>
        <w:t xml:space="preserve"> 2018 </w:t>
      </w:r>
      <w:r w:rsidR="007D0C66">
        <w:rPr>
          <w:rFonts w:ascii="Constantia" w:eastAsia="SimSun" w:hAnsi="Constantia" w:cs="Mangal"/>
          <w:kern w:val="3"/>
          <w:lang w:eastAsia="zh-CN" w:bidi="hi-IN"/>
        </w:rPr>
        <w:t>eran</w:t>
      </w:r>
      <w:r w:rsidRPr="00062733">
        <w:rPr>
          <w:rFonts w:ascii="Constantia" w:eastAsia="SimSun" w:hAnsi="Constantia" w:cs="Mangal"/>
          <w:kern w:val="3"/>
          <w:lang w:eastAsia="zh-CN" w:bidi="hi-IN"/>
        </w:rPr>
        <w:t xml:space="preserve"> </w:t>
      </w:r>
      <w:r w:rsidRPr="001250DF">
        <w:rPr>
          <w:rFonts w:ascii="Constantia" w:eastAsia="SimSun" w:hAnsi="Constantia" w:cs="Mangal"/>
          <w:b/>
          <w:kern w:val="3"/>
          <w:lang w:eastAsia="zh-CN" w:bidi="hi-IN"/>
        </w:rPr>
        <w:t>1</w:t>
      </w:r>
      <w:r w:rsidR="004C0D4B" w:rsidRPr="001250DF">
        <w:rPr>
          <w:rFonts w:ascii="Constantia" w:eastAsia="SimSun" w:hAnsi="Constantia" w:cs="Mangal"/>
          <w:b/>
          <w:kern w:val="3"/>
          <w:lang w:eastAsia="zh-CN" w:bidi="hi-IN"/>
        </w:rPr>
        <w:t>0</w:t>
      </w:r>
      <w:r w:rsidRPr="00062733">
        <w:rPr>
          <w:rFonts w:ascii="Constantia" w:eastAsia="SimSun" w:hAnsi="Constantia" w:cs="Mangal"/>
          <w:kern w:val="3"/>
          <w:lang w:eastAsia="zh-CN" w:bidi="hi-IN"/>
        </w:rPr>
        <w:t xml:space="preserve">, </w:t>
      </w:r>
      <w:r w:rsidR="00252B65" w:rsidRPr="00062733">
        <w:rPr>
          <w:rFonts w:ascii="Constantia" w:eastAsia="SimSun" w:hAnsi="Constantia" w:cs="Mangal"/>
          <w:kern w:val="3"/>
          <w:lang w:eastAsia="zh-CN" w:bidi="hi-IN"/>
        </w:rPr>
        <w:t xml:space="preserve">el </w:t>
      </w:r>
      <w:r w:rsidR="00252B65" w:rsidRPr="00D31A28">
        <w:rPr>
          <w:rFonts w:ascii="Constantia" w:eastAsia="SimSun" w:hAnsi="Constantia" w:cs="Mangal"/>
          <w:kern w:val="3"/>
          <w:lang w:eastAsia="zh-CN" w:bidi="hi-IN"/>
        </w:rPr>
        <w:t>plan de mejora como tal, que ya conformaría en su totalidad e</w:t>
      </w:r>
      <w:r w:rsidR="00C5022D" w:rsidRPr="00D31A28">
        <w:rPr>
          <w:rFonts w:ascii="Constantia" w:eastAsia="SimSun" w:hAnsi="Constantia" w:cs="Mangal"/>
          <w:kern w:val="3"/>
          <w:lang w:eastAsia="zh-CN" w:bidi="hi-IN"/>
        </w:rPr>
        <w:t>l</w:t>
      </w:r>
      <w:r w:rsidRPr="00D31A28">
        <w:rPr>
          <w:rFonts w:ascii="Constantia" w:eastAsia="SimSun" w:hAnsi="Constantia" w:cs="Mangal"/>
          <w:kern w:val="3"/>
          <w:lang w:eastAsia="zh-CN" w:bidi="hi-IN"/>
        </w:rPr>
        <w:t xml:space="preserve"> segundo año de seguimiento, se ha tratado en su conjunto</w:t>
      </w:r>
      <w:r w:rsidR="00204CD9">
        <w:rPr>
          <w:rFonts w:ascii="Constantia" w:eastAsia="SimSun" w:hAnsi="Constantia" w:cs="Mangal"/>
          <w:kern w:val="3"/>
          <w:lang w:eastAsia="zh-CN" w:bidi="hi-IN"/>
        </w:rPr>
        <w:t xml:space="preserve"> (a excepción de </w:t>
      </w:r>
      <w:r w:rsidR="00204CD9" w:rsidRPr="00176D24">
        <w:rPr>
          <w:rFonts w:ascii="Constantia" w:eastAsia="SimSun" w:hAnsi="Constantia" w:cs="Mangal"/>
          <w:kern w:val="3"/>
          <w:lang w:eastAsia="zh-CN" w:bidi="hi-IN"/>
        </w:rPr>
        <w:t>1 actividad cuyo plazo de ejecución es el año 2019)</w:t>
      </w:r>
      <w:r w:rsidRPr="00176D24">
        <w:rPr>
          <w:rFonts w:ascii="Constantia" w:eastAsia="SimSun" w:hAnsi="Constantia" w:cs="Mangal"/>
          <w:kern w:val="3"/>
          <w:lang w:eastAsia="zh-CN" w:bidi="hi-IN"/>
        </w:rPr>
        <w:t xml:space="preserve">; es decir, se reporta el estado para </w:t>
      </w:r>
      <w:r w:rsidR="001250DF">
        <w:rPr>
          <w:rFonts w:ascii="Constantia" w:eastAsia="SimSun" w:hAnsi="Constantia" w:cs="Mangal"/>
          <w:kern w:val="3"/>
          <w:lang w:eastAsia="zh-CN" w:bidi="hi-IN"/>
        </w:rPr>
        <w:t>el total</w:t>
      </w:r>
      <w:r w:rsidRPr="00176D24">
        <w:rPr>
          <w:rFonts w:ascii="Constantia" w:eastAsia="SimSun" w:hAnsi="Constantia" w:cs="Mangal"/>
          <w:kern w:val="3"/>
          <w:lang w:eastAsia="zh-CN" w:bidi="hi-IN"/>
        </w:rPr>
        <w:t xml:space="preserve"> de actividades de mejora formuladas en su ámbito</w:t>
      </w:r>
      <w:r w:rsidR="00204CD9" w:rsidRPr="00176D24">
        <w:rPr>
          <w:rFonts w:ascii="Constantia" w:eastAsia="SimSun" w:hAnsi="Constantia" w:cs="Mangal"/>
          <w:kern w:val="3"/>
          <w:lang w:eastAsia="zh-CN" w:bidi="hi-IN"/>
        </w:rPr>
        <w:t xml:space="preserve"> con fechas de ejecución que consideran 2017 y 2018</w:t>
      </w:r>
      <w:r w:rsidRPr="00176D24">
        <w:rPr>
          <w:rFonts w:ascii="Constantia" w:eastAsia="SimSun" w:hAnsi="Constantia" w:cs="Mangal"/>
          <w:kern w:val="3"/>
          <w:lang w:eastAsia="zh-CN" w:bidi="hi-IN"/>
        </w:rPr>
        <w:t xml:space="preserve">. </w:t>
      </w:r>
    </w:p>
    <w:p w14:paraId="4B52BC8E" w14:textId="77777777" w:rsidR="00ED6034" w:rsidRDefault="00ED6034" w:rsidP="00ED6034">
      <w:pPr>
        <w:pStyle w:val="Prrafodelista"/>
        <w:jc w:val="both"/>
        <w:rPr>
          <w:rFonts w:ascii="Constantia" w:eastAsia="SimSun" w:hAnsi="Constantia" w:cs="Mangal"/>
          <w:kern w:val="3"/>
          <w:lang w:eastAsia="zh-CN" w:bidi="hi-IN"/>
        </w:rPr>
      </w:pPr>
    </w:p>
    <w:p w14:paraId="746FCBB3" w14:textId="387A6A74" w:rsidR="00DB6019" w:rsidRPr="00176D24" w:rsidRDefault="00176D24" w:rsidP="007238DD">
      <w:pPr>
        <w:pStyle w:val="Prrafodelista"/>
        <w:numPr>
          <w:ilvl w:val="0"/>
          <w:numId w:val="19"/>
        </w:numPr>
        <w:jc w:val="both"/>
        <w:rPr>
          <w:rFonts w:ascii="Constantia" w:eastAsia="SimSun" w:hAnsi="Constantia" w:cs="Mangal"/>
          <w:kern w:val="3"/>
          <w:lang w:eastAsia="zh-CN" w:bidi="hi-IN"/>
        </w:rPr>
      </w:pPr>
      <w:r w:rsidRPr="00176D24">
        <w:rPr>
          <w:rFonts w:ascii="Constantia" w:eastAsia="SimSun" w:hAnsi="Constantia" w:cs="Mangal"/>
          <w:kern w:val="3"/>
          <w:lang w:eastAsia="zh-CN" w:bidi="hi-IN"/>
        </w:rPr>
        <w:t>Por ende</w:t>
      </w:r>
      <w:r w:rsidR="002D775D" w:rsidRPr="00176D24">
        <w:rPr>
          <w:rFonts w:ascii="Constantia" w:eastAsia="SimSun" w:hAnsi="Constantia" w:cs="Mangal"/>
          <w:kern w:val="3"/>
          <w:lang w:eastAsia="zh-CN" w:bidi="hi-IN"/>
        </w:rPr>
        <w:t>, e</w:t>
      </w:r>
      <w:r w:rsidR="007238DD" w:rsidRPr="00176D24">
        <w:rPr>
          <w:rFonts w:ascii="Constantia" w:eastAsia="SimSun" w:hAnsi="Constantia" w:cs="Mangal"/>
          <w:kern w:val="3"/>
          <w:lang w:eastAsia="zh-CN" w:bidi="hi-IN"/>
        </w:rPr>
        <w:t xml:space="preserve">l </w:t>
      </w:r>
      <w:r w:rsidR="00D31A28" w:rsidRPr="00176D24">
        <w:rPr>
          <w:rFonts w:ascii="Constantia" w:eastAsia="SimSun" w:hAnsi="Constantia" w:cs="Mangal"/>
          <w:b/>
          <w:kern w:val="3"/>
          <w:lang w:eastAsia="zh-CN" w:bidi="hi-IN"/>
        </w:rPr>
        <w:t>88</w:t>
      </w:r>
      <w:r w:rsidR="007238DD" w:rsidRPr="00176D24">
        <w:rPr>
          <w:rFonts w:ascii="Constantia" w:eastAsia="SimSun" w:hAnsi="Constantia" w:cs="Mangal"/>
          <w:b/>
          <w:kern w:val="3"/>
          <w:lang w:eastAsia="zh-CN" w:bidi="hi-IN"/>
        </w:rPr>
        <w:t>,</w:t>
      </w:r>
      <w:r w:rsidR="00204CD9" w:rsidRPr="00176D24">
        <w:rPr>
          <w:rFonts w:ascii="Constantia" w:eastAsia="SimSun" w:hAnsi="Constantia" w:cs="Mangal"/>
          <w:b/>
          <w:kern w:val="3"/>
          <w:lang w:eastAsia="zh-CN" w:bidi="hi-IN"/>
        </w:rPr>
        <w:t>24</w:t>
      </w:r>
      <w:r w:rsidR="007238DD" w:rsidRPr="00176D24">
        <w:rPr>
          <w:rFonts w:ascii="Constantia" w:eastAsia="SimSun" w:hAnsi="Constantia" w:cs="Mangal"/>
          <w:b/>
          <w:kern w:val="3"/>
          <w:lang w:eastAsia="zh-CN" w:bidi="hi-IN"/>
        </w:rPr>
        <w:t>%</w:t>
      </w:r>
      <w:r w:rsidR="007238DD" w:rsidRPr="00176D24">
        <w:rPr>
          <w:rFonts w:ascii="Constantia" w:eastAsia="SimSun" w:hAnsi="Constantia" w:cs="Mangal"/>
          <w:kern w:val="3"/>
          <w:lang w:eastAsia="zh-CN" w:bidi="hi-IN"/>
        </w:rPr>
        <w:t xml:space="preserve"> de</w:t>
      </w:r>
      <w:r w:rsidR="003A39A9" w:rsidRPr="00176D24">
        <w:rPr>
          <w:rFonts w:ascii="Constantia" w:eastAsia="SimSun" w:hAnsi="Constantia" w:cs="Mangal"/>
          <w:kern w:val="3"/>
          <w:lang w:eastAsia="zh-CN" w:bidi="hi-IN"/>
        </w:rPr>
        <w:t>l</w:t>
      </w:r>
      <w:r w:rsidR="007238DD" w:rsidRPr="00176D24">
        <w:rPr>
          <w:rFonts w:ascii="Constantia" w:eastAsia="SimSun" w:hAnsi="Constantia" w:cs="Mangal"/>
          <w:kern w:val="3"/>
          <w:lang w:eastAsia="zh-CN" w:bidi="hi-IN"/>
        </w:rPr>
        <w:t xml:space="preserve"> </w:t>
      </w:r>
      <w:r w:rsidR="00F741EC" w:rsidRPr="00176D24">
        <w:rPr>
          <w:rFonts w:ascii="Constantia" w:eastAsia="SimSun" w:hAnsi="Constantia" w:cs="Mangal"/>
          <w:kern w:val="3"/>
          <w:lang w:eastAsia="zh-CN" w:bidi="hi-IN"/>
        </w:rPr>
        <w:t xml:space="preserve">total de las </w:t>
      </w:r>
      <w:r w:rsidR="007238DD" w:rsidRPr="00176D24">
        <w:rPr>
          <w:rFonts w:ascii="Constantia" w:eastAsia="SimSun" w:hAnsi="Constantia" w:cs="Mangal"/>
          <w:kern w:val="3"/>
          <w:lang w:eastAsia="zh-CN" w:bidi="hi-IN"/>
        </w:rPr>
        <w:t xml:space="preserve">actividades de mejora </w:t>
      </w:r>
      <w:r w:rsidR="00272BBB" w:rsidRPr="00176D24">
        <w:rPr>
          <w:rFonts w:ascii="Constantia" w:eastAsia="SimSun" w:hAnsi="Constantia" w:cs="Mangal"/>
          <w:kern w:val="3"/>
          <w:lang w:eastAsia="zh-CN" w:bidi="hi-IN"/>
        </w:rPr>
        <w:t>propuestas</w:t>
      </w:r>
      <w:r w:rsidR="00204CD9" w:rsidRPr="00176D24">
        <w:rPr>
          <w:rFonts w:ascii="Constantia" w:eastAsia="SimSun" w:hAnsi="Constantia" w:cs="Mangal"/>
          <w:kern w:val="3"/>
          <w:lang w:eastAsia="zh-CN" w:bidi="hi-IN"/>
        </w:rPr>
        <w:t xml:space="preserve"> que </w:t>
      </w:r>
      <w:r w:rsidRPr="00176D24">
        <w:rPr>
          <w:rFonts w:ascii="Constantia" w:eastAsia="SimSun" w:hAnsi="Constantia" w:cs="Mangal"/>
          <w:kern w:val="3"/>
          <w:lang w:eastAsia="zh-CN" w:bidi="hi-IN"/>
        </w:rPr>
        <w:t>consideraban esos dos años en sus periodos de ejecución (17) estaban implementadas al finalizar el 2018;</w:t>
      </w:r>
      <w:r w:rsidR="00204CD9" w:rsidRPr="00176D24">
        <w:rPr>
          <w:rFonts w:ascii="Constantia" w:eastAsia="SimSun" w:hAnsi="Constantia" w:cs="Mangal"/>
          <w:kern w:val="3"/>
          <w:lang w:eastAsia="zh-CN" w:bidi="hi-IN"/>
        </w:rPr>
        <w:t xml:space="preserve"> si bien el total formulado </w:t>
      </w:r>
      <w:r w:rsidR="00F741EC" w:rsidRPr="00176D24">
        <w:rPr>
          <w:rFonts w:ascii="Constantia" w:eastAsia="SimSun" w:hAnsi="Constantia" w:cs="Mangal"/>
          <w:kern w:val="3"/>
          <w:lang w:eastAsia="zh-CN" w:bidi="hi-IN"/>
        </w:rPr>
        <w:t>en el ejercicio de</w:t>
      </w:r>
      <w:r w:rsidR="007238DD" w:rsidRPr="00176D24">
        <w:rPr>
          <w:rFonts w:ascii="Constantia" w:eastAsia="SimSun" w:hAnsi="Constantia" w:cs="Mangal"/>
          <w:kern w:val="3"/>
          <w:lang w:eastAsia="zh-CN" w:bidi="hi-IN"/>
        </w:rPr>
        <w:t xml:space="preserve"> autoevaluación </w:t>
      </w:r>
      <w:r w:rsidR="002C128E" w:rsidRPr="00176D24">
        <w:rPr>
          <w:rFonts w:ascii="Constantia" w:eastAsia="SimSun" w:hAnsi="Constantia" w:cs="Mangal"/>
          <w:kern w:val="3"/>
          <w:lang w:eastAsia="zh-CN" w:bidi="hi-IN"/>
        </w:rPr>
        <w:t>del 2016</w:t>
      </w:r>
      <w:r w:rsidR="00204CD9" w:rsidRPr="00176D24">
        <w:rPr>
          <w:rFonts w:ascii="Constantia" w:eastAsia="SimSun" w:hAnsi="Constantia" w:cs="Mangal"/>
          <w:kern w:val="3"/>
          <w:lang w:eastAsia="zh-CN" w:bidi="hi-IN"/>
        </w:rPr>
        <w:t xml:space="preserve"> </w:t>
      </w:r>
      <w:r w:rsidRPr="00176D24">
        <w:rPr>
          <w:rFonts w:ascii="Constantia" w:eastAsia="SimSun" w:hAnsi="Constantia" w:cs="Mangal"/>
          <w:kern w:val="3"/>
          <w:lang w:eastAsia="zh-CN" w:bidi="hi-IN"/>
        </w:rPr>
        <w:t>fue</w:t>
      </w:r>
      <w:r w:rsidR="00204CD9" w:rsidRPr="00176D24">
        <w:rPr>
          <w:rFonts w:ascii="Constantia" w:eastAsia="SimSun" w:hAnsi="Constantia" w:cs="Mangal"/>
          <w:kern w:val="3"/>
          <w:lang w:eastAsia="zh-CN" w:bidi="hi-IN"/>
        </w:rPr>
        <w:t xml:space="preserve"> de 18</w:t>
      </w:r>
      <w:r w:rsidRPr="00176D24">
        <w:rPr>
          <w:rFonts w:ascii="Constantia" w:eastAsia="SimSun" w:hAnsi="Constantia" w:cs="Mangal"/>
          <w:kern w:val="3"/>
          <w:lang w:eastAsia="zh-CN" w:bidi="hi-IN"/>
        </w:rPr>
        <w:t xml:space="preserve"> actividades de mejora</w:t>
      </w:r>
      <w:r w:rsidR="00204CD9" w:rsidRPr="00176D24">
        <w:rPr>
          <w:rFonts w:ascii="Constantia" w:eastAsia="SimSun" w:hAnsi="Constantia" w:cs="Mangal"/>
          <w:kern w:val="3"/>
          <w:lang w:eastAsia="zh-CN" w:bidi="hi-IN"/>
        </w:rPr>
        <w:t xml:space="preserve">. </w:t>
      </w:r>
      <w:r w:rsidR="00636358">
        <w:rPr>
          <w:rFonts w:ascii="Constantia" w:eastAsia="SimSun" w:hAnsi="Constantia" w:cs="Mangal"/>
          <w:kern w:val="3"/>
          <w:lang w:eastAsia="zh-CN" w:bidi="hi-IN"/>
        </w:rPr>
        <w:t xml:space="preserve">Por tanto, </w:t>
      </w:r>
      <w:r w:rsidR="00636358" w:rsidRPr="00176D24">
        <w:rPr>
          <w:rFonts w:ascii="Constantia" w:eastAsia="SimSun" w:hAnsi="Constantia" w:cs="Mangal"/>
          <w:kern w:val="3"/>
          <w:lang w:eastAsia="zh-CN" w:bidi="hi-IN"/>
        </w:rPr>
        <w:t>fuera del cuadro</w:t>
      </w:r>
      <w:r w:rsidR="00636358">
        <w:rPr>
          <w:rFonts w:ascii="Constantia" w:eastAsia="SimSun" w:hAnsi="Constantia" w:cs="Mangal"/>
          <w:kern w:val="3"/>
          <w:lang w:eastAsia="zh-CN" w:bidi="hi-IN"/>
        </w:rPr>
        <w:t xml:space="preserve"> por razones obvias</w:t>
      </w:r>
      <w:r w:rsidR="00636358" w:rsidRPr="00176D24">
        <w:rPr>
          <w:rFonts w:ascii="Constantia" w:eastAsia="SimSun" w:hAnsi="Constantia" w:cs="Mangal"/>
          <w:kern w:val="3"/>
          <w:lang w:eastAsia="zh-CN" w:bidi="hi-IN"/>
        </w:rPr>
        <w:t xml:space="preserve">, se tiene contemplado el desarrollo </w:t>
      </w:r>
      <w:r w:rsidR="00ED6034" w:rsidRPr="00176D24">
        <w:rPr>
          <w:rFonts w:ascii="Constantia" w:eastAsia="SimSun" w:hAnsi="Constantia" w:cs="Mangal"/>
          <w:kern w:val="3"/>
          <w:lang w:eastAsia="zh-CN" w:bidi="hi-IN"/>
        </w:rPr>
        <w:t>en el 2019</w:t>
      </w:r>
      <w:r w:rsidR="00ED6034">
        <w:rPr>
          <w:rFonts w:ascii="Constantia" w:eastAsia="SimSun" w:hAnsi="Constantia" w:cs="Mangal"/>
          <w:kern w:val="3"/>
          <w:lang w:eastAsia="zh-CN" w:bidi="hi-IN"/>
        </w:rPr>
        <w:t xml:space="preserve"> </w:t>
      </w:r>
      <w:r w:rsidR="00636358" w:rsidRPr="00176D24">
        <w:rPr>
          <w:rFonts w:ascii="Constantia" w:eastAsia="SimSun" w:hAnsi="Constantia" w:cs="Mangal"/>
          <w:kern w:val="3"/>
          <w:lang w:eastAsia="zh-CN" w:bidi="hi-IN"/>
        </w:rPr>
        <w:t>de la actividad restante</w:t>
      </w:r>
      <w:r w:rsidR="00636358">
        <w:rPr>
          <w:rFonts w:ascii="Constantia" w:eastAsia="SimSun" w:hAnsi="Constantia" w:cs="Mangal"/>
          <w:kern w:val="3"/>
          <w:lang w:eastAsia="zh-CN" w:bidi="hi-IN"/>
        </w:rPr>
        <w:t>. Así, a</w:t>
      </w:r>
      <w:r w:rsidR="00204CD9" w:rsidRPr="00176D24">
        <w:rPr>
          <w:rFonts w:ascii="Constantia" w:eastAsia="SimSun" w:hAnsi="Constantia" w:cs="Mangal"/>
          <w:kern w:val="3"/>
          <w:lang w:eastAsia="zh-CN" w:bidi="hi-IN"/>
        </w:rPr>
        <w:t>l 31 de diciembre, según se observa</w:t>
      </w:r>
      <w:r w:rsidR="002C128E" w:rsidRPr="00176D24">
        <w:rPr>
          <w:rFonts w:ascii="Constantia" w:eastAsia="SimSun" w:hAnsi="Constantia" w:cs="Mangal"/>
          <w:kern w:val="3"/>
          <w:lang w:eastAsia="zh-CN" w:bidi="hi-IN"/>
        </w:rPr>
        <w:t xml:space="preserve">, </w:t>
      </w:r>
      <w:r w:rsidR="00F741EC" w:rsidRPr="00176D24">
        <w:rPr>
          <w:rFonts w:ascii="Constantia" w:eastAsia="SimSun" w:hAnsi="Constantia" w:cs="Mangal"/>
          <w:kern w:val="3"/>
          <w:lang w:eastAsia="zh-CN" w:bidi="hi-IN"/>
        </w:rPr>
        <w:t xml:space="preserve">están implementadas </w:t>
      </w:r>
      <w:r w:rsidR="00204CD9" w:rsidRPr="00176D24">
        <w:rPr>
          <w:rFonts w:ascii="Constantia" w:eastAsia="SimSun" w:hAnsi="Constantia" w:cs="Mangal"/>
          <w:kern w:val="3"/>
          <w:lang w:eastAsia="zh-CN" w:bidi="hi-IN"/>
        </w:rPr>
        <w:t xml:space="preserve">15; </w:t>
      </w:r>
      <w:r w:rsidRPr="00176D24">
        <w:rPr>
          <w:rFonts w:ascii="Constantia" w:eastAsia="SimSun" w:hAnsi="Constantia" w:cs="Mangal"/>
          <w:kern w:val="3"/>
          <w:lang w:eastAsia="zh-CN" w:bidi="hi-IN"/>
        </w:rPr>
        <w:t xml:space="preserve">además, </w:t>
      </w:r>
      <w:r w:rsidR="00204CD9" w:rsidRPr="00176D24">
        <w:rPr>
          <w:rFonts w:ascii="Constantia" w:eastAsia="SimSun" w:hAnsi="Constantia" w:cs="Mangal"/>
          <w:kern w:val="3"/>
          <w:lang w:eastAsia="zh-CN" w:bidi="hi-IN"/>
        </w:rPr>
        <w:t xml:space="preserve">1 está en proceso y </w:t>
      </w:r>
      <w:r w:rsidR="000505A2">
        <w:rPr>
          <w:rFonts w:ascii="Constantia" w:eastAsia="SimSun" w:hAnsi="Constantia" w:cs="Mangal"/>
          <w:kern w:val="3"/>
          <w:lang w:eastAsia="zh-CN" w:bidi="hi-IN"/>
        </w:rPr>
        <w:t xml:space="preserve">otra </w:t>
      </w:r>
      <w:r w:rsidR="00204CD9" w:rsidRPr="00176D24">
        <w:rPr>
          <w:rFonts w:ascii="Constantia" w:eastAsia="SimSun" w:hAnsi="Constantia" w:cs="Mangal"/>
          <w:kern w:val="3"/>
          <w:lang w:eastAsia="zh-CN" w:bidi="hi-IN"/>
        </w:rPr>
        <w:t xml:space="preserve">aún no inicia. </w:t>
      </w:r>
    </w:p>
    <w:p w14:paraId="41F2DA46" w14:textId="77777777" w:rsidR="00DB6019" w:rsidRPr="00176D24" w:rsidRDefault="00DB6019" w:rsidP="00DB6019">
      <w:pPr>
        <w:pStyle w:val="Prrafodelista"/>
        <w:jc w:val="both"/>
        <w:rPr>
          <w:rFonts w:ascii="Constantia" w:eastAsia="SimSun" w:hAnsi="Constantia" w:cs="Mangal"/>
          <w:kern w:val="3"/>
          <w:lang w:eastAsia="zh-CN" w:bidi="hi-IN"/>
        </w:rPr>
      </w:pPr>
    </w:p>
    <w:p w14:paraId="4E90AE5A" w14:textId="2F9A251D" w:rsidR="002C128E" w:rsidRPr="00183FAC" w:rsidRDefault="009F0431" w:rsidP="007238DD">
      <w:pPr>
        <w:pStyle w:val="Prrafodelista"/>
        <w:numPr>
          <w:ilvl w:val="0"/>
          <w:numId w:val="19"/>
        </w:numPr>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La actividad </w:t>
      </w:r>
      <w:r w:rsidR="00C239B3">
        <w:rPr>
          <w:rFonts w:ascii="Constantia" w:eastAsia="SimSun" w:hAnsi="Constantia" w:cs="Mangal"/>
          <w:kern w:val="3"/>
          <w:lang w:eastAsia="zh-CN" w:bidi="hi-IN"/>
        </w:rPr>
        <w:t>pendiente (</w:t>
      </w:r>
      <w:r>
        <w:rPr>
          <w:rFonts w:ascii="Constantia" w:eastAsia="SimSun" w:hAnsi="Constantia" w:cs="Mangal"/>
          <w:kern w:val="3"/>
          <w:lang w:eastAsia="zh-CN" w:bidi="hi-IN"/>
        </w:rPr>
        <w:t>sin iniciar</w:t>
      </w:r>
      <w:r w:rsidR="00C239B3">
        <w:rPr>
          <w:rFonts w:ascii="Constantia" w:eastAsia="SimSun" w:hAnsi="Constantia" w:cs="Mangal"/>
          <w:kern w:val="3"/>
          <w:lang w:eastAsia="zh-CN" w:bidi="hi-IN"/>
        </w:rPr>
        <w:t>)</w:t>
      </w:r>
      <w:r>
        <w:rPr>
          <w:rFonts w:ascii="Constantia" w:eastAsia="SimSun" w:hAnsi="Constantia" w:cs="Mangal"/>
          <w:kern w:val="3"/>
          <w:lang w:eastAsia="zh-CN" w:bidi="hi-IN"/>
        </w:rPr>
        <w:t xml:space="preserve"> tiene como periodo de ejecución 2018-2021</w:t>
      </w:r>
      <w:r w:rsidR="00084165">
        <w:rPr>
          <w:rFonts w:ascii="Constantia" w:eastAsia="SimSun" w:hAnsi="Constantia" w:cs="Mangal"/>
          <w:kern w:val="3"/>
          <w:lang w:eastAsia="zh-CN" w:bidi="hi-IN"/>
        </w:rPr>
        <w:t xml:space="preserve"> y su concreción se sujeta a </w:t>
      </w:r>
      <w:r w:rsidR="00636358">
        <w:rPr>
          <w:rFonts w:ascii="Constantia" w:eastAsia="SimSun" w:hAnsi="Constantia" w:cs="Mangal"/>
          <w:kern w:val="3"/>
          <w:lang w:eastAsia="zh-CN" w:bidi="hi-IN"/>
        </w:rPr>
        <w:t>que el</w:t>
      </w:r>
      <w:r w:rsidR="00084165">
        <w:rPr>
          <w:rFonts w:ascii="Constantia" w:eastAsia="SimSun" w:hAnsi="Constantia" w:cs="Mangal"/>
          <w:kern w:val="3"/>
          <w:lang w:eastAsia="zh-CN" w:bidi="hi-IN"/>
        </w:rPr>
        <w:t xml:space="preserve"> Consejo Universitario </w:t>
      </w:r>
      <w:r w:rsidR="00636358">
        <w:rPr>
          <w:rFonts w:ascii="Constantia" w:eastAsia="SimSun" w:hAnsi="Constantia" w:cs="Mangal"/>
          <w:kern w:val="3"/>
          <w:lang w:eastAsia="zh-CN" w:bidi="hi-IN"/>
        </w:rPr>
        <w:t>apruebe</w:t>
      </w:r>
      <w:r w:rsidR="00084165">
        <w:rPr>
          <w:rFonts w:ascii="Constantia" w:eastAsia="SimSun" w:hAnsi="Constantia" w:cs="Mangal"/>
          <w:kern w:val="3"/>
          <w:lang w:eastAsia="zh-CN" w:bidi="hi-IN"/>
        </w:rPr>
        <w:t xml:space="preserve"> la propuesta de políticas y estrategia de comunicación. P</w:t>
      </w:r>
      <w:r>
        <w:rPr>
          <w:rFonts w:ascii="Constantia" w:eastAsia="SimSun" w:hAnsi="Constantia" w:cs="Mangal"/>
          <w:kern w:val="3"/>
          <w:lang w:eastAsia="zh-CN" w:bidi="hi-IN"/>
        </w:rPr>
        <w:t xml:space="preserve">or su parte, </w:t>
      </w:r>
      <w:r w:rsidR="00974399">
        <w:rPr>
          <w:rFonts w:ascii="Constantia" w:eastAsia="SimSun" w:hAnsi="Constantia" w:cs="Mangal"/>
          <w:kern w:val="3"/>
          <w:lang w:eastAsia="zh-CN" w:bidi="hi-IN"/>
        </w:rPr>
        <w:t>la que se encuentra</w:t>
      </w:r>
      <w:r>
        <w:rPr>
          <w:rFonts w:ascii="Constantia" w:eastAsia="SimSun" w:hAnsi="Constantia" w:cs="Mangal"/>
          <w:kern w:val="3"/>
          <w:lang w:eastAsia="zh-CN" w:bidi="hi-IN"/>
        </w:rPr>
        <w:t xml:space="preserve"> en proceso debió se</w:t>
      </w:r>
      <w:r w:rsidR="00DB6019">
        <w:rPr>
          <w:rFonts w:ascii="Constantia" w:eastAsia="SimSun" w:hAnsi="Constantia" w:cs="Mangal"/>
          <w:kern w:val="3"/>
          <w:lang w:eastAsia="zh-CN" w:bidi="hi-IN"/>
        </w:rPr>
        <w:t>r</w:t>
      </w:r>
      <w:r>
        <w:rPr>
          <w:rFonts w:ascii="Constantia" w:eastAsia="SimSun" w:hAnsi="Constantia" w:cs="Mangal"/>
          <w:kern w:val="3"/>
          <w:lang w:eastAsia="zh-CN" w:bidi="hi-IN"/>
        </w:rPr>
        <w:t xml:space="preserve"> atendida</w:t>
      </w:r>
      <w:r w:rsidR="00F741EC" w:rsidRPr="00183FAC">
        <w:rPr>
          <w:rFonts w:ascii="Constantia" w:eastAsia="SimSun" w:hAnsi="Constantia" w:cs="Mangal"/>
          <w:kern w:val="3"/>
          <w:lang w:eastAsia="zh-CN" w:bidi="hi-IN"/>
        </w:rPr>
        <w:t xml:space="preserve"> </w:t>
      </w:r>
      <w:r w:rsidR="00DB6019">
        <w:rPr>
          <w:rFonts w:ascii="Constantia" w:eastAsia="SimSun" w:hAnsi="Constantia" w:cs="Mangal"/>
          <w:kern w:val="3"/>
          <w:lang w:eastAsia="zh-CN" w:bidi="hi-IN"/>
        </w:rPr>
        <w:t xml:space="preserve">en el 2017, y sobre ella se </w:t>
      </w:r>
      <w:r w:rsidR="008049C3">
        <w:rPr>
          <w:rFonts w:ascii="Constantia" w:eastAsia="SimSun" w:hAnsi="Constantia" w:cs="Mangal"/>
          <w:kern w:val="3"/>
          <w:lang w:eastAsia="zh-CN" w:bidi="hi-IN"/>
        </w:rPr>
        <w:t>aduce</w:t>
      </w:r>
      <w:r w:rsidR="00DB6019">
        <w:rPr>
          <w:rFonts w:ascii="Constantia" w:eastAsia="SimSun" w:hAnsi="Constantia" w:cs="Mangal"/>
          <w:kern w:val="3"/>
          <w:lang w:eastAsia="zh-CN" w:bidi="hi-IN"/>
        </w:rPr>
        <w:t xml:space="preserve"> la falta de recurso humano profesional para atenderla (medir el impacto del uso de redes sociales como instrumentos de comunicación).</w:t>
      </w:r>
      <w:r w:rsidR="00C239B3">
        <w:rPr>
          <w:rFonts w:ascii="Constantia" w:eastAsia="SimSun" w:hAnsi="Constantia" w:cs="Mangal"/>
          <w:kern w:val="3"/>
          <w:lang w:eastAsia="zh-CN" w:bidi="hi-IN"/>
        </w:rPr>
        <w:t xml:space="preserve"> Respecto </w:t>
      </w:r>
      <w:r w:rsidR="00C239B3" w:rsidRPr="009D4273">
        <w:rPr>
          <w:rFonts w:ascii="Constantia" w:eastAsia="SimSun" w:hAnsi="Constantia" w:cs="Mangal"/>
          <w:kern w:val="3"/>
          <w:u w:val="single"/>
          <w:lang w:eastAsia="zh-CN" w:bidi="hi-IN"/>
        </w:rPr>
        <w:t xml:space="preserve">de esta última se debería considerar la pertinencia de solicitar una prórroga </w:t>
      </w:r>
      <w:r w:rsidR="00C239B3">
        <w:rPr>
          <w:rFonts w:ascii="Constantia" w:eastAsia="SimSun" w:hAnsi="Constantia" w:cs="Mangal"/>
          <w:kern w:val="3"/>
          <w:lang w:eastAsia="zh-CN" w:bidi="hi-IN"/>
        </w:rPr>
        <w:t>ante la Comisión Gerencial</w:t>
      </w:r>
      <w:r w:rsidR="002D0BC1">
        <w:rPr>
          <w:rFonts w:ascii="Constantia" w:eastAsia="SimSun" w:hAnsi="Constantia" w:cs="Mangal"/>
          <w:kern w:val="3"/>
          <w:lang w:eastAsia="zh-CN" w:bidi="hi-IN"/>
        </w:rPr>
        <w:t>, o bien, si fuera pertinente, considerar su descarte</w:t>
      </w:r>
      <w:r w:rsidR="00C239B3">
        <w:rPr>
          <w:rFonts w:ascii="Constantia" w:eastAsia="SimSun" w:hAnsi="Constantia" w:cs="Mangal"/>
          <w:kern w:val="3"/>
          <w:lang w:eastAsia="zh-CN" w:bidi="hi-IN"/>
        </w:rPr>
        <w:t>.</w:t>
      </w:r>
    </w:p>
    <w:p w14:paraId="33AA8ECE" w14:textId="77777777" w:rsidR="00974399" w:rsidRDefault="007238DD" w:rsidP="007238DD">
      <w:pPr>
        <w:jc w:val="both"/>
        <w:rPr>
          <w:rFonts w:ascii="Constantia" w:eastAsia="SimSun" w:hAnsi="Constantia" w:cs="Mangal"/>
          <w:kern w:val="3"/>
          <w:lang w:eastAsia="zh-CN" w:bidi="hi-IN"/>
        </w:rPr>
      </w:pPr>
      <w:r w:rsidRPr="00183FAC">
        <w:rPr>
          <w:rFonts w:ascii="Constantia" w:eastAsia="SimSun" w:hAnsi="Constantia" w:cs="Mangal"/>
          <w:kern w:val="3"/>
          <w:lang w:eastAsia="zh-CN" w:bidi="hi-IN"/>
        </w:rPr>
        <w:t xml:space="preserve">        </w:t>
      </w:r>
    </w:p>
    <w:p w14:paraId="1E54684F" w14:textId="4CD1FDA0" w:rsidR="007238DD" w:rsidRPr="00183FAC" w:rsidRDefault="00974399" w:rsidP="007238DD">
      <w:pPr>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7238DD" w:rsidRPr="00183FAC">
        <w:rPr>
          <w:rFonts w:ascii="Constantia" w:eastAsia="SimSun" w:hAnsi="Constantia" w:cs="Mangal"/>
          <w:kern w:val="3"/>
          <w:lang w:eastAsia="zh-CN" w:bidi="hi-IN"/>
        </w:rPr>
        <w:t>El ligamen en la herramienta utilizada en el ejercicio de autoevaluación 2016 con los criterios contemplados en el Plan de Mediano Plazo Institucional 2013-2017 se expresa en el siguiente arreglo estadístico, en concordancia con el estado de las actividades de mejora propuestas:</w:t>
      </w:r>
    </w:p>
    <w:tbl>
      <w:tblPr>
        <w:tblW w:w="10019" w:type="dxa"/>
        <w:tblInd w:w="-47" w:type="dxa"/>
        <w:tblCellMar>
          <w:left w:w="10" w:type="dxa"/>
          <w:right w:w="10" w:type="dxa"/>
        </w:tblCellMar>
        <w:tblLook w:val="0000" w:firstRow="0" w:lastRow="0" w:firstColumn="0" w:lastColumn="0" w:noHBand="0" w:noVBand="0"/>
      </w:tblPr>
      <w:tblGrid>
        <w:gridCol w:w="47"/>
        <w:gridCol w:w="2203"/>
        <w:gridCol w:w="2071"/>
        <w:gridCol w:w="1348"/>
        <w:gridCol w:w="1546"/>
        <w:gridCol w:w="722"/>
        <w:gridCol w:w="1184"/>
        <w:gridCol w:w="898"/>
      </w:tblGrid>
      <w:tr w:rsidR="007238DD" w:rsidRPr="007238DD" w14:paraId="78D6E53A" w14:textId="77777777" w:rsidTr="006E044F">
        <w:trPr>
          <w:gridBefore w:val="1"/>
          <w:gridAfter w:val="1"/>
          <w:wBefore w:w="47" w:type="dxa"/>
          <w:wAfter w:w="898" w:type="dxa"/>
          <w:trHeight w:val="227"/>
        </w:trPr>
        <w:tc>
          <w:tcPr>
            <w:tcW w:w="9074" w:type="dxa"/>
            <w:gridSpan w:val="6"/>
            <w:shd w:val="clear" w:color="auto" w:fill="auto"/>
            <w:noWrap/>
            <w:tcMar>
              <w:top w:w="0" w:type="dxa"/>
              <w:left w:w="70" w:type="dxa"/>
              <w:bottom w:w="0" w:type="dxa"/>
              <w:right w:w="70" w:type="dxa"/>
            </w:tcMar>
            <w:vAlign w:val="bottom"/>
          </w:tcPr>
          <w:p w14:paraId="2EC01025" w14:textId="77777777" w:rsidR="000932D1" w:rsidRDefault="000932D1" w:rsidP="006E044F">
            <w:pPr>
              <w:pStyle w:val="Prrafodelista"/>
              <w:autoSpaceDN w:val="0"/>
              <w:spacing w:after="0" w:line="240" w:lineRule="auto"/>
              <w:jc w:val="center"/>
              <w:rPr>
                <w:rFonts w:ascii="Constantia" w:eastAsia="Times New Roman" w:hAnsi="Constantia" w:cs="Times New Roman"/>
                <w:b/>
                <w:bCs/>
                <w:sz w:val="20"/>
                <w:szCs w:val="20"/>
                <w:lang w:eastAsia="es-CR"/>
              </w:rPr>
            </w:pPr>
          </w:p>
          <w:p w14:paraId="53A96170" w14:textId="381C3F95" w:rsidR="007238DD" w:rsidRPr="00B81BF1" w:rsidRDefault="007238DD" w:rsidP="006E044F">
            <w:pPr>
              <w:pStyle w:val="Prrafodelista"/>
              <w:autoSpaceDN w:val="0"/>
              <w:spacing w:after="0" w:line="240" w:lineRule="auto"/>
              <w:jc w:val="center"/>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Cuadro 4</w:t>
            </w:r>
          </w:p>
          <w:p w14:paraId="240BEEDA" w14:textId="39AA4AAB" w:rsidR="007238DD" w:rsidRPr="00B81BF1" w:rsidRDefault="007238DD" w:rsidP="00AA3231">
            <w:pPr>
              <w:pStyle w:val="Prrafodelista"/>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Comunicación institucional: actividades de mejora propuestas</w:t>
            </w:r>
            <w:r w:rsidR="00AA3231">
              <w:rPr>
                <w:rFonts w:ascii="Constantia" w:eastAsia="Times New Roman" w:hAnsi="Constantia" w:cs="Times New Roman"/>
                <w:b/>
                <w:bCs/>
                <w:sz w:val="20"/>
                <w:szCs w:val="20"/>
                <w:lang w:eastAsia="es-CR"/>
              </w:rPr>
              <w:t>*</w:t>
            </w:r>
            <w:r w:rsidRPr="00B81BF1">
              <w:rPr>
                <w:rFonts w:ascii="Constantia" w:eastAsia="Times New Roman" w:hAnsi="Constantia" w:cs="Times New Roman"/>
                <w:b/>
                <w:bCs/>
                <w:sz w:val="20"/>
                <w:szCs w:val="20"/>
                <w:lang w:eastAsia="es-CR"/>
              </w:rPr>
              <w:t xml:space="preserve"> con plazo</w:t>
            </w:r>
            <w:r w:rsidR="00465A37">
              <w:rPr>
                <w:rFonts w:ascii="Constantia" w:eastAsia="Times New Roman" w:hAnsi="Constantia" w:cs="Times New Roman"/>
                <w:b/>
                <w:bCs/>
                <w:sz w:val="20"/>
                <w:szCs w:val="20"/>
                <w:lang w:eastAsia="es-CR"/>
              </w:rPr>
              <w:t>s</w:t>
            </w:r>
            <w:r w:rsidRPr="00B81BF1">
              <w:rPr>
                <w:rFonts w:ascii="Constantia" w:eastAsia="Times New Roman" w:hAnsi="Constantia" w:cs="Times New Roman"/>
                <w:b/>
                <w:bCs/>
                <w:sz w:val="20"/>
                <w:szCs w:val="20"/>
                <w:lang w:eastAsia="es-CR"/>
              </w:rPr>
              <w:t xml:space="preserve"> 2017</w:t>
            </w:r>
            <w:r w:rsidR="00465A37">
              <w:rPr>
                <w:rFonts w:ascii="Constantia" w:eastAsia="Times New Roman" w:hAnsi="Constantia" w:cs="Times New Roman"/>
                <w:b/>
                <w:bCs/>
                <w:sz w:val="20"/>
                <w:szCs w:val="20"/>
                <w:lang w:eastAsia="es-CR"/>
              </w:rPr>
              <w:t xml:space="preserve"> y </w:t>
            </w:r>
            <w:r w:rsidR="00B81BF1" w:rsidRPr="00B81BF1">
              <w:rPr>
                <w:rFonts w:ascii="Constantia" w:eastAsia="Times New Roman" w:hAnsi="Constantia" w:cs="Times New Roman"/>
                <w:b/>
                <w:bCs/>
                <w:sz w:val="20"/>
                <w:szCs w:val="20"/>
                <w:lang w:eastAsia="es-CR"/>
              </w:rPr>
              <w:t>2018</w:t>
            </w:r>
          </w:p>
        </w:tc>
      </w:tr>
      <w:tr w:rsidR="007238DD" w:rsidRPr="007238DD" w14:paraId="0CA1EDD6" w14:textId="77777777" w:rsidTr="006E044F">
        <w:trPr>
          <w:gridBefore w:val="1"/>
          <w:gridAfter w:val="1"/>
          <w:wBefore w:w="47" w:type="dxa"/>
          <w:wAfter w:w="898" w:type="dxa"/>
          <w:trHeight w:val="227"/>
        </w:trPr>
        <w:tc>
          <w:tcPr>
            <w:tcW w:w="9074" w:type="dxa"/>
            <w:gridSpan w:val="6"/>
            <w:shd w:val="clear" w:color="auto" w:fill="auto"/>
            <w:noWrap/>
            <w:tcMar>
              <w:top w:w="0" w:type="dxa"/>
              <w:left w:w="70" w:type="dxa"/>
              <w:bottom w:w="0" w:type="dxa"/>
              <w:right w:w="70" w:type="dxa"/>
            </w:tcMar>
            <w:vAlign w:val="bottom"/>
          </w:tcPr>
          <w:p w14:paraId="6724DF93" w14:textId="77777777" w:rsidR="007238DD" w:rsidRPr="00B81BF1"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-según criterios del PMPI y estado-</w:t>
            </w:r>
          </w:p>
        </w:tc>
      </w:tr>
      <w:tr w:rsidR="007238DD" w:rsidRPr="00465A37" w14:paraId="6D7D7EA6" w14:textId="77777777" w:rsidTr="006E044F">
        <w:trPr>
          <w:gridBefore w:val="1"/>
          <w:gridAfter w:val="1"/>
          <w:wBefore w:w="47" w:type="dxa"/>
          <w:wAfter w:w="898" w:type="dxa"/>
          <w:trHeight w:val="735"/>
        </w:trPr>
        <w:tc>
          <w:tcPr>
            <w:tcW w:w="2203" w:type="dxa"/>
            <w:shd w:val="clear" w:color="auto" w:fill="auto"/>
            <w:noWrap/>
            <w:tcMar>
              <w:top w:w="0" w:type="dxa"/>
              <w:left w:w="70" w:type="dxa"/>
              <w:bottom w:w="0" w:type="dxa"/>
              <w:right w:w="70" w:type="dxa"/>
            </w:tcMar>
            <w:vAlign w:val="bottom"/>
          </w:tcPr>
          <w:p w14:paraId="3B2DDFA4" w14:textId="77777777" w:rsidR="007238DD" w:rsidRPr="007238DD" w:rsidRDefault="007238DD" w:rsidP="006E044F">
            <w:pPr>
              <w:autoSpaceDN w:val="0"/>
              <w:spacing w:after="0" w:line="240" w:lineRule="auto"/>
              <w:rPr>
                <w:rFonts w:ascii="Constantia" w:eastAsia="Times New Roman" w:hAnsi="Constantia" w:cs="Times New Roman"/>
                <w:color w:val="0070C0"/>
                <w:sz w:val="20"/>
                <w:szCs w:val="20"/>
                <w:lang w:eastAsia="es-CR"/>
              </w:rPr>
            </w:pPr>
          </w:p>
        </w:tc>
        <w:tc>
          <w:tcPr>
            <w:tcW w:w="2071" w:type="dxa"/>
            <w:shd w:val="clear" w:color="auto" w:fill="auto"/>
            <w:noWrap/>
            <w:tcMar>
              <w:top w:w="0" w:type="dxa"/>
              <w:left w:w="70" w:type="dxa"/>
              <w:bottom w:w="0" w:type="dxa"/>
              <w:right w:w="70" w:type="dxa"/>
            </w:tcMar>
            <w:vAlign w:val="bottom"/>
          </w:tcPr>
          <w:p w14:paraId="69E9798E" w14:textId="77777777" w:rsidR="007238DD" w:rsidRPr="00B81BF1"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Implementada</w:t>
            </w:r>
          </w:p>
        </w:tc>
        <w:tc>
          <w:tcPr>
            <w:tcW w:w="1348" w:type="dxa"/>
            <w:shd w:val="clear" w:color="auto" w:fill="auto"/>
            <w:tcMar>
              <w:top w:w="0" w:type="dxa"/>
              <w:left w:w="70" w:type="dxa"/>
              <w:bottom w:w="0" w:type="dxa"/>
              <w:right w:w="70" w:type="dxa"/>
            </w:tcMar>
            <w:vAlign w:val="bottom"/>
          </w:tcPr>
          <w:p w14:paraId="3CE93AC4" w14:textId="77777777" w:rsidR="007238DD" w:rsidRPr="00465A37"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465A37">
              <w:rPr>
                <w:rFonts w:ascii="Constantia" w:eastAsia="Times New Roman" w:hAnsi="Constantia" w:cs="Times New Roman"/>
                <w:b/>
                <w:bCs/>
                <w:sz w:val="20"/>
                <w:szCs w:val="20"/>
                <w:lang w:eastAsia="es-CR"/>
              </w:rPr>
              <w:t>En proceso</w:t>
            </w:r>
          </w:p>
        </w:tc>
        <w:tc>
          <w:tcPr>
            <w:tcW w:w="1546" w:type="dxa"/>
            <w:shd w:val="clear" w:color="auto" w:fill="auto"/>
            <w:tcMar>
              <w:top w:w="0" w:type="dxa"/>
              <w:left w:w="70" w:type="dxa"/>
              <w:bottom w:w="0" w:type="dxa"/>
              <w:right w:w="70" w:type="dxa"/>
            </w:tcMar>
            <w:vAlign w:val="bottom"/>
          </w:tcPr>
          <w:p w14:paraId="5A80468C" w14:textId="77777777" w:rsidR="007238DD" w:rsidRPr="00465A37"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465A37">
              <w:rPr>
                <w:rFonts w:ascii="Constantia" w:eastAsia="Times New Roman" w:hAnsi="Constantia" w:cs="Times New Roman"/>
                <w:b/>
                <w:bCs/>
                <w:sz w:val="20"/>
                <w:szCs w:val="20"/>
                <w:lang w:eastAsia="es-CR"/>
              </w:rPr>
              <w:t>Sin iniciar</w:t>
            </w:r>
          </w:p>
        </w:tc>
        <w:tc>
          <w:tcPr>
            <w:tcW w:w="722" w:type="dxa"/>
            <w:shd w:val="clear" w:color="auto" w:fill="auto"/>
            <w:noWrap/>
            <w:tcMar>
              <w:top w:w="0" w:type="dxa"/>
              <w:left w:w="70" w:type="dxa"/>
              <w:bottom w:w="0" w:type="dxa"/>
              <w:right w:w="70" w:type="dxa"/>
            </w:tcMar>
            <w:vAlign w:val="bottom"/>
          </w:tcPr>
          <w:p w14:paraId="061F3E6E" w14:textId="77777777" w:rsidR="007238DD" w:rsidRPr="00465A37"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465A37">
              <w:rPr>
                <w:rFonts w:ascii="Constantia" w:eastAsia="Times New Roman" w:hAnsi="Constantia" w:cs="Times New Roman"/>
                <w:b/>
                <w:bCs/>
                <w:sz w:val="20"/>
                <w:szCs w:val="20"/>
                <w:lang w:eastAsia="es-CR"/>
              </w:rPr>
              <w:t>Total</w:t>
            </w:r>
          </w:p>
        </w:tc>
        <w:tc>
          <w:tcPr>
            <w:tcW w:w="1184" w:type="dxa"/>
            <w:shd w:val="clear" w:color="auto" w:fill="auto"/>
            <w:noWrap/>
            <w:tcMar>
              <w:top w:w="0" w:type="dxa"/>
              <w:left w:w="70" w:type="dxa"/>
              <w:bottom w:w="0" w:type="dxa"/>
              <w:right w:w="70" w:type="dxa"/>
            </w:tcMar>
            <w:vAlign w:val="bottom"/>
          </w:tcPr>
          <w:p w14:paraId="77AAC611" w14:textId="77777777" w:rsidR="007238DD" w:rsidRPr="00465A37" w:rsidRDefault="007238DD" w:rsidP="006E044F">
            <w:pPr>
              <w:autoSpaceDN w:val="0"/>
              <w:spacing w:after="0" w:line="240" w:lineRule="auto"/>
              <w:jc w:val="center"/>
              <w:rPr>
                <w:rFonts w:ascii="Constantia" w:eastAsia="Times New Roman" w:hAnsi="Constantia" w:cs="Times New Roman"/>
                <w:b/>
                <w:bCs/>
                <w:sz w:val="20"/>
                <w:szCs w:val="20"/>
                <w:lang w:eastAsia="es-CR"/>
              </w:rPr>
            </w:pPr>
            <w:r w:rsidRPr="00465A37">
              <w:rPr>
                <w:rFonts w:ascii="Constantia" w:eastAsia="Times New Roman" w:hAnsi="Constantia" w:cs="Times New Roman"/>
                <w:b/>
                <w:bCs/>
                <w:sz w:val="20"/>
                <w:szCs w:val="20"/>
                <w:lang w:eastAsia="es-CR"/>
              </w:rPr>
              <w:t>Porcentual</w:t>
            </w:r>
          </w:p>
        </w:tc>
      </w:tr>
      <w:tr w:rsidR="00465A37" w:rsidRPr="002D106A" w14:paraId="3AE9F802"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0270858B" w14:textId="77777777" w:rsidR="007238DD" w:rsidRPr="00B81BF1" w:rsidRDefault="007238DD"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Calidad</w:t>
            </w:r>
          </w:p>
        </w:tc>
        <w:tc>
          <w:tcPr>
            <w:tcW w:w="2071" w:type="dxa"/>
            <w:shd w:val="clear" w:color="auto" w:fill="auto"/>
            <w:noWrap/>
            <w:tcMar>
              <w:top w:w="0" w:type="dxa"/>
              <w:left w:w="70" w:type="dxa"/>
              <w:bottom w:w="0" w:type="dxa"/>
              <w:right w:w="70" w:type="dxa"/>
            </w:tcMar>
            <w:vAlign w:val="bottom"/>
          </w:tcPr>
          <w:p w14:paraId="31BFD3E1" w14:textId="31CE1420" w:rsidR="007238DD" w:rsidRPr="00C239B3" w:rsidRDefault="009822EF" w:rsidP="006E044F">
            <w:pPr>
              <w:autoSpaceDN w:val="0"/>
              <w:spacing w:after="0" w:line="240" w:lineRule="auto"/>
              <w:jc w:val="center"/>
              <w:rPr>
                <w:rFonts w:ascii="Constantia" w:eastAsia="Times New Roman" w:hAnsi="Constantia" w:cs="Times New Roman"/>
                <w:color w:val="FF0000"/>
                <w:sz w:val="20"/>
                <w:szCs w:val="20"/>
                <w:lang w:eastAsia="es-CR"/>
              </w:rPr>
            </w:pPr>
            <w:r>
              <w:rPr>
                <w:rFonts w:ascii="Constantia" w:eastAsia="Times New Roman" w:hAnsi="Constantia" w:cs="Times New Roman"/>
                <w:sz w:val="20"/>
                <w:szCs w:val="20"/>
                <w:lang w:eastAsia="es-CR"/>
              </w:rPr>
              <w:t>6</w:t>
            </w:r>
          </w:p>
        </w:tc>
        <w:tc>
          <w:tcPr>
            <w:tcW w:w="1348" w:type="dxa"/>
            <w:shd w:val="clear" w:color="auto" w:fill="auto"/>
            <w:noWrap/>
            <w:tcMar>
              <w:top w:w="0" w:type="dxa"/>
              <w:left w:w="70" w:type="dxa"/>
              <w:bottom w:w="0" w:type="dxa"/>
              <w:right w:w="70" w:type="dxa"/>
            </w:tcMar>
            <w:vAlign w:val="bottom"/>
          </w:tcPr>
          <w:p w14:paraId="273022ED" w14:textId="77777777" w:rsidR="007238DD" w:rsidRPr="00C239B3" w:rsidRDefault="007238DD" w:rsidP="006E044F">
            <w:pPr>
              <w:autoSpaceDN w:val="0"/>
              <w:spacing w:after="0" w:line="240" w:lineRule="auto"/>
              <w:jc w:val="center"/>
              <w:rPr>
                <w:rFonts w:ascii="Constantia" w:eastAsia="Times New Roman" w:hAnsi="Constantia" w:cs="Times New Roman"/>
                <w:color w:val="FF0000"/>
                <w:sz w:val="20"/>
                <w:szCs w:val="20"/>
                <w:lang w:eastAsia="es-CR"/>
              </w:rPr>
            </w:pPr>
            <w:r w:rsidRPr="00C239B3">
              <w:rPr>
                <w:rFonts w:ascii="Constantia" w:eastAsia="Times New Roman" w:hAnsi="Constantia" w:cs="Times New Roman"/>
                <w:sz w:val="20"/>
                <w:szCs w:val="20"/>
                <w:lang w:eastAsia="es-CR"/>
              </w:rPr>
              <w:t>1</w:t>
            </w:r>
          </w:p>
        </w:tc>
        <w:tc>
          <w:tcPr>
            <w:tcW w:w="1546" w:type="dxa"/>
            <w:shd w:val="clear" w:color="auto" w:fill="auto"/>
            <w:noWrap/>
            <w:tcMar>
              <w:top w:w="0" w:type="dxa"/>
              <w:left w:w="70" w:type="dxa"/>
              <w:bottom w:w="0" w:type="dxa"/>
              <w:right w:w="70" w:type="dxa"/>
            </w:tcMar>
            <w:vAlign w:val="bottom"/>
          </w:tcPr>
          <w:p w14:paraId="7CB8B3D0" w14:textId="2D680D4D" w:rsidR="007238DD" w:rsidRPr="00C239B3" w:rsidRDefault="002D106A" w:rsidP="006E044F">
            <w:pPr>
              <w:autoSpaceDN w:val="0"/>
              <w:spacing w:after="0" w:line="240" w:lineRule="auto"/>
              <w:jc w:val="center"/>
              <w:rPr>
                <w:rFonts w:ascii="Constantia" w:eastAsia="Times New Roman" w:hAnsi="Constantia" w:cs="Times New Roman"/>
                <w:color w:val="FF0000"/>
                <w:sz w:val="20"/>
                <w:szCs w:val="20"/>
                <w:lang w:eastAsia="es-CR"/>
              </w:rPr>
            </w:pPr>
            <w:r w:rsidRPr="002D106A">
              <w:rPr>
                <w:rFonts w:ascii="Constantia" w:eastAsia="Times New Roman" w:hAnsi="Constantia" w:cs="Times New Roman"/>
                <w:sz w:val="20"/>
                <w:szCs w:val="20"/>
                <w:lang w:eastAsia="es-CR"/>
              </w:rPr>
              <w:t>1</w:t>
            </w:r>
          </w:p>
        </w:tc>
        <w:tc>
          <w:tcPr>
            <w:tcW w:w="722" w:type="dxa"/>
            <w:shd w:val="clear" w:color="auto" w:fill="auto"/>
            <w:noWrap/>
            <w:tcMar>
              <w:top w:w="0" w:type="dxa"/>
              <w:left w:w="70" w:type="dxa"/>
              <w:bottom w:w="0" w:type="dxa"/>
              <w:right w:w="70" w:type="dxa"/>
            </w:tcMar>
            <w:vAlign w:val="bottom"/>
          </w:tcPr>
          <w:p w14:paraId="54D72AF9" w14:textId="0682900A" w:rsidR="007238DD" w:rsidRPr="00C239B3" w:rsidRDefault="009822EF" w:rsidP="006E044F">
            <w:pPr>
              <w:autoSpaceDN w:val="0"/>
              <w:spacing w:after="0" w:line="240" w:lineRule="auto"/>
              <w:jc w:val="center"/>
              <w:rPr>
                <w:rFonts w:ascii="Constantia" w:eastAsia="Times New Roman" w:hAnsi="Constantia" w:cs="Times New Roman"/>
                <w:color w:val="FF0000"/>
                <w:sz w:val="20"/>
                <w:szCs w:val="20"/>
                <w:lang w:eastAsia="es-CR"/>
              </w:rPr>
            </w:pPr>
            <w:r>
              <w:rPr>
                <w:rFonts w:ascii="Constantia" w:eastAsia="Times New Roman" w:hAnsi="Constantia" w:cs="Times New Roman"/>
                <w:sz w:val="20"/>
                <w:szCs w:val="20"/>
                <w:lang w:eastAsia="es-CR"/>
              </w:rPr>
              <w:t>8</w:t>
            </w:r>
          </w:p>
        </w:tc>
        <w:tc>
          <w:tcPr>
            <w:tcW w:w="1184" w:type="dxa"/>
            <w:shd w:val="clear" w:color="auto" w:fill="auto"/>
            <w:noWrap/>
            <w:tcMar>
              <w:top w:w="0" w:type="dxa"/>
              <w:left w:w="70" w:type="dxa"/>
              <w:bottom w:w="0" w:type="dxa"/>
              <w:right w:w="70" w:type="dxa"/>
            </w:tcMar>
            <w:vAlign w:val="bottom"/>
          </w:tcPr>
          <w:p w14:paraId="5D986866" w14:textId="4DBAB19C" w:rsidR="007238DD" w:rsidRPr="002D106A" w:rsidRDefault="009822EF" w:rsidP="009822EF">
            <w:pPr>
              <w:autoSpaceDN w:val="0"/>
              <w:spacing w:after="0" w:line="240" w:lineRule="auto"/>
              <w:jc w:val="right"/>
              <w:rPr>
                <w:rFonts w:ascii="Constantia" w:eastAsia="Times New Roman" w:hAnsi="Constantia" w:cs="Times New Roman"/>
                <w:i/>
                <w:sz w:val="20"/>
                <w:szCs w:val="20"/>
                <w:lang w:eastAsia="es-CR"/>
              </w:rPr>
            </w:pPr>
            <w:r>
              <w:rPr>
                <w:rFonts w:ascii="Constantia" w:eastAsia="Times New Roman" w:hAnsi="Constantia" w:cs="Times New Roman"/>
                <w:i/>
                <w:sz w:val="20"/>
                <w:szCs w:val="20"/>
                <w:lang w:eastAsia="es-CR"/>
              </w:rPr>
              <w:t>47</w:t>
            </w:r>
            <w:r w:rsidR="00465A37" w:rsidRPr="002D106A">
              <w:rPr>
                <w:rFonts w:ascii="Constantia" w:eastAsia="Times New Roman" w:hAnsi="Constantia" w:cs="Times New Roman"/>
                <w:i/>
                <w:sz w:val="20"/>
                <w:szCs w:val="20"/>
                <w:lang w:eastAsia="es-CR"/>
              </w:rPr>
              <w:t>,0</w:t>
            </w:r>
            <w:r>
              <w:rPr>
                <w:rFonts w:ascii="Constantia" w:eastAsia="Times New Roman" w:hAnsi="Constantia" w:cs="Times New Roman"/>
                <w:i/>
                <w:sz w:val="20"/>
                <w:szCs w:val="20"/>
                <w:lang w:eastAsia="es-CR"/>
              </w:rPr>
              <w:t>6</w:t>
            </w:r>
          </w:p>
        </w:tc>
      </w:tr>
      <w:tr w:rsidR="007238DD" w:rsidRPr="002D106A" w14:paraId="4DD452BC"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3CDC2E3B" w14:textId="77777777" w:rsidR="007238DD" w:rsidRPr="00B81BF1" w:rsidRDefault="007238DD"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Pertinencia</w:t>
            </w:r>
          </w:p>
        </w:tc>
        <w:tc>
          <w:tcPr>
            <w:tcW w:w="2071" w:type="dxa"/>
            <w:shd w:val="clear" w:color="auto" w:fill="auto"/>
            <w:noWrap/>
            <w:tcMar>
              <w:top w:w="0" w:type="dxa"/>
              <w:left w:w="70" w:type="dxa"/>
              <w:bottom w:w="0" w:type="dxa"/>
              <w:right w:w="70" w:type="dxa"/>
            </w:tcMar>
            <w:vAlign w:val="bottom"/>
          </w:tcPr>
          <w:p w14:paraId="65E66E8A" w14:textId="77777777" w:rsidR="007238DD" w:rsidRPr="00DF6E41" w:rsidRDefault="007238DD" w:rsidP="006E044F">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542B8D8E" w14:textId="77777777" w:rsidR="007238DD" w:rsidRPr="00DF6E41" w:rsidRDefault="007238DD" w:rsidP="006E044F">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25E2703B" w14:textId="77777777" w:rsidR="007238DD" w:rsidRPr="00DF6E41" w:rsidRDefault="007238DD" w:rsidP="006E044F">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722" w:type="dxa"/>
            <w:shd w:val="clear" w:color="auto" w:fill="auto"/>
            <w:noWrap/>
            <w:tcMar>
              <w:top w:w="0" w:type="dxa"/>
              <w:left w:w="70" w:type="dxa"/>
              <w:bottom w:w="0" w:type="dxa"/>
              <w:right w:w="70" w:type="dxa"/>
            </w:tcMar>
            <w:vAlign w:val="bottom"/>
          </w:tcPr>
          <w:p w14:paraId="7AF853A2" w14:textId="77777777" w:rsidR="007238DD" w:rsidRPr="00DF6E41" w:rsidRDefault="007238DD" w:rsidP="006E044F">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184" w:type="dxa"/>
            <w:shd w:val="clear" w:color="auto" w:fill="auto"/>
            <w:noWrap/>
            <w:tcMar>
              <w:top w:w="0" w:type="dxa"/>
              <w:left w:w="70" w:type="dxa"/>
              <w:bottom w:w="0" w:type="dxa"/>
              <w:right w:w="70" w:type="dxa"/>
            </w:tcMar>
            <w:vAlign w:val="bottom"/>
          </w:tcPr>
          <w:p w14:paraId="23AD63A4" w14:textId="01F4BF7B" w:rsidR="007238DD" w:rsidRPr="002D106A" w:rsidRDefault="00465A37" w:rsidP="009822EF">
            <w:pPr>
              <w:autoSpaceDN w:val="0"/>
              <w:spacing w:after="0" w:line="240" w:lineRule="auto"/>
              <w:jc w:val="right"/>
              <w:rPr>
                <w:rFonts w:ascii="Constantia" w:eastAsia="Times New Roman" w:hAnsi="Constantia" w:cs="Times New Roman"/>
                <w:i/>
                <w:sz w:val="20"/>
                <w:szCs w:val="20"/>
                <w:lang w:eastAsia="es-CR"/>
              </w:rPr>
            </w:pPr>
            <w:r w:rsidRPr="002D106A">
              <w:rPr>
                <w:rFonts w:ascii="Constantia" w:eastAsia="Times New Roman" w:hAnsi="Constantia" w:cs="Times New Roman"/>
                <w:i/>
                <w:sz w:val="20"/>
                <w:szCs w:val="20"/>
                <w:lang w:eastAsia="es-CR"/>
              </w:rPr>
              <w:t>5,</w:t>
            </w:r>
            <w:r w:rsidR="009822EF">
              <w:rPr>
                <w:rFonts w:ascii="Constantia" w:eastAsia="Times New Roman" w:hAnsi="Constantia" w:cs="Times New Roman"/>
                <w:i/>
                <w:sz w:val="20"/>
                <w:szCs w:val="20"/>
                <w:lang w:eastAsia="es-CR"/>
              </w:rPr>
              <w:t>88</w:t>
            </w:r>
          </w:p>
        </w:tc>
      </w:tr>
      <w:tr w:rsidR="002D106A" w:rsidRPr="002D106A" w14:paraId="6D660554" w14:textId="77777777" w:rsidTr="00BF3B06">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6576CD10" w14:textId="77777777" w:rsidR="00465A37" w:rsidRPr="00B81BF1" w:rsidRDefault="00465A37" w:rsidP="00465A37">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Eficacia</w:t>
            </w:r>
          </w:p>
        </w:tc>
        <w:tc>
          <w:tcPr>
            <w:tcW w:w="2071" w:type="dxa"/>
            <w:shd w:val="clear" w:color="auto" w:fill="auto"/>
            <w:noWrap/>
            <w:tcMar>
              <w:top w:w="0" w:type="dxa"/>
              <w:left w:w="70" w:type="dxa"/>
              <w:bottom w:w="0" w:type="dxa"/>
              <w:right w:w="70" w:type="dxa"/>
            </w:tcMar>
            <w:vAlign w:val="bottom"/>
          </w:tcPr>
          <w:p w14:paraId="19A5C5B1" w14:textId="285ECB6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079DD9D7"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4DBACBF8" w14:textId="682FD86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722" w:type="dxa"/>
            <w:shd w:val="clear" w:color="auto" w:fill="auto"/>
            <w:noWrap/>
            <w:tcMar>
              <w:top w:w="0" w:type="dxa"/>
              <w:left w:w="70" w:type="dxa"/>
              <w:bottom w:w="0" w:type="dxa"/>
              <w:right w:w="70" w:type="dxa"/>
            </w:tcMar>
            <w:vAlign w:val="bottom"/>
          </w:tcPr>
          <w:p w14:paraId="122FD225"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184" w:type="dxa"/>
            <w:shd w:val="clear" w:color="auto" w:fill="auto"/>
            <w:noWrap/>
            <w:tcMar>
              <w:top w:w="0" w:type="dxa"/>
              <w:left w:w="70" w:type="dxa"/>
              <w:bottom w:w="0" w:type="dxa"/>
              <w:right w:w="70" w:type="dxa"/>
            </w:tcMar>
          </w:tcPr>
          <w:p w14:paraId="4F9DA23E" w14:textId="447A8610" w:rsidR="00465A37" w:rsidRPr="002D106A" w:rsidRDefault="00465A37" w:rsidP="009822EF">
            <w:pPr>
              <w:autoSpaceDN w:val="0"/>
              <w:spacing w:after="0" w:line="240" w:lineRule="auto"/>
              <w:jc w:val="right"/>
              <w:rPr>
                <w:rFonts w:ascii="Constantia" w:eastAsia="Times New Roman" w:hAnsi="Constantia" w:cs="Times New Roman"/>
                <w:i/>
                <w:sz w:val="20"/>
                <w:szCs w:val="20"/>
                <w:lang w:eastAsia="es-CR"/>
              </w:rPr>
            </w:pPr>
            <w:r w:rsidRPr="002D106A">
              <w:rPr>
                <w:rFonts w:ascii="Constantia" w:eastAsia="Times New Roman" w:hAnsi="Constantia" w:cs="Times New Roman"/>
                <w:i/>
                <w:sz w:val="20"/>
                <w:szCs w:val="20"/>
                <w:lang w:eastAsia="es-CR"/>
              </w:rPr>
              <w:t>5,</w:t>
            </w:r>
            <w:r w:rsidR="009822EF">
              <w:rPr>
                <w:rFonts w:ascii="Constantia" w:eastAsia="Times New Roman" w:hAnsi="Constantia" w:cs="Times New Roman"/>
                <w:i/>
                <w:sz w:val="20"/>
                <w:szCs w:val="20"/>
                <w:lang w:eastAsia="es-CR"/>
              </w:rPr>
              <w:t>88</w:t>
            </w:r>
          </w:p>
        </w:tc>
      </w:tr>
      <w:tr w:rsidR="002D106A" w:rsidRPr="002D106A" w14:paraId="7405C129" w14:textId="77777777" w:rsidTr="00BF3B06">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7DE75B6D" w14:textId="77777777" w:rsidR="00465A37" w:rsidRPr="00B81BF1" w:rsidRDefault="00465A37" w:rsidP="00465A37">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Innovación</w:t>
            </w:r>
          </w:p>
        </w:tc>
        <w:tc>
          <w:tcPr>
            <w:tcW w:w="2071" w:type="dxa"/>
            <w:shd w:val="clear" w:color="auto" w:fill="auto"/>
            <w:noWrap/>
            <w:tcMar>
              <w:top w:w="0" w:type="dxa"/>
              <w:left w:w="70" w:type="dxa"/>
              <w:bottom w:w="0" w:type="dxa"/>
              <w:right w:w="70" w:type="dxa"/>
            </w:tcMar>
            <w:vAlign w:val="bottom"/>
          </w:tcPr>
          <w:p w14:paraId="2FAB64CD"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5D46DE38"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02C7EAB5"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0</w:t>
            </w:r>
          </w:p>
        </w:tc>
        <w:tc>
          <w:tcPr>
            <w:tcW w:w="722" w:type="dxa"/>
            <w:shd w:val="clear" w:color="auto" w:fill="auto"/>
            <w:noWrap/>
            <w:tcMar>
              <w:top w:w="0" w:type="dxa"/>
              <w:left w:w="70" w:type="dxa"/>
              <w:bottom w:w="0" w:type="dxa"/>
              <w:right w:w="70" w:type="dxa"/>
            </w:tcMar>
            <w:vAlign w:val="bottom"/>
          </w:tcPr>
          <w:p w14:paraId="4A83C57F" w14:textId="77777777" w:rsidR="00465A37" w:rsidRPr="00DF6E41" w:rsidRDefault="00465A37" w:rsidP="00465A37">
            <w:pPr>
              <w:autoSpaceDN w:val="0"/>
              <w:spacing w:after="0" w:line="240" w:lineRule="auto"/>
              <w:jc w:val="center"/>
              <w:rPr>
                <w:rFonts w:ascii="Constantia" w:eastAsia="Times New Roman" w:hAnsi="Constantia" w:cs="Times New Roman"/>
                <w:sz w:val="20"/>
                <w:szCs w:val="20"/>
                <w:lang w:eastAsia="es-CR"/>
              </w:rPr>
            </w:pPr>
            <w:r w:rsidRPr="00DF6E41">
              <w:rPr>
                <w:rFonts w:ascii="Constantia" w:eastAsia="Times New Roman" w:hAnsi="Constantia" w:cs="Times New Roman"/>
                <w:sz w:val="20"/>
                <w:szCs w:val="20"/>
                <w:lang w:eastAsia="es-CR"/>
              </w:rPr>
              <w:t>1</w:t>
            </w:r>
          </w:p>
        </w:tc>
        <w:tc>
          <w:tcPr>
            <w:tcW w:w="1184" w:type="dxa"/>
            <w:shd w:val="clear" w:color="auto" w:fill="auto"/>
            <w:noWrap/>
            <w:tcMar>
              <w:top w:w="0" w:type="dxa"/>
              <w:left w:w="70" w:type="dxa"/>
              <w:bottom w:w="0" w:type="dxa"/>
              <w:right w:w="70" w:type="dxa"/>
            </w:tcMar>
          </w:tcPr>
          <w:p w14:paraId="3C3C6544" w14:textId="3AB2589B" w:rsidR="00465A37" w:rsidRPr="002D106A" w:rsidRDefault="00465A37" w:rsidP="009822EF">
            <w:pPr>
              <w:autoSpaceDN w:val="0"/>
              <w:spacing w:after="0" w:line="240" w:lineRule="auto"/>
              <w:jc w:val="right"/>
              <w:rPr>
                <w:rFonts w:ascii="Constantia" w:eastAsia="Times New Roman" w:hAnsi="Constantia" w:cs="Times New Roman"/>
                <w:i/>
                <w:sz w:val="20"/>
                <w:szCs w:val="20"/>
                <w:lang w:eastAsia="es-CR"/>
              </w:rPr>
            </w:pPr>
            <w:r w:rsidRPr="002D106A">
              <w:rPr>
                <w:rFonts w:ascii="Constantia" w:eastAsia="Times New Roman" w:hAnsi="Constantia" w:cs="Times New Roman"/>
                <w:i/>
                <w:sz w:val="20"/>
                <w:szCs w:val="20"/>
                <w:lang w:eastAsia="es-CR"/>
              </w:rPr>
              <w:t>5,</w:t>
            </w:r>
            <w:r w:rsidR="009822EF">
              <w:rPr>
                <w:rFonts w:ascii="Constantia" w:eastAsia="Times New Roman" w:hAnsi="Constantia" w:cs="Times New Roman"/>
                <w:i/>
                <w:sz w:val="20"/>
                <w:szCs w:val="20"/>
                <w:lang w:eastAsia="es-CR"/>
              </w:rPr>
              <w:t>88</w:t>
            </w:r>
          </w:p>
        </w:tc>
      </w:tr>
      <w:tr w:rsidR="00B81BF1" w:rsidRPr="002D106A" w14:paraId="685C43FA"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30E0DE81" w14:textId="5B3FBF29" w:rsidR="00B81BF1" w:rsidRPr="00B81BF1" w:rsidRDefault="00B81BF1"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 xml:space="preserve">Articulación                                                                </w:t>
            </w:r>
          </w:p>
        </w:tc>
        <w:tc>
          <w:tcPr>
            <w:tcW w:w="2071" w:type="dxa"/>
            <w:shd w:val="clear" w:color="auto" w:fill="auto"/>
            <w:noWrap/>
            <w:tcMar>
              <w:top w:w="0" w:type="dxa"/>
              <w:left w:w="70" w:type="dxa"/>
              <w:bottom w:w="0" w:type="dxa"/>
              <w:right w:w="70" w:type="dxa"/>
            </w:tcMar>
            <w:vAlign w:val="bottom"/>
          </w:tcPr>
          <w:p w14:paraId="3DC4D1EE" w14:textId="0C8A2219" w:rsidR="00B81BF1" w:rsidRPr="00C239B3" w:rsidRDefault="00C239B3" w:rsidP="006E044F">
            <w:pPr>
              <w:autoSpaceDN w:val="0"/>
              <w:spacing w:after="0" w:line="240" w:lineRule="auto"/>
              <w:jc w:val="center"/>
              <w:rPr>
                <w:rFonts w:ascii="Constantia" w:eastAsia="Times New Roman" w:hAnsi="Constantia" w:cs="Times New Roman"/>
                <w:color w:val="FF0000"/>
                <w:sz w:val="20"/>
                <w:szCs w:val="20"/>
                <w:lang w:eastAsia="es-CR"/>
              </w:rPr>
            </w:pPr>
            <w:r>
              <w:rPr>
                <w:rFonts w:ascii="Constantia" w:eastAsia="Times New Roman" w:hAnsi="Constantia" w:cs="Times New Roman"/>
                <w:sz w:val="20"/>
                <w:szCs w:val="20"/>
                <w:lang w:eastAsia="es-CR"/>
              </w:rPr>
              <w:t>1</w:t>
            </w:r>
          </w:p>
        </w:tc>
        <w:tc>
          <w:tcPr>
            <w:tcW w:w="1348" w:type="dxa"/>
            <w:shd w:val="clear" w:color="auto" w:fill="auto"/>
            <w:noWrap/>
            <w:tcMar>
              <w:top w:w="0" w:type="dxa"/>
              <w:left w:w="70" w:type="dxa"/>
              <w:bottom w:w="0" w:type="dxa"/>
              <w:right w:w="70" w:type="dxa"/>
            </w:tcMar>
            <w:vAlign w:val="bottom"/>
          </w:tcPr>
          <w:p w14:paraId="42B673D9" w14:textId="66663FC0" w:rsidR="00B81BF1" w:rsidRPr="002D106A" w:rsidRDefault="00C239B3" w:rsidP="006E044F">
            <w:pPr>
              <w:autoSpaceDN w:val="0"/>
              <w:spacing w:after="0" w:line="240" w:lineRule="auto"/>
              <w:jc w:val="center"/>
              <w:rPr>
                <w:rFonts w:ascii="Constantia" w:eastAsia="Times New Roman" w:hAnsi="Constantia" w:cs="Times New Roman"/>
                <w:sz w:val="20"/>
                <w:szCs w:val="20"/>
                <w:lang w:eastAsia="es-CR"/>
              </w:rPr>
            </w:pPr>
            <w:r w:rsidRPr="002D106A">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6C87243F" w14:textId="1DCEE166" w:rsidR="00B81BF1" w:rsidRPr="002D106A" w:rsidRDefault="00B81BF1" w:rsidP="006E044F">
            <w:pPr>
              <w:autoSpaceDN w:val="0"/>
              <w:spacing w:after="0" w:line="240" w:lineRule="auto"/>
              <w:jc w:val="center"/>
              <w:rPr>
                <w:rFonts w:ascii="Constantia" w:eastAsia="Times New Roman" w:hAnsi="Constantia" w:cs="Times New Roman"/>
                <w:sz w:val="20"/>
                <w:szCs w:val="20"/>
                <w:lang w:eastAsia="es-CR"/>
              </w:rPr>
            </w:pPr>
            <w:r w:rsidRPr="002D106A">
              <w:rPr>
                <w:rFonts w:ascii="Constantia" w:eastAsia="Times New Roman" w:hAnsi="Constantia" w:cs="Times New Roman"/>
                <w:sz w:val="20"/>
                <w:szCs w:val="20"/>
                <w:lang w:eastAsia="es-CR"/>
              </w:rPr>
              <w:t>0</w:t>
            </w:r>
          </w:p>
        </w:tc>
        <w:tc>
          <w:tcPr>
            <w:tcW w:w="722" w:type="dxa"/>
            <w:shd w:val="clear" w:color="auto" w:fill="auto"/>
            <w:noWrap/>
            <w:tcMar>
              <w:top w:w="0" w:type="dxa"/>
              <w:left w:w="70" w:type="dxa"/>
              <w:bottom w:w="0" w:type="dxa"/>
              <w:right w:w="70" w:type="dxa"/>
            </w:tcMar>
            <w:vAlign w:val="bottom"/>
          </w:tcPr>
          <w:p w14:paraId="17866B9E" w14:textId="02E98A66" w:rsidR="00B81BF1" w:rsidRPr="00C239B3" w:rsidRDefault="00B81BF1" w:rsidP="006E044F">
            <w:pPr>
              <w:autoSpaceDN w:val="0"/>
              <w:spacing w:after="0" w:line="240" w:lineRule="auto"/>
              <w:jc w:val="center"/>
              <w:rPr>
                <w:rFonts w:ascii="Constantia" w:eastAsia="Times New Roman" w:hAnsi="Constantia" w:cs="Times New Roman"/>
                <w:color w:val="FF0000"/>
                <w:sz w:val="20"/>
                <w:szCs w:val="20"/>
                <w:lang w:eastAsia="es-CR"/>
              </w:rPr>
            </w:pPr>
            <w:r w:rsidRPr="00C239B3">
              <w:rPr>
                <w:rFonts w:ascii="Constantia" w:eastAsia="Times New Roman" w:hAnsi="Constantia" w:cs="Times New Roman"/>
                <w:sz w:val="20"/>
                <w:szCs w:val="20"/>
                <w:lang w:eastAsia="es-CR"/>
              </w:rPr>
              <w:t>1</w:t>
            </w:r>
          </w:p>
        </w:tc>
        <w:tc>
          <w:tcPr>
            <w:tcW w:w="1184" w:type="dxa"/>
            <w:shd w:val="clear" w:color="auto" w:fill="auto"/>
            <w:noWrap/>
            <w:tcMar>
              <w:top w:w="0" w:type="dxa"/>
              <w:left w:w="70" w:type="dxa"/>
              <w:bottom w:w="0" w:type="dxa"/>
              <w:right w:w="70" w:type="dxa"/>
            </w:tcMar>
            <w:vAlign w:val="bottom"/>
          </w:tcPr>
          <w:p w14:paraId="1ADB4113" w14:textId="06D95E19" w:rsidR="00B81BF1" w:rsidRPr="002D106A" w:rsidRDefault="00465A37" w:rsidP="009822EF">
            <w:pPr>
              <w:autoSpaceDN w:val="0"/>
              <w:spacing w:after="0" w:line="240" w:lineRule="auto"/>
              <w:jc w:val="right"/>
              <w:rPr>
                <w:rFonts w:ascii="Constantia" w:eastAsia="Times New Roman" w:hAnsi="Constantia" w:cs="Times New Roman"/>
                <w:i/>
                <w:sz w:val="20"/>
                <w:szCs w:val="20"/>
                <w:lang w:eastAsia="es-CR"/>
              </w:rPr>
            </w:pPr>
            <w:r w:rsidRPr="002D106A">
              <w:rPr>
                <w:rFonts w:ascii="Constantia" w:eastAsia="Times New Roman" w:hAnsi="Constantia" w:cs="Times New Roman"/>
                <w:i/>
                <w:sz w:val="20"/>
                <w:szCs w:val="20"/>
                <w:lang w:eastAsia="es-CR"/>
              </w:rPr>
              <w:t>5,</w:t>
            </w:r>
            <w:r w:rsidR="009822EF">
              <w:rPr>
                <w:rFonts w:ascii="Constantia" w:eastAsia="Times New Roman" w:hAnsi="Constantia" w:cs="Times New Roman"/>
                <w:i/>
                <w:sz w:val="20"/>
                <w:szCs w:val="20"/>
                <w:lang w:eastAsia="es-CR"/>
              </w:rPr>
              <w:t>88</w:t>
            </w:r>
          </w:p>
        </w:tc>
      </w:tr>
      <w:tr w:rsidR="00465A37" w:rsidRPr="002D106A" w14:paraId="71C66105"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1BD02B79" w14:textId="77777777" w:rsidR="007238DD" w:rsidRPr="00B81BF1" w:rsidRDefault="007238DD"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Eficiencia</w:t>
            </w:r>
          </w:p>
        </w:tc>
        <w:tc>
          <w:tcPr>
            <w:tcW w:w="2071" w:type="dxa"/>
            <w:shd w:val="clear" w:color="auto" w:fill="auto"/>
            <w:noWrap/>
            <w:tcMar>
              <w:top w:w="0" w:type="dxa"/>
              <w:left w:w="70" w:type="dxa"/>
              <w:bottom w:w="0" w:type="dxa"/>
              <w:right w:w="70" w:type="dxa"/>
            </w:tcMar>
            <w:vAlign w:val="bottom"/>
          </w:tcPr>
          <w:p w14:paraId="1C2071E3" w14:textId="69ED75CA" w:rsidR="007238DD" w:rsidRPr="00C239B3" w:rsidRDefault="00C239B3" w:rsidP="006E044F">
            <w:pPr>
              <w:autoSpaceDN w:val="0"/>
              <w:spacing w:after="0" w:line="240" w:lineRule="auto"/>
              <w:jc w:val="center"/>
              <w:rPr>
                <w:rFonts w:ascii="Constantia" w:eastAsia="Times New Roman" w:hAnsi="Constantia" w:cs="Times New Roman"/>
                <w:color w:val="FF0000"/>
                <w:sz w:val="20"/>
                <w:szCs w:val="20"/>
                <w:lang w:eastAsia="es-CR"/>
              </w:rPr>
            </w:pPr>
            <w:r>
              <w:rPr>
                <w:rFonts w:ascii="Constantia" w:eastAsia="Times New Roman" w:hAnsi="Constantia" w:cs="Times New Roman"/>
                <w:sz w:val="20"/>
                <w:szCs w:val="20"/>
                <w:lang w:eastAsia="es-CR"/>
              </w:rPr>
              <w:t>5</w:t>
            </w:r>
          </w:p>
        </w:tc>
        <w:tc>
          <w:tcPr>
            <w:tcW w:w="1348" w:type="dxa"/>
            <w:shd w:val="clear" w:color="auto" w:fill="auto"/>
            <w:noWrap/>
            <w:tcMar>
              <w:top w:w="0" w:type="dxa"/>
              <w:left w:w="70" w:type="dxa"/>
              <w:bottom w:w="0" w:type="dxa"/>
              <w:right w:w="70" w:type="dxa"/>
            </w:tcMar>
            <w:vAlign w:val="bottom"/>
          </w:tcPr>
          <w:p w14:paraId="23BDDC65" w14:textId="7057D32E" w:rsidR="007238DD" w:rsidRPr="002D106A" w:rsidRDefault="00C239B3" w:rsidP="006E044F">
            <w:pPr>
              <w:autoSpaceDN w:val="0"/>
              <w:spacing w:after="0" w:line="240" w:lineRule="auto"/>
              <w:jc w:val="center"/>
              <w:rPr>
                <w:rFonts w:ascii="Constantia" w:eastAsia="Times New Roman" w:hAnsi="Constantia" w:cs="Times New Roman"/>
                <w:sz w:val="20"/>
                <w:szCs w:val="20"/>
                <w:lang w:eastAsia="es-CR"/>
              </w:rPr>
            </w:pPr>
            <w:r w:rsidRPr="002D106A">
              <w:rPr>
                <w:rFonts w:ascii="Constantia" w:eastAsia="Times New Roman" w:hAnsi="Constantia" w:cs="Times New Roman"/>
                <w:sz w:val="20"/>
                <w:szCs w:val="20"/>
                <w:lang w:eastAsia="es-CR"/>
              </w:rPr>
              <w:t>0</w:t>
            </w:r>
          </w:p>
        </w:tc>
        <w:tc>
          <w:tcPr>
            <w:tcW w:w="1546" w:type="dxa"/>
            <w:shd w:val="clear" w:color="auto" w:fill="auto"/>
            <w:noWrap/>
            <w:tcMar>
              <w:top w:w="0" w:type="dxa"/>
              <w:left w:w="70" w:type="dxa"/>
              <w:bottom w:w="0" w:type="dxa"/>
              <w:right w:w="70" w:type="dxa"/>
            </w:tcMar>
            <w:vAlign w:val="bottom"/>
          </w:tcPr>
          <w:p w14:paraId="45BCDABE" w14:textId="77777777" w:rsidR="007238DD" w:rsidRPr="002D106A" w:rsidRDefault="007238DD" w:rsidP="006E044F">
            <w:pPr>
              <w:autoSpaceDN w:val="0"/>
              <w:spacing w:after="0" w:line="240" w:lineRule="auto"/>
              <w:jc w:val="center"/>
              <w:rPr>
                <w:rFonts w:ascii="Constantia" w:eastAsia="Times New Roman" w:hAnsi="Constantia" w:cs="Times New Roman"/>
                <w:sz w:val="20"/>
                <w:szCs w:val="20"/>
                <w:lang w:eastAsia="es-CR"/>
              </w:rPr>
            </w:pPr>
            <w:r w:rsidRPr="002D106A">
              <w:rPr>
                <w:rFonts w:ascii="Constantia" w:eastAsia="Times New Roman" w:hAnsi="Constantia" w:cs="Times New Roman"/>
                <w:sz w:val="20"/>
                <w:szCs w:val="20"/>
                <w:lang w:eastAsia="es-CR"/>
              </w:rPr>
              <w:t>0</w:t>
            </w:r>
          </w:p>
        </w:tc>
        <w:tc>
          <w:tcPr>
            <w:tcW w:w="722" w:type="dxa"/>
            <w:shd w:val="clear" w:color="auto" w:fill="auto"/>
            <w:noWrap/>
            <w:tcMar>
              <w:top w:w="0" w:type="dxa"/>
              <w:left w:w="70" w:type="dxa"/>
              <w:bottom w:w="0" w:type="dxa"/>
              <w:right w:w="70" w:type="dxa"/>
            </w:tcMar>
            <w:vAlign w:val="bottom"/>
          </w:tcPr>
          <w:p w14:paraId="792092DF" w14:textId="77777777" w:rsidR="007238DD" w:rsidRPr="00C239B3" w:rsidRDefault="007238DD" w:rsidP="006E044F">
            <w:pPr>
              <w:autoSpaceDN w:val="0"/>
              <w:spacing w:after="0" w:line="240" w:lineRule="auto"/>
              <w:jc w:val="center"/>
              <w:rPr>
                <w:rFonts w:ascii="Constantia" w:eastAsia="Times New Roman" w:hAnsi="Constantia" w:cs="Times New Roman"/>
                <w:color w:val="FF0000"/>
                <w:sz w:val="20"/>
                <w:szCs w:val="20"/>
                <w:lang w:eastAsia="es-CR"/>
              </w:rPr>
            </w:pPr>
            <w:r w:rsidRPr="00C239B3">
              <w:rPr>
                <w:rFonts w:ascii="Constantia" w:eastAsia="Times New Roman" w:hAnsi="Constantia" w:cs="Times New Roman"/>
                <w:sz w:val="20"/>
                <w:szCs w:val="20"/>
                <w:lang w:eastAsia="es-CR"/>
              </w:rPr>
              <w:t>5</w:t>
            </w:r>
          </w:p>
        </w:tc>
        <w:tc>
          <w:tcPr>
            <w:tcW w:w="1184" w:type="dxa"/>
            <w:shd w:val="clear" w:color="auto" w:fill="auto"/>
            <w:noWrap/>
            <w:tcMar>
              <w:top w:w="0" w:type="dxa"/>
              <w:left w:w="70" w:type="dxa"/>
              <w:bottom w:w="0" w:type="dxa"/>
              <w:right w:w="70" w:type="dxa"/>
            </w:tcMar>
            <w:vAlign w:val="bottom"/>
          </w:tcPr>
          <w:p w14:paraId="71AF6BC5" w14:textId="40E10B68" w:rsidR="007238DD" w:rsidRPr="002D106A" w:rsidRDefault="009822EF" w:rsidP="00465A37">
            <w:pPr>
              <w:autoSpaceDN w:val="0"/>
              <w:spacing w:after="0" w:line="240" w:lineRule="auto"/>
              <w:jc w:val="right"/>
              <w:rPr>
                <w:rFonts w:ascii="Constantia" w:eastAsia="Times New Roman" w:hAnsi="Constantia" w:cs="Times New Roman"/>
                <w:i/>
                <w:sz w:val="20"/>
                <w:szCs w:val="20"/>
                <w:lang w:eastAsia="es-CR"/>
              </w:rPr>
            </w:pPr>
            <w:r>
              <w:rPr>
                <w:rFonts w:ascii="Constantia" w:eastAsia="Times New Roman" w:hAnsi="Constantia" w:cs="Times New Roman"/>
                <w:i/>
                <w:sz w:val="20"/>
                <w:szCs w:val="20"/>
                <w:lang w:eastAsia="es-CR"/>
              </w:rPr>
              <w:t>29,42</w:t>
            </w:r>
          </w:p>
        </w:tc>
      </w:tr>
      <w:tr w:rsidR="002D106A" w:rsidRPr="00C239B3" w14:paraId="72403936"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6284F1C7" w14:textId="77777777" w:rsidR="007238DD" w:rsidRPr="00B81BF1" w:rsidRDefault="007238DD"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Total</w:t>
            </w:r>
          </w:p>
        </w:tc>
        <w:tc>
          <w:tcPr>
            <w:tcW w:w="2071" w:type="dxa"/>
            <w:tcBorders>
              <w:top w:val="single" w:sz="4" w:space="0" w:color="000000"/>
            </w:tcBorders>
            <w:shd w:val="clear" w:color="auto" w:fill="auto"/>
            <w:noWrap/>
            <w:tcMar>
              <w:top w:w="0" w:type="dxa"/>
              <w:left w:w="70" w:type="dxa"/>
              <w:bottom w:w="0" w:type="dxa"/>
              <w:right w:w="70" w:type="dxa"/>
            </w:tcMar>
            <w:vAlign w:val="bottom"/>
          </w:tcPr>
          <w:p w14:paraId="213C4DF7" w14:textId="730C7B51" w:rsidR="007238DD" w:rsidRPr="002D106A" w:rsidRDefault="002D106A" w:rsidP="009822EF">
            <w:pPr>
              <w:autoSpaceDN w:val="0"/>
              <w:spacing w:after="0" w:line="240" w:lineRule="auto"/>
              <w:jc w:val="center"/>
              <w:rPr>
                <w:rFonts w:ascii="Constantia" w:eastAsia="Times New Roman" w:hAnsi="Constantia" w:cs="Times New Roman"/>
                <w:b/>
                <w:sz w:val="20"/>
                <w:szCs w:val="20"/>
                <w:lang w:eastAsia="es-CR"/>
              </w:rPr>
            </w:pPr>
            <w:r w:rsidRPr="002D106A">
              <w:rPr>
                <w:rFonts w:ascii="Constantia" w:eastAsia="Times New Roman" w:hAnsi="Constantia" w:cs="Times New Roman"/>
                <w:b/>
                <w:sz w:val="20"/>
                <w:szCs w:val="20"/>
                <w:lang w:eastAsia="es-CR"/>
              </w:rPr>
              <w:t>1</w:t>
            </w:r>
            <w:r w:rsidR="009822EF">
              <w:rPr>
                <w:rFonts w:ascii="Constantia" w:eastAsia="Times New Roman" w:hAnsi="Constantia" w:cs="Times New Roman"/>
                <w:b/>
                <w:sz w:val="20"/>
                <w:szCs w:val="20"/>
                <w:lang w:eastAsia="es-CR"/>
              </w:rPr>
              <w:t>5</w:t>
            </w:r>
          </w:p>
        </w:tc>
        <w:tc>
          <w:tcPr>
            <w:tcW w:w="1348" w:type="dxa"/>
            <w:tcBorders>
              <w:top w:val="single" w:sz="4" w:space="0" w:color="000000"/>
            </w:tcBorders>
            <w:shd w:val="clear" w:color="auto" w:fill="auto"/>
            <w:noWrap/>
            <w:tcMar>
              <w:top w:w="0" w:type="dxa"/>
              <w:left w:w="70" w:type="dxa"/>
              <w:bottom w:w="0" w:type="dxa"/>
              <w:right w:w="70" w:type="dxa"/>
            </w:tcMar>
            <w:vAlign w:val="bottom"/>
          </w:tcPr>
          <w:p w14:paraId="2187BB13" w14:textId="6189E773" w:rsidR="007238DD" w:rsidRPr="002D106A" w:rsidRDefault="002D106A" w:rsidP="006E044F">
            <w:pPr>
              <w:autoSpaceDN w:val="0"/>
              <w:spacing w:after="0" w:line="240" w:lineRule="auto"/>
              <w:jc w:val="center"/>
              <w:rPr>
                <w:rFonts w:ascii="Constantia" w:eastAsia="Times New Roman" w:hAnsi="Constantia" w:cs="Times New Roman"/>
                <w:b/>
                <w:sz w:val="20"/>
                <w:szCs w:val="20"/>
                <w:lang w:eastAsia="es-CR"/>
              </w:rPr>
            </w:pPr>
            <w:r w:rsidRPr="002D106A">
              <w:rPr>
                <w:rFonts w:ascii="Constantia" w:eastAsia="Times New Roman" w:hAnsi="Constantia" w:cs="Times New Roman"/>
                <w:b/>
                <w:sz w:val="20"/>
                <w:szCs w:val="20"/>
                <w:lang w:eastAsia="es-CR"/>
              </w:rPr>
              <w:t>1</w:t>
            </w:r>
          </w:p>
        </w:tc>
        <w:tc>
          <w:tcPr>
            <w:tcW w:w="1546" w:type="dxa"/>
            <w:tcBorders>
              <w:top w:val="single" w:sz="4" w:space="0" w:color="000000"/>
            </w:tcBorders>
            <w:shd w:val="clear" w:color="auto" w:fill="auto"/>
            <w:noWrap/>
            <w:tcMar>
              <w:top w:w="0" w:type="dxa"/>
              <w:left w:w="70" w:type="dxa"/>
              <w:bottom w:w="0" w:type="dxa"/>
              <w:right w:w="70" w:type="dxa"/>
            </w:tcMar>
            <w:vAlign w:val="bottom"/>
          </w:tcPr>
          <w:p w14:paraId="6F20802C" w14:textId="367E61A9" w:rsidR="007238DD" w:rsidRPr="002D106A" w:rsidRDefault="002D106A" w:rsidP="006E044F">
            <w:pPr>
              <w:autoSpaceDN w:val="0"/>
              <w:spacing w:after="0" w:line="240" w:lineRule="auto"/>
              <w:jc w:val="center"/>
              <w:rPr>
                <w:rFonts w:ascii="Constantia" w:eastAsia="Times New Roman" w:hAnsi="Constantia" w:cs="Times New Roman"/>
                <w:b/>
                <w:sz w:val="20"/>
                <w:szCs w:val="20"/>
                <w:lang w:eastAsia="es-CR"/>
              </w:rPr>
            </w:pPr>
            <w:r w:rsidRPr="002D106A">
              <w:rPr>
                <w:rFonts w:ascii="Constantia" w:eastAsia="Times New Roman" w:hAnsi="Constantia" w:cs="Times New Roman"/>
                <w:b/>
                <w:sz w:val="20"/>
                <w:szCs w:val="20"/>
                <w:lang w:eastAsia="es-CR"/>
              </w:rPr>
              <w:t>1</w:t>
            </w:r>
          </w:p>
        </w:tc>
        <w:tc>
          <w:tcPr>
            <w:tcW w:w="722" w:type="dxa"/>
            <w:tcBorders>
              <w:top w:val="single" w:sz="4" w:space="0" w:color="000000"/>
            </w:tcBorders>
            <w:shd w:val="clear" w:color="auto" w:fill="auto"/>
            <w:noWrap/>
            <w:tcMar>
              <w:top w:w="0" w:type="dxa"/>
              <w:left w:w="70" w:type="dxa"/>
              <w:bottom w:w="0" w:type="dxa"/>
              <w:right w:w="70" w:type="dxa"/>
            </w:tcMar>
            <w:vAlign w:val="bottom"/>
          </w:tcPr>
          <w:p w14:paraId="4CE201A2" w14:textId="116164D0" w:rsidR="007238DD" w:rsidRPr="002D106A" w:rsidRDefault="00465A37" w:rsidP="009822EF">
            <w:pPr>
              <w:autoSpaceDN w:val="0"/>
              <w:spacing w:after="0" w:line="240" w:lineRule="auto"/>
              <w:jc w:val="center"/>
              <w:rPr>
                <w:rFonts w:ascii="Constantia" w:eastAsia="Times New Roman" w:hAnsi="Constantia" w:cs="Times New Roman"/>
                <w:b/>
                <w:sz w:val="20"/>
                <w:szCs w:val="20"/>
                <w:lang w:eastAsia="es-CR"/>
              </w:rPr>
            </w:pPr>
            <w:r w:rsidRPr="002D106A">
              <w:rPr>
                <w:rFonts w:ascii="Constantia" w:eastAsia="Times New Roman" w:hAnsi="Constantia" w:cs="Times New Roman"/>
                <w:b/>
                <w:sz w:val="20"/>
                <w:szCs w:val="20"/>
                <w:lang w:eastAsia="es-CR"/>
              </w:rPr>
              <w:t>1</w:t>
            </w:r>
            <w:r w:rsidR="009822EF">
              <w:rPr>
                <w:rFonts w:ascii="Constantia" w:eastAsia="Times New Roman" w:hAnsi="Constantia" w:cs="Times New Roman"/>
                <w:b/>
                <w:sz w:val="20"/>
                <w:szCs w:val="20"/>
                <w:lang w:eastAsia="es-CR"/>
              </w:rPr>
              <w:t>7</w:t>
            </w:r>
          </w:p>
        </w:tc>
        <w:tc>
          <w:tcPr>
            <w:tcW w:w="1184" w:type="dxa"/>
            <w:tcBorders>
              <w:top w:val="single" w:sz="4" w:space="0" w:color="000000"/>
            </w:tcBorders>
            <w:shd w:val="clear" w:color="auto" w:fill="auto"/>
            <w:noWrap/>
            <w:tcMar>
              <w:top w:w="0" w:type="dxa"/>
              <w:left w:w="70" w:type="dxa"/>
              <w:bottom w:w="0" w:type="dxa"/>
              <w:right w:w="70" w:type="dxa"/>
            </w:tcMar>
            <w:vAlign w:val="bottom"/>
          </w:tcPr>
          <w:p w14:paraId="15658230" w14:textId="77777777" w:rsidR="007238DD" w:rsidRPr="002D106A" w:rsidRDefault="007238DD" w:rsidP="006E044F">
            <w:pPr>
              <w:autoSpaceDN w:val="0"/>
              <w:spacing w:after="0" w:line="240" w:lineRule="auto"/>
              <w:jc w:val="right"/>
              <w:rPr>
                <w:rFonts w:ascii="Constantia" w:eastAsia="Times New Roman" w:hAnsi="Constantia" w:cs="Times New Roman"/>
                <w:b/>
                <w:i/>
                <w:sz w:val="20"/>
                <w:szCs w:val="20"/>
                <w:lang w:eastAsia="es-CR"/>
              </w:rPr>
            </w:pPr>
            <w:r w:rsidRPr="002D106A">
              <w:rPr>
                <w:rFonts w:ascii="Constantia" w:eastAsia="Times New Roman" w:hAnsi="Constantia" w:cs="Times New Roman"/>
                <w:b/>
                <w:i/>
                <w:sz w:val="20"/>
                <w:szCs w:val="20"/>
                <w:lang w:eastAsia="es-CR"/>
              </w:rPr>
              <w:t>100,00</w:t>
            </w:r>
          </w:p>
        </w:tc>
      </w:tr>
      <w:tr w:rsidR="007238DD" w:rsidRPr="00C239B3" w14:paraId="24A70756" w14:textId="77777777" w:rsidTr="006E044F">
        <w:trPr>
          <w:gridBefore w:val="1"/>
          <w:gridAfter w:val="1"/>
          <w:wBefore w:w="47" w:type="dxa"/>
          <w:wAfter w:w="898" w:type="dxa"/>
          <w:trHeight w:val="300"/>
        </w:trPr>
        <w:tc>
          <w:tcPr>
            <w:tcW w:w="2203" w:type="dxa"/>
            <w:shd w:val="clear" w:color="auto" w:fill="auto"/>
            <w:noWrap/>
            <w:tcMar>
              <w:top w:w="0" w:type="dxa"/>
              <w:left w:w="70" w:type="dxa"/>
              <w:bottom w:w="0" w:type="dxa"/>
              <w:right w:w="70" w:type="dxa"/>
            </w:tcMar>
            <w:vAlign w:val="bottom"/>
          </w:tcPr>
          <w:p w14:paraId="24DFBB4A" w14:textId="77777777" w:rsidR="007238DD" w:rsidRPr="00B81BF1" w:rsidRDefault="007238DD" w:rsidP="006E044F">
            <w:pPr>
              <w:autoSpaceDN w:val="0"/>
              <w:spacing w:after="0" w:line="240" w:lineRule="auto"/>
              <w:rPr>
                <w:rFonts w:ascii="Constantia" w:eastAsia="Times New Roman" w:hAnsi="Constantia" w:cs="Times New Roman"/>
                <w:b/>
                <w:bCs/>
                <w:sz w:val="20"/>
                <w:szCs w:val="20"/>
                <w:lang w:eastAsia="es-CR"/>
              </w:rPr>
            </w:pPr>
            <w:r w:rsidRPr="00B81BF1">
              <w:rPr>
                <w:rFonts w:ascii="Constantia" w:eastAsia="Times New Roman" w:hAnsi="Constantia" w:cs="Times New Roman"/>
                <w:b/>
                <w:bCs/>
                <w:sz w:val="20"/>
                <w:szCs w:val="20"/>
                <w:lang w:eastAsia="es-CR"/>
              </w:rPr>
              <w:t>Porcentual</w:t>
            </w:r>
          </w:p>
        </w:tc>
        <w:tc>
          <w:tcPr>
            <w:tcW w:w="2071" w:type="dxa"/>
            <w:tcBorders>
              <w:bottom w:val="double" w:sz="6" w:space="0" w:color="000000"/>
            </w:tcBorders>
            <w:shd w:val="clear" w:color="auto" w:fill="auto"/>
            <w:noWrap/>
            <w:tcMar>
              <w:top w:w="0" w:type="dxa"/>
              <w:left w:w="70" w:type="dxa"/>
              <w:bottom w:w="0" w:type="dxa"/>
              <w:right w:w="70" w:type="dxa"/>
            </w:tcMar>
            <w:vAlign w:val="bottom"/>
          </w:tcPr>
          <w:p w14:paraId="3620C44D" w14:textId="3686AC7A" w:rsidR="007238DD" w:rsidRPr="00F81F98" w:rsidRDefault="002D106A" w:rsidP="009822EF">
            <w:pPr>
              <w:autoSpaceDN w:val="0"/>
              <w:spacing w:after="0" w:line="240" w:lineRule="auto"/>
              <w:jc w:val="center"/>
              <w:rPr>
                <w:rFonts w:ascii="Constantia" w:eastAsia="Times New Roman" w:hAnsi="Constantia" w:cs="Times New Roman"/>
                <w:b/>
                <w:i/>
                <w:sz w:val="20"/>
                <w:szCs w:val="20"/>
                <w:lang w:eastAsia="es-CR"/>
              </w:rPr>
            </w:pPr>
            <w:r w:rsidRPr="00F81F98">
              <w:rPr>
                <w:rFonts w:ascii="Constantia" w:eastAsia="Times New Roman" w:hAnsi="Constantia" w:cs="Times New Roman"/>
                <w:b/>
                <w:i/>
                <w:sz w:val="20"/>
                <w:szCs w:val="20"/>
                <w:lang w:eastAsia="es-CR"/>
              </w:rPr>
              <w:t>88</w:t>
            </w:r>
            <w:r w:rsidR="007238DD" w:rsidRPr="00F81F98">
              <w:rPr>
                <w:rFonts w:ascii="Constantia" w:eastAsia="Times New Roman" w:hAnsi="Constantia" w:cs="Times New Roman"/>
                <w:b/>
                <w:i/>
                <w:sz w:val="20"/>
                <w:szCs w:val="20"/>
                <w:lang w:eastAsia="es-CR"/>
              </w:rPr>
              <w:t>,</w:t>
            </w:r>
            <w:r w:rsidR="009822EF">
              <w:rPr>
                <w:rFonts w:ascii="Constantia" w:eastAsia="Times New Roman" w:hAnsi="Constantia" w:cs="Times New Roman"/>
                <w:b/>
                <w:i/>
                <w:sz w:val="20"/>
                <w:szCs w:val="20"/>
                <w:lang w:eastAsia="es-CR"/>
              </w:rPr>
              <w:t>24</w:t>
            </w:r>
          </w:p>
        </w:tc>
        <w:tc>
          <w:tcPr>
            <w:tcW w:w="1348" w:type="dxa"/>
            <w:tcBorders>
              <w:bottom w:val="double" w:sz="6" w:space="0" w:color="000000"/>
            </w:tcBorders>
            <w:shd w:val="clear" w:color="auto" w:fill="auto"/>
            <w:noWrap/>
            <w:tcMar>
              <w:top w:w="0" w:type="dxa"/>
              <w:left w:w="70" w:type="dxa"/>
              <w:bottom w:w="0" w:type="dxa"/>
              <w:right w:w="70" w:type="dxa"/>
            </w:tcMar>
            <w:vAlign w:val="bottom"/>
          </w:tcPr>
          <w:p w14:paraId="22177D37" w14:textId="5AD03988" w:rsidR="007238DD" w:rsidRPr="00F81F98" w:rsidRDefault="002D106A" w:rsidP="009822EF">
            <w:pPr>
              <w:autoSpaceDN w:val="0"/>
              <w:spacing w:after="0" w:line="240" w:lineRule="auto"/>
              <w:jc w:val="center"/>
              <w:rPr>
                <w:rFonts w:ascii="Constantia" w:eastAsia="Times New Roman" w:hAnsi="Constantia" w:cs="Times New Roman"/>
                <w:b/>
                <w:i/>
                <w:sz w:val="20"/>
                <w:szCs w:val="20"/>
                <w:lang w:eastAsia="es-CR"/>
              </w:rPr>
            </w:pPr>
            <w:r w:rsidRPr="00F81F98">
              <w:rPr>
                <w:rFonts w:ascii="Constantia" w:eastAsia="Times New Roman" w:hAnsi="Constantia" w:cs="Times New Roman"/>
                <w:b/>
                <w:i/>
                <w:sz w:val="20"/>
                <w:szCs w:val="20"/>
                <w:lang w:eastAsia="es-CR"/>
              </w:rPr>
              <w:t>5</w:t>
            </w:r>
            <w:r w:rsidR="007238DD" w:rsidRPr="00F81F98">
              <w:rPr>
                <w:rFonts w:ascii="Constantia" w:eastAsia="Times New Roman" w:hAnsi="Constantia" w:cs="Times New Roman"/>
                <w:b/>
                <w:i/>
                <w:sz w:val="20"/>
                <w:szCs w:val="20"/>
                <w:lang w:eastAsia="es-CR"/>
              </w:rPr>
              <w:t>,</w:t>
            </w:r>
            <w:r w:rsidR="009822EF">
              <w:rPr>
                <w:rFonts w:ascii="Constantia" w:eastAsia="Times New Roman" w:hAnsi="Constantia" w:cs="Times New Roman"/>
                <w:b/>
                <w:i/>
                <w:sz w:val="20"/>
                <w:szCs w:val="20"/>
                <w:lang w:eastAsia="es-CR"/>
              </w:rPr>
              <w:t>88</w:t>
            </w:r>
          </w:p>
        </w:tc>
        <w:tc>
          <w:tcPr>
            <w:tcW w:w="1546" w:type="dxa"/>
            <w:tcBorders>
              <w:bottom w:val="double" w:sz="6" w:space="0" w:color="000000"/>
            </w:tcBorders>
            <w:shd w:val="clear" w:color="auto" w:fill="auto"/>
            <w:noWrap/>
            <w:tcMar>
              <w:top w:w="0" w:type="dxa"/>
              <w:left w:w="70" w:type="dxa"/>
              <w:bottom w:w="0" w:type="dxa"/>
              <w:right w:w="70" w:type="dxa"/>
            </w:tcMar>
            <w:vAlign w:val="bottom"/>
          </w:tcPr>
          <w:p w14:paraId="7A2B6624" w14:textId="04932D12" w:rsidR="007238DD" w:rsidRPr="00F81F98" w:rsidRDefault="002D106A" w:rsidP="009822EF">
            <w:pPr>
              <w:autoSpaceDN w:val="0"/>
              <w:spacing w:after="0" w:line="240" w:lineRule="auto"/>
              <w:jc w:val="center"/>
              <w:rPr>
                <w:rFonts w:ascii="Constantia" w:eastAsia="Times New Roman" w:hAnsi="Constantia" w:cs="Times New Roman"/>
                <w:b/>
                <w:i/>
                <w:sz w:val="20"/>
                <w:szCs w:val="20"/>
                <w:lang w:eastAsia="es-CR"/>
              </w:rPr>
            </w:pPr>
            <w:r w:rsidRPr="00F81F98">
              <w:rPr>
                <w:rFonts w:ascii="Constantia" w:eastAsia="Times New Roman" w:hAnsi="Constantia" w:cs="Times New Roman"/>
                <w:b/>
                <w:i/>
                <w:sz w:val="20"/>
                <w:szCs w:val="20"/>
                <w:lang w:eastAsia="es-CR"/>
              </w:rPr>
              <w:t>5</w:t>
            </w:r>
            <w:r w:rsidR="007238DD" w:rsidRPr="00F81F98">
              <w:rPr>
                <w:rFonts w:ascii="Constantia" w:eastAsia="Times New Roman" w:hAnsi="Constantia" w:cs="Times New Roman"/>
                <w:b/>
                <w:i/>
                <w:sz w:val="20"/>
                <w:szCs w:val="20"/>
                <w:lang w:eastAsia="es-CR"/>
              </w:rPr>
              <w:t>,</w:t>
            </w:r>
            <w:r w:rsidR="009822EF">
              <w:rPr>
                <w:rFonts w:ascii="Constantia" w:eastAsia="Times New Roman" w:hAnsi="Constantia" w:cs="Times New Roman"/>
                <w:b/>
                <w:i/>
                <w:sz w:val="20"/>
                <w:szCs w:val="20"/>
                <w:lang w:eastAsia="es-CR"/>
              </w:rPr>
              <w:t>88</w:t>
            </w:r>
          </w:p>
        </w:tc>
        <w:tc>
          <w:tcPr>
            <w:tcW w:w="722" w:type="dxa"/>
            <w:tcBorders>
              <w:bottom w:val="double" w:sz="6" w:space="0" w:color="000000"/>
            </w:tcBorders>
            <w:shd w:val="clear" w:color="auto" w:fill="auto"/>
            <w:noWrap/>
            <w:tcMar>
              <w:top w:w="0" w:type="dxa"/>
              <w:left w:w="70" w:type="dxa"/>
              <w:bottom w:w="0" w:type="dxa"/>
              <w:right w:w="70" w:type="dxa"/>
            </w:tcMar>
            <w:vAlign w:val="bottom"/>
          </w:tcPr>
          <w:p w14:paraId="6DFA7800" w14:textId="77777777" w:rsidR="007238DD" w:rsidRPr="00F81F98" w:rsidRDefault="007238DD" w:rsidP="006E044F">
            <w:pPr>
              <w:autoSpaceDN w:val="0"/>
              <w:spacing w:after="0" w:line="240" w:lineRule="auto"/>
              <w:jc w:val="center"/>
              <w:rPr>
                <w:rFonts w:ascii="Constantia" w:eastAsia="Times New Roman" w:hAnsi="Constantia" w:cs="Times New Roman"/>
                <w:b/>
                <w:i/>
                <w:sz w:val="20"/>
                <w:szCs w:val="20"/>
                <w:lang w:eastAsia="es-CR"/>
              </w:rPr>
            </w:pPr>
            <w:r w:rsidRPr="00F81F98">
              <w:rPr>
                <w:rFonts w:ascii="Constantia" w:eastAsia="Times New Roman" w:hAnsi="Constantia" w:cs="Times New Roman"/>
                <w:b/>
                <w:i/>
                <w:sz w:val="20"/>
                <w:szCs w:val="20"/>
                <w:lang w:eastAsia="es-CR"/>
              </w:rPr>
              <w:t> </w:t>
            </w:r>
          </w:p>
        </w:tc>
        <w:tc>
          <w:tcPr>
            <w:tcW w:w="1184" w:type="dxa"/>
            <w:tcBorders>
              <w:bottom w:val="double" w:sz="6" w:space="0" w:color="000000"/>
            </w:tcBorders>
            <w:shd w:val="clear" w:color="auto" w:fill="auto"/>
            <w:noWrap/>
            <w:tcMar>
              <w:top w:w="0" w:type="dxa"/>
              <w:left w:w="70" w:type="dxa"/>
              <w:bottom w:w="0" w:type="dxa"/>
              <w:right w:w="70" w:type="dxa"/>
            </w:tcMar>
            <w:vAlign w:val="bottom"/>
          </w:tcPr>
          <w:p w14:paraId="3CDA7AD5" w14:textId="77777777" w:rsidR="007238DD" w:rsidRPr="00F81F98" w:rsidRDefault="007238DD" w:rsidP="006E044F">
            <w:pPr>
              <w:autoSpaceDN w:val="0"/>
              <w:spacing w:after="0" w:line="240" w:lineRule="auto"/>
              <w:jc w:val="right"/>
              <w:rPr>
                <w:rFonts w:ascii="Constantia" w:eastAsia="Times New Roman" w:hAnsi="Constantia" w:cs="Times New Roman"/>
                <w:b/>
                <w:i/>
                <w:sz w:val="20"/>
                <w:szCs w:val="20"/>
                <w:lang w:eastAsia="es-CR"/>
              </w:rPr>
            </w:pPr>
            <w:r w:rsidRPr="00F81F98">
              <w:rPr>
                <w:rFonts w:ascii="Constantia" w:eastAsia="Times New Roman" w:hAnsi="Constantia" w:cs="Times New Roman"/>
                <w:b/>
                <w:i/>
                <w:sz w:val="20"/>
                <w:szCs w:val="20"/>
                <w:lang w:eastAsia="es-CR"/>
              </w:rPr>
              <w:t>100,00</w:t>
            </w:r>
          </w:p>
        </w:tc>
      </w:tr>
      <w:tr w:rsidR="00CA1673" w:rsidRPr="00CA1673" w14:paraId="56D4294D" w14:textId="77777777" w:rsidTr="006E044F">
        <w:trPr>
          <w:gridBefore w:val="1"/>
          <w:gridAfter w:val="1"/>
          <w:wBefore w:w="47" w:type="dxa"/>
          <w:wAfter w:w="898" w:type="dxa"/>
          <w:trHeight w:val="20"/>
        </w:trPr>
        <w:tc>
          <w:tcPr>
            <w:tcW w:w="2203" w:type="dxa"/>
            <w:shd w:val="clear" w:color="auto" w:fill="auto"/>
            <w:noWrap/>
            <w:tcMar>
              <w:top w:w="0" w:type="dxa"/>
              <w:left w:w="70" w:type="dxa"/>
              <w:bottom w:w="0" w:type="dxa"/>
              <w:right w:w="70" w:type="dxa"/>
            </w:tcMar>
            <w:vAlign w:val="bottom"/>
          </w:tcPr>
          <w:p w14:paraId="36D12C6F" w14:textId="77777777" w:rsidR="007238DD" w:rsidRPr="00CA1673" w:rsidRDefault="007238DD" w:rsidP="006E044F">
            <w:pPr>
              <w:autoSpaceDN w:val="0"/>
              <w:spacing w:after="0" w:line="240" w:lineRule="auto"/>
              <w:jc w:val="right"/>
              <w:rPr>
                <w:rFonts w:ascii="Constantia" w:eastAsia="Times New Roman" w:hAnsi="Constantia" w:cs="Times New Roman"/>
                <w:sz w:val="20"/>
                <w:szCs w:val="20"/>
                <w:lang w:eastAsia="es-CR"/>
              </w:rPr>
            </w:pPr>
          </w:p>
        </w:tc>
        <w:tc>
          <w:tcPr>
            <w:tcW w:w="2071" w:type="dxa"/>
            <w:shd w:val="clear" w:color="auto" w:fill="auto"/>
            <w:noWrap/>
            <w:tcMar>
              <w:top w:w="0" w:type="dxa"/>
              <w:left w:w="70" w:type="dxa"/>
              <w:bottom w:w="0" w:type="dxa"/>
              <w:right w:w="70" w:type="dxa"/>
            </w:tcMar>
            <w:vAlign w:val="bottom"/>
          </w:tcPr>
          <w:p w14:paraId="11A26F06" w14:textId="77777777" w:rsidR="007238DD" w:rsidRPr="00CA1673" w:rsidRDefault="007238DD" w:rsidP="006E044F">
            <w:pPr>
              <w:autoSpaceDN w:val="0"/>
              <w:spacing w:after="0" w:line="240" w:lineRule="auto"/>
              <w:rPr>
                <w:rFonts w:ascii="Constantia" w:eastAsia="Times New Roman" w:hAnsi="Constantia" w:cs="Times New Roman"/>
                <w:sz w:val="20"/>
                <w:szCs w:val="20"/>
                <w:lang w:eastAsia="es-CR"/>
              </w:rPr>
            </w:pPr>
          </w:p>
        </w:tc>
        <w:tc>
          <w:tcPr>
            <w:tcW w:w="1348" w:type="dxa"/>
            <w:shd w:val="clear" w:color="auto" w:fill="auto"/>
            <w:noWrap/>
            <w:tcMar>
              <w:top w:w="0" w:type="dxa"/>
              <w:left w:w="70" w:type="dxa"/>
              <w:bottom w:w="0" w:type="dxa"/>
              <w:right w:w="70" w:type="dxa"/>
            </w:tcMar>
            <w:vAlign w:val="bottom"/>
          </w:tcPr>
          <w:p w14:paraId="1F8A04B6" w14:textId="77777777" w:rsidR="007238DD" w:rsidRPr="00CA1673" w:rsidRDefault="007238DD" w:rsidP="006E044F">
            <w:pPr>
              <w:autoSpaceDN w:val="0"/>
              <w:spacing w:after="0" w:line="240" w:lineRule="auto"/>
              <w:rPr>
                <w:rFonts w:ascii="Constantia" w:eastAsia="Times New Roman" w:hAnsi="Constantia" w:cs="Times New Roman"/>
                <w:sz w:val="20"/>
                <w:szCs w:val="20"/>
                <w:lang w:eastAsia="es-CR"/>
              </w:rPr>
            </w:pPr>
          </w:p>
        </w:tc>
        <w:tc>
          <w:tcPr>
            <w:tcW w:w="1546" w:type="dxa"/>
            <w:shd w:val="clear" w:color="auto" w:fill="auto"/>
            <w:noWrap/>
            <w:tcMar>
              <w:top w:w="0" w:type="dxa"/>
              <w:left w:w="70" w:type="dxa"/>
              <w:bottom w:w="0" w:type="dxa"/>
              <w:right w:w="70" w:type="dxa"/>
            </w:tcMar>
            <w:vAlign w:val="bottom"/>
          </w:tcPr>
          <w:p w14:paraId="0CE37131" w14:textId="77777777" w:rsidR="007238DD" w:rsidRPr="00CA1673" w:rsidRDefault="007238DD" w:rsidP="006E044F">
            <w:pPr>
              <w:autoSpaceDN w:val="0"/>
              <w:spacing w:after="0" w:line="240" w:lineRule="auto"/>
              <w:rPr>
                <w:rFonts w:ascii="Constantia" w:eastAsia="Times New Roman" w:hAnsi="Constantia" w:cs="Times New Roman"/>
                <w:sz w:val="20"/>
                <w:szCs w:val="20"/>
                <w:lang w:eastAsia="es-CR"/>
              </w:rPr>
            </w:pPr>
          </w:p>
        </w:tc>
        <w:tc>
          <w:tcPr>
            <w:tcW w:w="722" w:type="dxa"/>
            <w:shd w:val="clear" w:color="auto" w:fill="auto"/>
            <w:noWrap/>
            <w:tcMar>
              <w:top w:w="0" w:type="dxa"/>
              <w:left w:w="70" w:type="dxa"/>
              <w:bottom w:w="0" w:type="dxa"/>
              <w:right w:w="70" w:type="dxa"/>
            </w:tcMar>
            <w:vAlign w:val="bottom"/>
          </w:tcPr>
          <w:p w14:paraId="0C7A2BB0" w14:textId="77777777" w:rsidR="007238DD" w:rsidRPr="00CA1673" w:rsidRDefault="007238DD" w:rsidP="006E044F">
            <w:pPr>
              <w:autoSpaceDN w:val="0"/>
              <w:spacing w:after="0" w:line="240" w:lineRule="auto"/>
              <w:rPr>
                <w:rFonts w:ascii="Constantia" w:eastAsia="Times New Roman" w:hAnsi="Constantia" w:cs="Times New Roman"/>
                <w:sz w:val="20"/>
                <w:szCs w:val="20"/>
                <w:lang w:eastAsia="es-CR"/>
              </w:rPr>
            </w:pPr>
          </w:p>
        </w:tc>
        <w:tc>
          <w:tcPr>
            <w:tcW w:w="1184" w:type="dxa"/>
            <w:shd w:val="clear" w:color="auto" w:fill="auto"/>
            <w:noWrap/>
            <w:tcMar>
              <w:top w:w="0" w:type="dxa"/>
              <w:left w:w="70" w:type="dxa"/>
              <w:bottom w:w="0" w:type="dxa"/>
              <w:right w:w="70" w:type="dxa"/>
            </w:tcMar>
            <w:vAlign w:val="bottom"/>
          </w:tcPr>
          <w:p w14:paraId="45EAABF8" w14:textId="77777777" w:rsidR="007238DD" w:rsidRPr="00CA1673" w:rsidRDefault="007238DD" w:rsidP="006E044F">
            <w:pPr>
              <w:autoSpaceDN w:val="0"/>
              <w:spacing w:after="0" w:line="240" w:lineRule="auto"/>
              <w:rPr>
                <w:rFonts w:ascii="Constantia" w:eastAsia="Times New Roman" w:hAnsi="Constantia" w:cs="Times New Roman"/>
                <w:sz w:val="20"/>
                <w:szCs w:val="20"/>
                <w:lang w:eastAsia="es-CR"/>
              </w:rPr>
            </w:pPr>
          </w:p>
        </w:tc>
      </w:tr>
      <w:tr w:rsidR="00CA1673" w:rsidRPr="00CA1673" w14:paraId="78E0963B" w14:textId="77777777" w:rsidTr="006E044F">
        <w:trPr>
          <w:trHeight w:val="20"/>
        </w:trPr>
        <w:tc>
          <w:tcPr>
            <w:tcW w:w="10019" w:type="dxa"/>
            <w:gridSpan w:val="8"/>
            <w:shd w:val="clear" w:color="auto" w:fill="auto"/>
            <w:noWrap/>
            <w:tcMar>
              <w:top w:w="0" w:type="dxa"/>
              <w:left w:w="70" w:type="dxa"/>
              <w:bottom w:w="0" w:type="dxa"/>
              <w:right w:w="70" w:type="dxa"/>
            </w:tcMar>
            <w:vAlign w:val="bottom"/>
          </w:tcPr>
          <w:p w14:paraId="24415181" w14:textId="3E5A6BB8" w:rsidR="007238DD" w:rsidRPr="00CA1673" w:rsidRDefault="00F31896" w:rsidP="00465A37">
            <w:pPr>
              <w:autoSpaceDN w:val="0"/>
              <w:spacing w:after="0" w:line="240" w:lineRule="auto"/>
              <w:rPr>
                <w:rFonts w:ascii="Constantia" w:eastAsia="SimSun" w:hAnsi="Constantia" w:cs="Times New Roman"/>
                <w:kern w:val="3"/>
                <w:sz w:val="16"/>
                <w:szCs w:val="16"/>
                <w:lang w:eastAsia="zh-CN" w:bidi="hi-IN"/>
              </w:rPr>
            </w:pPr>
            <w:r>
              <w:rPr>
                <w:rFonts w:ascii="Constantia" w:eastAsia="SimSun" w:hAnsi="Constantia" w:cs="Times New Roman"/>
                <w:kern w:val="3"/>
                <w:sz w:val="16"/>
                <w:szCs w:val="16"/>
                <w:lang w:eastAsia="zh-CN" w:bidi="hi-IN"/>
              </w:rPr>
              <w:t xml:space="preserve">  </w:t>
            </w:r>
            <w:r w:rsidR="00B81BF1" w:rsidRPr="00CA1673">
              <w:rPr>
                <w:rFonts w:ascii="Constantia" w:eastAsia="SimSun" w:hAnsi="Constantia" w:cs="Times New Roman"/>
                <w:kern w:val="3"/>
                <w:sz w:val="16"/>
                <w:szCs w:val="16"/>
                <w:lang w:eastAsia="zh-CN" w:bidi="hi-IN"/>
              </w:rPr>
              <w:t>*</w:t>
            </w:r>
            <w:r w:rsidR="00465A37" w:rsidRPr="00CA1673">
              <w:rPr>
                <w:rFonts w:ascii="Constantia" w:eastAsia="SimSun" w:hAnsi="Constantia" w:cs="Times New Roman"/>
                <w:kern w:val="3"/>
                <w:sz w:val="16"/>
                <w:szCs w:val="16"/>
                <w:lang w:eastAsia="zh-CN" w:bidi="hi-IN"/>
              </w:rPr>
              <w:t>Refleja</w:t>
            </w:r>
            <w:r w:rsidR="00B81BF1" w:rsidRPr="00CA1673">
              <w:rPr>
                <w:rFonts w:ascii="Constantia" w:eastAsia="SimSun" w:hAnsi="Constantia" w:cs="Times New Roman"/>
                <w:kern w:val="3"/>
                <w:sz w:val="16"/>
                <w:szCs w:val="16"/>
                <w:lang w:eastAsia="zh-CN" w:bidi="hi-IN"/>
              </w:rPr>
              <w:t xml:space="preserve"> la totalidad de actividades de mejora formuladas en el ejercicio ASMCG-2016</w:t>
            </w:r>
            <w:r w:rsidR="009822EF">
              <w:rPr>
                <w:rFonts w:ascii="Constantia" w:eastAsia="SimSun" w:hAnsi="Constantia" w:cs="Times New Roman"/>
                <w:kern w:val="3"/>
                <w:sz w:val="16"/>
                <w:szCs w:val="16"/>
                <w:lang w:eastAsia="zh-CN" w:bidi="hi-IN"/>
              </w:rPr>
              <w:t>, excepto aquella con plazo 2019</w:t>
            </w:r>
            <w:r w:rsidR="00B81BF1" w:rsidRPr="00CA1673">
              <w:rPr>
                <w:rFonts w:ascii="Constantia" w:eastAsia="SimSun" w:hAnsi="Constantia" w:cs="Times New Roman"/>
                <w:kern w:val="3"/>
                <w:sz w:val="16"/>
                <w:szCs w:val="16"/>
                <w:lang w:eastAsia="zh-CN" w:bidi="hi-IN"/>
              </w:rPr>
              <w:t>.</w:t>
            </w:r>
          </w:p>
        </w:tc>
      </w:tr>
      <w:tr w:rsidR="00CA1673" w:rsidRPr="00CA1673" w14:paraId="4E5A7F42" w14:textId="77777777" w:rsidTr="006E044F">
        <w:trPr>
          <w:trHeight w:val="113"/>
        </w:trPr>
        <w:tc>
          <w:tcPr>
            <w:tcW w:w="10019" w:type="dxa"/>
            <w:gridSpan w:val="8"/>
            <w:shd w:val="clear" w:color="auto" w:fill="auto"/>
            <w:noWrap/>
            <w:tcMar>
              <w:top w:w="0" w:type="dxa"/>
              <w:left w:w="70" w:type="dxa"/>
              <w:bottom w:w="0" w:type="dxa"/>
              <w:right w:w="70" w:type="dxa"/>
            </w:tcMar>
            <w:vAlign w:val="bottom"/>
          </w:tcPr>
          <w:p w14:paraId="5AF04380" w14:textId="45A4E4C4" w:rsidR="007238DD" w:rsidRPr="00CA1673" w:rsidRDefault="007238DD" w:rsidP="00C5022D">
            <w:pPr>
              <w:autoSpaceDN w:val="0"/>
              <w:spacing w:after="0" w:line="240" w:lineRule="auto"/>
              <w:rPr>
                <w:rFonts w:ascii="Constantia" w:eastAsia="SimSun" w:hAnsi="Constantia" w:cs="Times New Roman"/>
                <w:kern w:val="3"/>
                <w:sz w:val="20"/>
                <w:szCs w:val="20"/>
                <w:lang w:eastAsia="zh-CN" w:bidi="hi-IN"/>
              </w:rPr>
            </w:pPr>
            <w:r w:rsidRPr="00CA1673">
              <w:rPr>
                <w:rFonts w:ascii="Constantia" w:eastAsia="SimSun" w:hAnsi="Constantia" w:cs="Times New Roman"/>
                <w:kern w:val="3"/>
                <w:sz w:val="20"/>
                <w:szCs w:val="20"/>
                <w:vertAlign w:val="subscript"/>
                <w:lang w:eastAsia="zh-CN" w:bidi="hi-IN"/>
              </w:rPr>
              <w:t xml:space="preserve">Fuente: Elaborado por la Sección de Control Interno - Apeuna, a partir del seguimiento </w:t>
            </w:r>
            <w:r w:rsidR="00C5022D">
              <w:rPr>
                <w:rFonts w:ascii="Constantia" w:eastAsia="SimSun" w:hAnsi="Constantia" w:cs="Times New Roman"/>
                <w:kern w:val="3"/>
                <w:sz w:val="20"/>
                <w:szCs w:val="20"/>
                <w:vertAlign w:val="subscript"/>
                <w:lang w:eastAsia="zh-CN" w:bidi="hi-IN"/>
              </w:rPr>
              <w:t>anual</w:t>
            </w:r>
            <w:r w:rsidR="00CA1673" w:rsidRPr="00CA1673">
              <w:rPr>
                <w:rFonts w:ascii="Constantia" w:eastAsia="SimSun" w:hAnsi="Constantia" w:cs="Times New Roman"/>
                <w:kern w:val="3"/>
                <w:sz w:val="20"/>
                <w:szCs w:val="20"/>
                <w:vertAlign w:val="subscript"/>
                <w:lang w:eastAsia="zh-CN" w:bidi="hi-IN"/>
              </w:rPr>
              <w:t xml:space="preserve"> 2018</w:t>
            </w:r>
            <w:r w:rsidRPr="00CA1673">
              <w:rPr>
                <w:rFonts w:ascii="Constantia" w:eastAsia="SimSun" w:hAnsi="Constantia" w:cs="Times New Roman"/>
                <w:kern w:val="3"/>
                <w:sz w:val="20"/>
                <w:szCs w:val="20"/>
                <w:vertAlign w:val="subscript"/>
                <w:lang w:eastAsia="zh-CN" w:bidi="hi-IN"/>
              </w:rPr>
              <w:t xml:space="preserve"> de  la ASMCG en Comunicación institucional.</w:t>
            </w:r>
          </w:p>
        </w:tc>
      </w:tr>
    </w:tbl>
    <w:p w14:paraId="00D0E730" w14:textId="77777777" w:rsidR="007238DD" w:rsidRPr="00CA1673" w:rsidRDefault="007238DD" w:rsidP="007238DD">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E1F86AE" w14:textId="6344CAF4" w:rsidR="007238DD" w:rsidRPr="002D106A" w:rsidRDefault="007238DD" w:rsidP="007238DD">
      <w:pPr>
        <w:jc w:val="both"/>
        <w:rPr>
          <w:rFonts w:ascii="Constantia" w:eastAsia="SimSun" w:hAnsi="Constantia" w:cs="Mangal"/>
          <w:kern w:val="3"/>
          <w:lang w:eastAsia="zh-CN" w:bidi="hi-IN"/>
        </w:rPr>
      </w:pPr>
      <w:r w:rsidRPr="008E3059">
        <w:rPr>
          <w:rFonts w:ascii="Constantia" w:eastAsia="SimSun" w:hAnsi="Constantia" w:cs="Mangal"/>
          <w:kern w:val="3"/>
          <w:lang w:eastAsia="zh-CN" w:bidi="hi-IN"/>
        </w:rPr>
        <w:lastRenderedPageBreak/>
        <w:t xml:space="preserve">     Los avances </w:t>
      </w:r>
      <w:r w:rsidR="008E3059">
        <w:rPr>
          <w:rFonts w:ascii="Constantia" w:eastAsia="SimSun" w:hAnsi="Constantia" w:cs="Mangal"/>
          <w:kern w:val="3"/>
          <w:lang w:eastAsia="zh-CN" w:bidi="hi-IN"/>
        </w:rPr>
        <w:t xml:space="preserve">más concretos </w:t>
      </w:r>
      <w:r w:rsidRPr="008E3059">
        <w:rPr>
          <w:rFonts w:ascii="Constantia" w:eastAsia="SimSun" w:hAnsi="Constantia" w:cs="Mangal"/>
          <w:kern w:val="3"/>
          <w:lang w:eastAsia="zh-CN" w:bidi="hi-IN"/>
        </w:rPr>
        <w:t xml:space="preserve">en la ejecución del plan de mejora </w:t>
      </w:r>
      <w:r w:rsidR="008E3059" w:rsidRPr="002D106A">
        <w:rPr>
          <w:rFonts w:ascii="Constantia" w:eastAsia="SimSun" w:hAnsi="Constantia" w:cs="Mangal"/>
          <w:kern w:val="3"/>
          <w:lang w:eastAsia="zh-CN" w:bidi="hi-IN"/>
        </w:rPr>
        <w:t xml:space="preserve">en el </w:t>
      </w:r>
      <w:r w:rsidR="002D106A" w:rsidRPr="002D106A">
        <w:rPr>
          <w:rFonts w:ascii="Constantia" w:eastAsia="SimSun" w:hAnsi="Constantia" w:cs="Mangal"/>
          <w:kern w:val="3"/>
          <w:lang w:eastAsia="zh-CN" w:bidi="hi-IN"/>
        </w:rPr>
        <w:t>año</w:t>
      </w:r>
      <w:r w:rsidR="008E3059" w:rsidRPr="002D106A">
        <w:rPr>
          <w:rFonts w:ascii="Constantia" w:eastAsia="SimSun" w:hAnsi="Constantia" w:cs="Mangal"/>
          <w:kern w:val="3"/>
          <w:lang w:eastAsia="zh-CN" w:bidi="hi-IN"/>
        </w:rPr>
        <w:t xml:space="preserve"> 2018 se resumen </w:t>
      </w:r>
      <w:r w:rsidRPr="002D106A">
        <w:rPr>
          <w:rFonts w:ascii="Constantia" w:eastAsia="SimSun" w:hAnsi="Constantia" w:cs="Mangal"/>
          <w:kern w:val="3"/>
          <w:lang w:eastAsia="zh-CN" w:bidi="hi-IN"/>
        </w:rPr>
        <w:t>de la siguiente manera:</w:t>
      </w:r>
    </w:p>
    <w:p w14:paraId="17D622B6" w14:textId="76CB9B76" w:rsidR="000A168A" w:rsidRPr="000932D1" w:rsidRDefault="008E3059" w:rsidP="00064AF6">
      <w:pPr>
        <w:pStyle w:val="Prrafodelista"/>
        <w:numPr>
          <w:ilvl w:val="0"/>
          <w:numId w:val="23"/>
        </w:numPr>
        <w:jc w:val="both"/>
        <w:rPr>
          <w:rFonts w:ascii="Constantia" w:eastAsia="SimSun" w:hAnsi="Constantia" w:cs="Mangal"/>
          <w:kern w:val="3"/>
          <w:lang w:eastAsia="zh-CN" w:bidi="hi-IN"/>
        </w:rPr>
      </w:pPr>
      <w:r w:rsidRPr="000932D1">
        <w:rPr>
          <w:rFonts w:ascii="Constantia" w:eastAsia="SimSun" w:hAnsi="Constantia" w:cs="Mangal"/>
          <w:kern w:val="3"/>
          <w:lang w:eastAsia="zh-CN" w:bidi="hi-IN"/>
        </w:rPr>
        <w:t>Actualización del mapeo de públicos elaborado por la Oficina de Relaciones Públicas</w:t>
      </w:r>
      <w:r w:rsidR="007238DD" w:rsidRPr="000932D1">
        <w:rPr>
          <w:rFonts w:ascii="Constantia" w:eastAsia="SimSun" w:hAnsi="Constantia" w:cs="Mangal"/>
          <w:kern w:val="3"/>
          <w:lang w:eastAsia="zh-CN" w:bidi="hi-IN"/>
        </w:rPr>
        <w:t>.</w:t>
      </w:r>
    </w:p>
    <w:p w14:paraId="20DC2FB9" w14:textId="76646D8B" w:rsidR="000A168A" w:rsidRDefault="008121A6" w:rsidP="00064AF6">
      <w:pPr>
        <w:pStyle w:val="Prrafodelista"/>
        <w:numPr>
          <w:ilvl w:val="0"/>
          <w:numId w:val="23"/>
        </w:numPr>
        <w:jc w:val="both"/>
        <w:rPr>
          <w:rFonts w:ascii="Constantia" w:eastAsia="SimSun" w:hAnsi="Constantia" w:cs="Mangal"/>
          <w:kern w:val="3"/>
          <w:lang w:eastAsia="zh-CN" w:bidi="hi-IN"/>
        </w:rPr>
      </w:pPr>
      <w:r w:rsidRPr="000932D1">
        <w:rPr>
          <w:rFonts w:ascii="Constantia" w:eastAsia="SimSun" w:hAnsi="Constantia" w:cs="Mangal"/>
          <w:kern w:val="3"/>
          <w:lang w:eastAsia="zh-CN" w:bidi="hi-IN"/>
        </w:rPr>
        <w:t>Entrega de la propuesta de actualización de las políticas vigentes y la estrategia de comunicación institucional a la Rectoría, y presenta</w:t>
      </w:r>
      <w:r w:rsidR="003876AD" w:rsidRPr="000932D1">
        <w:rPr>
          <w:rFonts w:ascii="Constantia" w:eastAsia="SimSun" w:hAnsi="Constantia" w:cs="Mangal"/>
          <w:kern w:val="3"/>
          <w:lang w:eastAsia="zh-CN" w:bidi="hi-IN"/>
        </w:rPr>
        <w:t>ción ante el</w:t>
      </w:r>
      <w:r w:rsidRPr="000932D1">
        <w:rPr>
          <w:rFonts w:ascii="Constantia" w:eastAsia="SimSun" w:hAnsi="Constantia" w:cs="Mangal"/>
          <w:kern w:val="3"/>
          <w:lang w:eastAsia="zh-CN" w:bidi="hi-IN"/>
        </w:rPr>
        <w:t xml:space="preserve"> Consejo de Rectoría, por parte de la Comisión de Políticas y Estrategia de Comunicación Institucional.</w:t>
      </w:r>
    </w:p>
    <w:p w14:paraId="05CB6875" w14:textId="5C62E2A6" w:rsidR="002D106A" w:rsidRPr="000932D1" w:rsidRDefault="002D106A" w:rsidP="00064AF6">
      <w:pPr>
        <w:pStyle w:val="Prrafodelista"/>
        <w:numPr>
          <w:ilvl w:val="0"/>
          <w:numId w:val="23"/>
        </w:numPr>
        <w:jc w:val="both"/>
        <w:rPr>
          <w:rFonts w:ascii="Constantia" w:eastAsia="SimSun" w:hAnsi="Constantia" w:cs="Mangal"/>
          <w:kern w:val="3"/>
          <w:lang w:eastAsia="zh-CN" w:bidi="hi-IN"/>
        </w:rPr>
      </w:pPr>
      <w:r>
        <w:rPr>
          <w:rFonts w:ascii="Constantia" w:eastAsia="SimSun" w:hAnsi="Constantia" w:cs="Mangal"/>
          <w:kern w:val="3"/>
          <w:lang w:eastAsia="zh-CN" w:bidi="hi-IN"/>
        </w:rPr>
        <w:t>Inventario de los recursos institucionales de comunicación disponibles.</w:t>
      </w:r>
    </w:p>
    <w:p w14:paraId="5E9E4207" w14:textId="12BDE09F" w:rsidR="008121A6" w:rsidRPr="008E3059" w:rsidRDefault="008121A6" w:rsidP="007238DD">
      <w:pPr>
        <w:pStyle w:val="Prrafodelista"/>
        <w:numPr>
          <w:ilvl w:val="0"/>
          <w:numId w:val="23"/>
        </w:numPr>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Capacitaciones voluntarias en el ámbito de la mejora continua en el desempeño de </w:t>
      </w:r>
      <w:r w:rsidR="003876AD">
        <w:rPr>
          <w:rFonts w:ascii="Constantia" w:eastAsia="SimSun" w:hAnsi="Constantia" w:cs="Mangal"/>
          <w:kern w:val="3"/>
          <w:lang w:eastAsia="zh-CN" w:bidi="hi-IN"/>
        </w:rPr>
        <w:t xml:space="preserve">las personas </w:t>
      </w:r>
      <w:r w:rsidR="00921720">
        <w:rPr>
          <w:rFonts w:ascii="Constantia" w:eastAsia="SimSun" w:hAnsi="Constantia" w:cs="Mangal"/>
          <w:kern w:val="3"/>
          <w:lang w:eastAsia="zh-CN" w:bidi="hi-IN"/>
        </w:rPr>
        <w:t xml:space="preserve">profesionales en comunicación de las oficinas involucradas en </w:t>
      </w:r>
      <w:r w:rsidR="003876AD">
        <w:rPr>
          <w:rFonts w:ascii="Constantia" w:eastAsia="SimSun" w:hAnsi="Constantia" w:cs="Mangal"/>
          <w:kern w:val="3"/>
          <w:lang w:eastAsia="zh-CN" w:bidi="hi-IN"/>
        </w:rPr>
        <w:t>ese tema en la universidad</w:t>
      </w:r>
      <w:r w:rsidR="00921720">
        <w:rPr>
          <w:rFonts w:ascii="Constantia" w:eastAsia="SimSun" w:hAnsi="Constantia" w:cs="Mangal"/>
          <w:kern w:val="3"/>
          <w:lang w:eastAsia="zh-CN" w:bidi="hi-IN"/>
        </w:rPr>
        <w:t>.</w:t>
      </w:r>
    </w:p>
    <w:p w14:paraId="139F7B30" w14:textId="77777777" w:rsidR="00197103" w:rsidRDefault="00197103" w:rsidP="007238DD">
      <w:pPr>
        <w:pStyle w:val="Prrafodelista"/>
        <w:ind w:left="1575"/>
        <w:jc w:val="both"/>
        <w:rPr>
          <w:noProof/>
          <w:lang w:eastAsia="es-CR"/>
        </w:rPr>
      </w:pPr>
    </w:p>
    <w:p w14:paraId="2B501077" w14:textId="77777777" w:rsidR="00197103" w:rsidRDefault="00197103" w:rsidP="007238DD">
      <w:pPr>
        <w:pStyle w:val="Prrafodelista"/>
        <w:ind w:left="1575"/>
        <w:jc w:val="both"/>
        <w:rPr>
          <w:noProof/>
          <w:lang w:eastAsia="es-CR"/>
        </w:rPr>
      </w:pPr>
    </w:p>
    <w:p w14:paraId="7167421E" w14:textId="03A577B3" w:rsidR="00063AE2" w:rsidRDefault="00197103" w:rsidP="007238DD">
      <w:pPr>
        <w:pStyle w:val="Prrafodelista"/>
        <w:ind w:left="1575"/>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3532E3">
        <w:rPr>
          <w:noProof/>
          <w:lang w:eastAsia="es-CR"/>
        </w:rPr>
        <w:drawing>
          <wp:inline distT="0" distB="0" distL="0" distR="0" wp14:anchorId="7DEDBF67" wp14:editId="32DF1121">
            <wp:extent cx="3505201" cy="2276476"/>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63AE2">
        <w:rPr>
          <w:rFonts w:ascii="Constantia" w:eastAsia="SimSun" w:hAnsi="Constantia" w:cs="Mangal"/>
          <w:kern w:val="3"/>
          <w:lang w:eastAsia="zh-CN" w:bidi="hi-IN"/>
        </w:rPr>
        <w:t xml:space="preserve"> </w:t>
      </w:r>
    </w:p>
    <w:p w14:paraId="48FC38D0" w14:textId="6E313300" w:rsidR="00063AE2" w:rsidRDefault="00063AE2" w:rsidP="007238DD">
      <w:pPr>
        <w:pStyle w:val="Prrafodelista"/>
        <w:ind w:left="1575"/>
        <w:jc w:val="both"/>
        <w:rPr>
          <w:rFonts w:ascii="Constantia" w:eastAsia="SimSun" w:hAnsi="Constantia" w:cs="Mangal"/>
          <w:kern w:val="3"/>
          <w:lang w:eastAsia="zh-CN" w:bidi="hi-IN"/>
        </w:rPr>
      </w:pPr>
    </w:p>
    <w:p w14:paraId="32C047BA" w14:textId="7BEA0B3C" w:rsidR="00063AE2" w:rsidRDefault="00063AE2" w:rsidP="007238DD">
      <w:pPr>
        <w:pStyle w:val="Prrafodelista"/>
        <w:ind w:left="1575"/>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    </w:t>
      </w:r>
    </w:p>
    <w:p w14:paraId="4749F464" w14:textId="414EC5C7" w:rsidR="007C3735" w:rsidRPr="00B44F79" w:rsidRDefault="007C3735" w:rsidP="007C3735">
      <w:pPr>
        <w:pStyle w:val="Ttulo1"/>
        <w:rPr>
          <w:rFonts w:ascii="Constantia" w:eastAsia="Times New Roman" w:hAnsi="Constantia" w:cs="Times New Roman"/>
          <w:lang w:eastAsia="zh-CN" w:bidi="hi-IN"/>
        </w:rPr>
      </w:pPr>
      <w:bookmarkStart w:id="18" w:name="_Toc1741047"/>
      <w:r>
        <w:rPr>
          <w:rFonts w:ascii="Constantia" w:eastAsia="Times New Roman" w:hAnsi="Constantia" w:cs="Times New Roman"/>
          <w:lang w:eastAsia="zh-CN" w:bidi="hi-IN"/>
        </w:rPr>
        <w:t>1.3</w:t>
      </w:r>
      <w:r w:rsidRPr="00B44F79">
        <w:rPr>
          <w:rFonts w:ascii="Constantia" w:eastAsia="Times New Roman" w:hAnsi="Constantia" w:cs="Times New Roman"/>
          <w:lang w:eastAsia="zh-CN" w:bidi="hi-IN"/>
        </w:rPr>
        <w:t xml:space="preserve"> Seguimiento a</w:t>
      </w:r>
      <w:r>
        <w:rPr>
          <w:rFonts w:ascii="Constantia" w:eastAsia="Times New Roman" w:hAnsi="Constantia" w:cs="Times New Roman"/>
          <w:lang w:eastAsia="zh-CN" w:bidi="hi-IN"/>
        </w:rPr>
        <w:t xml:space="preserve"> la ASMCG-2017</w:t>
      </w:r>
      <w:bookmarkEnd w:id="18"/>
    </w:p>
    <w:p w14:paraId="7B316C87" w14:textId="77777777" w:rsidR="007C3735" w:rsidRDefault="007C3735" w:rsidP="007C3735">
      <w:pPr>
        <w:widowControl w:val="0"/>
        <w:suppressAutoHyphens/>
        <w:autoSpaceDN w:val="0"/>
        <w:spacing w:after="0" w:line="240" w:lineRule="auto"/>
        <w:jc w:val="both"/>
        <w:textAlignment w:val="baseline"/>
        <w:rPr>
          <w:rFonts w:ascii="Constantia" w:eastAsia="SimSun" w:hAnsi="Constantia" w:cs="Mangal"/>
          <w:color w:val="0070C0"/>
          <w:kern w:val="3"/>
          <w:sz w:val="20"/>
          <w:szCs w:val="24"/>
          <w:lang w:eastAsia="zh-CN" w:bidi="hi-IN"/>
        </w:rPr>
      </w:pPr>
    </w:p>
    <w:p w14:paraId="321D6CD5" w14:textId="75B5B68C" w:rsidR="007C3735" w:rsidRPr="00B44F79" w:rsidRDefault="007C3735" w:rsidP="007C3735">
      <w:pPr>
        <w:pStyle w:val="Ttulo3"/>
        <w:rPr>
          <w:rFonts w:ascii="Constantia" w:eastAsia="Times New Roman" w:hAnsi="Constantia" w:cs="Times New Roman"/>
          <w:b/>
          <w:lang w:eastAsia="zh-CN" w:bidi="hi-IN"/>
        </w:rPr>
      </w:pPr>
      <w:bookmarkStart w:id="19" w:name="_Toc1741048"/>
      <w:r>
        <w:rPr>
          <w:rFonts w:ascii="Constantia" w:eastAsia="Times New Roman" w:hAnsi="Constantia" w:cs="Times New Roman"/>
          <w:b/>
          <w:lang w:eastAsia="zh-CN" w:bidi="hi-IN"/>
        </w:rPr>
        <w:t>Servicios de apoyo a la academia</w:t>
      </w:r>
      <w:bookmarkEnd w:id="19"/>
    </w:p>
    <w:p w14:paraId="7A62A8A9" w14:textId="77777777" w:rsidR="007238DD" w:rsidRPr="00773D9D" w:rsidRDefault="007238DD"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07DD528B" w14:textId="046D8A8F" w:rsidR="00773D9D" w:rsidRPr="00617944" w:rsidRDefault="00BA74F3"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773D9D">
        <w:rPr>
          <w:rFonts w:ascii="Constantia" w:eastAsia="SimSun" w:hAnsi="Constantia" w:cs="Times New Roman"/>
          <w:kern w:val="3"/>
          <w:lang w:eastAsia="zh-CN" w:bidi="hi-IN"/>
        </w:rPr>
        <w:t xml:space="preserve">     </w:t>
      </w:r>
      <w:r w:rsidR="0070201A" w:rsidRPr="00773D9D">
        <w:rPr>
          <w:rFonts w:ascii="Constantia" w:eastAsia="SimSun" w:hAnsi="Constantia" w:cs="Times New Roman"/>
          <w:kern w:val="3"/>
          <w:lang w:eastAsia="zh-CN" w:bidi="hi-IN"/>
        </w:rPr>
        <w:t>De</w:t>
      </w:r>
      <w:r w:rsidR="004C0344" w:rsidRPr="00773D9D">
        <w:rPr>
          <w:rFonts w:ascii="Constantia" w:eastAsia="SimSun" w:hAnsi="Constantia" w:cs="Times New Roman"/>
          <w:kern w:val="3"/>
          <w:lang w:eastAsia="zh-CN" w:bidi="hi-IN"/>
        </w:rPr>
        <w:t xml:space="preserve"> </w:t>
      </w:r>
      <w:r w:rsidR="0070201A" w:rsidRPr="00773D9D">
        <w:rPr>
          <w:rFonts w:ascii="Constantia" w:eastAsia="SimSun" w:hAnsi="Constantia" w:cs="Times New Roman"/>
          <w:kern w:val="3"/>
          <w:lang w:eastAsia="zh-CN" w:bidi="hi-IN"/>
        </w:rPr>
        <w:t>l</w:t>
      </w:r>
      <w:r w:rsidR="004C0344" w:rsidRPr="00773D9D">
        <w:rPr>
          <w:rFonts w:ascii="Constantia" w:eastAsia="SimSun" w:hAnsi="Constantia" w:cs="Times New Roman"/>
          <w:kern w:val="3"/>
          <w:lang w:eastAsia="zh-CN" w:bidi="hi-IN"/>
        </w:rPr>
        <w:t xml:space="preserve">as 86 actividades </w:t>
      </w:r>
      <w:r w:rsidR="004C0344" w:rsidRPr="00241907">
        <w:rPr>
          <w:rFonts w:ascii="Constantia" w:eastAsia="SimSun" w:hAnsi="Constantia" w:cs="Times New Roman"/>
          <w:kern w:val="3"/>
          <w:lang w:eastAsia="zh-CN" w:bidi="hi-IN"/>
        </w:rPr>
        <w:t xml:space="preserve">de mejora formuladas </w:t>
      </w:r>
      <w:r w:rsidR="00C81493" w:rsidRPr="00241907">
        <w:rPr>
          <w:rFonts w:ascii="Constantia" w:eastAsia="SimSun" w:hAnsi="Constantia" w:cs="Times New Roman"/>
          <w:kern w:val="3"/>
          <w:lang w:eastAsia="zh-CN" w:bidi="hi-IN"/>
        </w:rPr>
        <w:t>en el marco del</w:t>
      </w:r>
      <w:r w:rsidR="0070201A" w:rsidRPr="00241907">
        <w:rPr>
          <w:rFonts w:ascii="Constantia" w:eastAsia="SimSun" w:hAnsi="Constantia" w:cs="Times New Roman"/>
          <w:kern w:val="3"/>
          <w:lang w:eastAsia="zh-CN" w:bidi="hi-IN"/>
        </w:rPr>
        <w:t xml:space="preserve"> ejercici</w:t>
      </w:r>
      <w:r w:rsidR="00D61A10" w:rsidRPr="00241907">
        <w:rPr>
          <w:rFonts w:ascii="Constantia" w:eastAsia="SimSun" w:hAnsi="Constantia" w:cs="Times New Roman"/>
          <w:kern w:val="3"/>
          <w:lang w:eastAsia="zh-CN" w:bidi="hi-IN"/>
        </w:rPr>
        <w:t xml:space="preserve">o </w:t>
      </w:r>
      <w:r w:rsidR="00C44AD1" w:rsidRPr="00241907">
        <w:rPr>
          <w:rFonts w:ascii="Constantia" w:eastAsia="SimSun" w:hAnsi="Constantia" w:cs="Times New Roman"/>
          <w:kern w:val="3"/>
          <w:lang w:eastAsia="zh-CN" w:bidi="hi-IN"/>
        </w:rPr>
        <w:t xml:space="preserve">de autoevaluación </w:t>
      </w:r>
      <w:r w:rsidR="00BB069D" w:rsidRPr="00241907">
        <w:rPr>
          <w:rFonts w:ascii="Constantia" w:eastAsia="SimSun" w:hAnsi="Constantia" w:cs="Times New Roman"/>
          <w:kern w:val="3"/>
          <w:lang w:eastAsia="zh-CN" w:bidi="hi-IN"/>
        </w:rPr>
        <w:t>2017</w:t>
      </w:r>
      <w:r w:rsidR="00C81493" w:rsidRPr="00241907">
        <w:rPr>
          <w:rFonts w:ascii="Constantia" w:eastAsia="SimSun" w:hAnsi="Constantia" w:cs="Times New Roman"/>
          <w:kern w:val="3"/>
          <w:lang w:eastAsia="zh-CN" w:bidi="hi-IN"/>
        </w:rPr>
        <w:t xml:space="preserve">, </w:t>
      </w:r>
      <w:r w:rsidR="00C81493" w:rsidRPr="00241907">
        <w:rPr>
          <w:rFonts w:ascii="Constantia" w:eastAsia="SimSun" w:hAnsi="Constantia" w:cs="Times New Roman"/>
          <w:kern w:val="3"/>
          <w:u w:val="single"/>
          <w:lang w:eastAsia="zh-CN" w:bidi="hi-IN"/>
        </w:rPr>
        <w:t>6</w:t>
      </w:r>
      <w:r w:rsidR="00241907" w:rsidRPr="00241907">
        <w:rPr>
          <w:rFonts w:ascii="Constantia" w:eastAsia="SimSun" w:hAnsi="Constantia" w:cs="Times New Roman"/>
          <w:kern w:val="3"/>
          <w:u w:val="single"/>
          <w:lang w:eastAsia="zh-CN" w:bidi="hi-IN"/>
        </w:rPr>
        <w:t>9</w:t>
      </w:r>
      <w:r w:rsidR="00C81493" w:rsidRPr="00241907">
        <w:rPr>
          <w:rFonts w:ascii="Constantia" w:eastAsia="SimSun" w:hAnsi="Constantia" w:cs="Times New Roman"/>
          <w:kern w:val="3"/>
          <w:u w:val="single"/>
          <w:lang w:eastAsia="zh-CN" w:bidi="hi-IN"/>
        </w:rPr>
        <w:t xml:space="preserve"> </w:t>
      </w:r>
      <w:r w:rsidR="00241907">
        <w:rPr>
          <w:rFonts w:ascii="Constantia" w:eastAsia="SimSun" w:hAnsi="Constantia" w:cs="Times New Roman"/>
          <w:kern w:val="3"/>
          <w:u w:val="single"/>
          <w:lang w:eastAsia="zh-CN" w:bidi="hi-IN"/>
        </w:rPr>
        <w:t>estuvieron</w:t>
      </w:r>
      <w:r w:rsidR="00C81493" w:rsidRPr="00241907">
        <w:rPr>
          <w:rFonts w:ascii="Constantia" w:eastAsia="SimSun" w:hAnsi="Constantia" w:cs="Times New Roman"/>
          <w:kern w:val="3"/>
          <w:u w:val="single"/>
          <w:lang w:eastAsia="zh-CN" w:bidi="hi-IN"/>
        </w:rPr>
        <w:t xml:space="preserve"> sujetas </w:t>
      </w:r>
      <w:r w:rsidR="00241907">
        <w:rPr>
          <w:rFonts w:ascii="Constantia" w:eastAsia="SimSun" w:hAnsi="Constantia" w:cs="Times New Roman"/>
          <w:kern w:val="3"/>
          <w:u w:val="single"/>
          <w:lang w:eastAsia="zh-CN" w:bidi="hi-IN"/>
        </w:rPr>
        <w:t>a</w:t>
      </w:r>
      <w:r w:rsidR="00773D9D" w:rsidRPr="00241907">
        <w:rPr>
          <w:rFonts w:ascii="Constantia" w:eastAsia="SimSun" w:hAnsi="Constantia" w:cs="Times New Roman"/>
          <w:kern w:val="3"/>
          <w:u w:val="single"/>
          <w:lang w:eastAsia="zh-CN" w:bidi="hi-IN"/>
        </w:rPr>
        <w:t xml:space="preserve"> seguimiento </w:t>
      </w:r>
      <w:r w:rsidR="00241907" w:rsidRPr="00241907">
        <w:rPr>
          <w:rFonts w:ascii="Constantia" w:eastAsia="SimSun" w:hAnsi="Constantia" w:cs="Times New Roman"/>
          <w:kern w:val="3"/>
          <w:u w:val="single"/>
          <w:lang w:eastAsia="zh-CN" w:bidi="hi-IN"/>
        </w:rPr>
        <w:t xml:space="preserve">en el </w:t>
      </w:r>
      <w:r w:rsidR="00773D9D" w:rsidRPr="00241907">
        <w:rPr>
          <w:rFonts w:ascii="Constantia" w:eastAsia="SimSun" w:hAnsi="Constantia" w:cs="Times New Roman"/>
          <w:kern w:val="3"/>
          <w:u w:val="single"/>
          <w:lang w:eastAsia="zh-CN" w:bidi="hi-IN"/>
        </w:rPr>
        <w:t>2018</w:t>
      </w:r>
      <w:r w:rsidR="00773D9D" w:rsidRPr="00241907">
        <w:rPr>
          <w:rFonts w:ascii="Constantia" w:eastAsia="SimSun" w:hAnsi="Constantia" w:cs="Times New Roman"/>
          <w:kern w:val="3"/>
          <w:lang w:eastAsia="zh-CN" w:bidi="hi-IN"/>
        </w:rPr>
        <w:t xml:space="preserve">, </w:t>
      </w:r>
      <w:r w:rsidR="00241907">
        <w:rPr>
          <w:rFonts w:ascii="Constantia" w:eastAsia="SimSun" w:hAnsi="Constantia" w:cs="Times New Roman"/>
          <w:kern w:val="3"/>
          <w:lang w:eastAsia="zh-CN" w:bidi="hi-IN"/>
        </w:rPr>
        <w:t>fuera</w:t>
      </w:r>
      <w:r w:rsidR="00773D9D" w:rsidRPr="00241907">
        <w:rPr>
          <w:rFonts w:ascii="Constantia" w:eastAsia="SimSun" w:hAnsi="Constantia" w:cs="Times New Roman"/>
          <w:kern w:val="3"/>
          <w:lang w:eastAsia="zh-CN" w:bidi="hi-IN"/>
        </w:rPr>
        <w:t xml:space="preserve"> porque </w:t>
      </w:r>
      <w:r w:rsidR="00241907">
        <w:rPr>
          <w:rFonts w:ascii="Constantia" w:eastAsia="SimSun" w:hAnsi="Constantia" w:cs="Times New Roman"/>
          <w:kern w:val="3"/>
          <w:lang w:eastAsia="zh-CN" w:bidi="hi-IN"/>
        </w:rPr>
        <w:t xml:space="preserve">ese periodo estaba </w:t>
      </w:r>
      <w:r w:rsidR="003E63C6" w:rsidRPr="00241907">
        <w:rPr>
          <w:rFonts w:ascii="Constantia" w:eastAsia="SimSun" w:hAnsi="Constantia" w:cs="Times New Roman"/>
          <w:kern w:val="3"/>
          <w:lang w:eastAsia="zh-CN" w:bidi="hi-IN"/>
        </w:rPr>
        <w:t xml:space="preserve">dentro de sus plazos de </w:t>
      </w:r>
      <w:r w:rsidR="003E63C6" w:rsidRPr="00617944">
        <w:rPr>
          <w:rFonts w:ascii="Constantia" w:eastAsia="SimSun" w:hAnsi="Constantia" w:cs="Times New Roman"/>
          <w:kern w:val="3"/>
          <w:lang w:eastAsia="zh-CN" w:bidi="hi-IN"/>
        </w:rPr>
        <w:t>ejecución</w:t>
      </w:r>
      <w:r w:rsidR="00241907" w:rsidRPr="00617944">
        <w:rPr>
          <w:rFonts w:ascii="Constantia" w:eastAsia="SimSun" w:hAnsi="Constantia" w:cs="Times New Roman"/>
          <w:kern w:val="3"/>
          <w:lang w:eastAsia="zh-CN" w:bidi="hi-IN"/>
        </w:rPr>
        <w:t>,</w:t>
      </w:r>
      <w:r w:rsidR="009C6EFE" w:rsidRPr="00617944">
        <w:rPr>
          <w:rFonts w:ascii="Constantia" w:eastAsia="SimSun" w:hAnsi="Constantia" w:cs="Times New Roman"/>
          <w:kern w:val="3"/>
          <w:lang w:eastAsia="zh-CN" w:bidi="hi-IN"/>
        </w:rPr>
        <w:t xml:space="preserve"> </w:t>
      </w:r>
      <w:r w:rsidR="00773D9D" w:rsidRPr="00617944">
        <w:rPr>
          <w:rFonts w:ascii="Constantia" w:eastAsia="SimSun" w:hAnsi="Constantia" w:cs="Times New Roman"/>
          <w:kern w:val="3"/>
          <w:lang w:eastAsia="zh-CN" w:bidi="hi-IN"/>
        </w:rPr>
        <w:t>o porque</w:t>
      </w:r>
      <w:r w:rsidR="00241907" w:rsidRPr="00617944">
        <w:rPr>
          <w:rFonts w:ascii="Constantia" w:eastAsia="SimSun" w:hAnsi="Constantia" w:cs="Times New Roman"/>
          <w:kern w:val="3"/>
          <w:lang w:eastAsia="zh-CN" w:bidi="hi-IN"/>
        </w:rPr>
        <w:t>,</w:t>
      </w:r>
      <w:r w:rsidR="00773D9D" w:rsidRPr="00617944">
        <w:rPr>
          <w:rFonts w:ascii="Constantia" w:eastAsia="SimSun" w:hAnsi="Constantia" w:cs="Times New Roman"/>
          <w:kern w:val="3"/>
          <w:lang w:eastAsia="zh-CN" w:bidi="hi-IN"/>
        </w:rPr>
        <w:t xml:space="preserve"> aunque debieron haberse concretado en el </w:t>
      </w:r>
      <w:r w:rsidR="00BB069D" w:rsidRPr="00617944">
        <w:rPr>
          <w:rFonts w:ascii="Constantia" w:eastAsia="SimSun" w:hAnsi="Constantia" w:cs="Times New Roman"/>
          <w:kern w:val="3"/>
          <w:lang w:eastAsia="zh-CN" w:bidi="hi-IN"/>
        </w:rPr>
        <w:t>año previo</w:t>
      </w:r>
      <w:r w:rsidR="00773D9D" w:rsidRPr="00617944">
        <w:rPr>
          <w:rFonts w:ascii="Constantia" w:eastAsia="SimSun" w:hAnsi="Constantia" w:cs="Times New Roman"/>
          <w:kern w:val="3"/>
          <w:lang w:eastAsia="zh-CN" w:bidi="hi-IN"/>
        </w:rPr>
        <w:t xml:space="preserve"> no </w:t>
      </w:r>
      <w:r w:rsidR="00B9005A" w:rsidRPr="00617944">
        <w:rPr>
          <w:rFonts w:ascii="Constantia" w:eastAsia="SimSun" w:hAnsi="Constantia" w:cs="Times New Roman"/>
          <w:kern w:val="3"/>
          <w:lang w:eastAsia="zh-CN" w:bidi="hi-IN"/>
        </w:rPr>
        <w:t>sucedió así</w:t>
      </w:r>
      <w:r w:rsidR="00773D9D" w:rsidRPr="00617944">
        <w:rPr>
          <w:rFonts w:ascii="Constantia" w:eastAsia="SimSun" w:hAnsi="Constantia" w:cs="Times New Roman"/>
          <w:kern w:val="3"/>
          <w:lang w:eastAsia="zh-CN" w:bidi="hi-IN"/>
        </w:rPr>
        <w:t>.</w:t>
      </w:r>
    </w:p>
    <w:p w14:paraId="32A8673E" w14:textId="77777777" w:rsidR="00773D9D" w:rsidRPr="00617944" w:rsidRDefault="00773D9D"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B8DCBCC" w14:textId="3BF1B08B" w:rsidR="00E661E4" w:rsidRPr="00617944" w:rsidRDefault="006A345F"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617944">
        <w:rPr>
          <w:rFonts w:ascii="Constantia" w:eastAsia="SimSun" w:hAnsi="Constantia" w:cs="Times New Roman"/>
          <w:kern w:val="3"/>
          <w:lang w:eastAsia="zh-CN" w:bidi="hi-IN"/>
        </w:rPr>
        <w:t xml:space="preserve">     </w:t>
      </w:r>
      <w:r w:rsidR="009C6EFE" w:rsidRPr="00617944">
        <w:rPr>
          <w:rFonts w:ascii="Constantia" w:eastAsia="SimSun" w:hAnsi="Constantia" w:cs="Times New Roman"/>
          <w:kern w:val="3"/>
          <w:lang w:eastAsia="zh-CN" w:bidi="hi-IN"/>
        </w:rPr>
        <w:t xml:space="preserve">Se valoran entonces esas 69 actividades </w:t>
      </w:r>
      <w:r w:rsidR="00947CF1" w:rsidRPr="00617944">
        <w:rPr>
          <w:rFonts w:ascii="Constantia" w:eastAsia="SimSun" w:hAnsi="Constantia" w:cs="Times New Roman"/>
          <w:kern w:val="3"/>
          <w:lang w:eastAsia="zh-CN" w:bidi="hi-IN"/>
        </w:rPr>
        <w:t>en el presente informe</w:t>
      </w:r>
      <w:r w:rsidR="00774D2D" w:rsidRPr="00617944">
        <w:rPr>
          <w:rFonts w:ascii="Constantia" w:eastAsia="SimSun" w:hAnsi="Constantia" w:cs="Times New Roman"/>
          <w:kern w:val="3"/>
          <w:lang w:eastAsia="zh-CN" w:bidi="hi-IN"/>
        </w:rPr>
        <w:t xml:space="preserve">, </w:t>
      </w:r>
      <w:r w:rsidR="009C6EFE" w:rsidRPr="00617944">
        <w:rPr>
          <w:rFonts w:ascii="Constantia" w:eastAsia="SimSun" w:hAnsi="Constantia" w:cs="Times New Roman"/>
          <w:kern w:val="3"/>
          <w:lang w:eastAsia="zh-CN" w:bidi="hi-IN"/>
        </w:rPr>
        <w:t>y se destaca</w:t>
      </w:r>
      <w:r w:rsidR="006D1F7F" w:rsidRPr="00617944">
        <w:rPr>
          <w:rFonts w:ascii="Constantia" w:eastAsia="SimSun" w:hAnsi="Constantia" w:cs="Times New Roman"/>
          <w:kern w:val="3"/>
          <w:lang w:eastAsia="zh-CN" w:bidi="hi-IN"/>
        </w:rPr>
        <w:t>n</w:t>
      </w:r>
      <w:r w:rsidR="00E74F9E" w:rsidRPr="00617944">
        <w:rPr>
          <w:rFonts w:ascii="Constantia" w:eastAsia="SimSun" w:hAnsi="Constantia" w:cs="Times New Roman"/>
          <w:kern w:val="3"/>
          <w:lang w:eastAsia="zh-CN" w:bidi="hi-IN"/>
        </w:rPr>
        <w:t xml:space="preserve"> en tanto corresponde</w:t>
      </w:r>
      <w:r w:rsidR="009C6EFE" w:rsidRPr="00617944">
        <w:rPr>
          <w:rFonts w:ascii="Constantia" w:eastAsia="SimSun" w:hAnsi="Constantia" w:cs="Times New Roman"/>
          <w:kern w:val="3"/>
          <w:lang w:eastAsia="zh-CN" w:bidi="hi-IN"/>
        </w:rPr>
        <w:t xml:space="preserve"> las que debieron </w:t>
      </w:r>
      <w:r w:rsidR="00063AE2" w:rsidRPr="00617944">
        <w:rPr>
          <w:rFonts w:ascii="Constantia" w:eastAsia="SimSun" w:hAnsi="Constantia" w:cs="Times New Roman"/>
          <w:kern w:val="3"/>
          <w:lang w:eastAsia="zh-CN" w:bidi="hi-IN"/>
        </w:rPr>
        <w:t>consolidarse</w:t>
      </w:r>
      <w:r w:rsidR="009C6EFE" w:rsidRPr="00617944">
        <w:rPr>
          <w:rFonts w:ascii="Constantia" w:eastAsia="SimSun" w:hAnsi="Constantia" w:cs="Times New Roman"/>
          <w:kern w:val="3"/>
          <w:lang w:eastAsia="zh-CN" w:bidi="hi-IN"/>
        </w:rPr>
        <w:t xml:space="preserve"> en el periodo anterior, y aquellas con plazo circunscrito al 2018</w:t>
      </w:r>
      <w:r w:rsidR="00947CF1" w:rsidRPr="00617944">
        <w:rPr>
          <w:rFonts w:ascii="Constantia" w:eastAsia="SimSun" w:hAnsi="Constantia" w:cs="Times New Roman"/>
          <w:kern w:val="3"/>
          <w:lang w:eastAsia="zh-CN" w:bidi="hi-IN"/>
        </w:rPr>
        <w:t>.</w:t>
      </w:r>
      <w:r w:rsidR="00C44AD1" w:rsidRPr="00617944">
        <w:rPr>
          <w:rFonts w:ascii="Constantia" w:eastAsia="SimSun" w:hAnsi="Constantia" w:cs="Times New Roman"/>
          <w:kern w:val="3"/>
          <w:lang w:eastAsia="zh-CN" w:bidi="hi-IN"/>
        </w:rPr>
        <w:t xml:space="preserve"> </w:t>
      </w:r>
    </w:p>
    <w:p w14:paraId="1854B75C" w14:textId="72B8B3D4" w:rsidR="00E661E4" w:rsidRPr="00617944" w:rsidRDefault="00E661E4"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2D7B12C" w14:textId="6E41A6F5" w:rsidR="00A47121" w:rsidRPr="00617944" w:rsidRDefault="00A47121"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67AEEA01" w14:textId="548610E5" w:rsidR="00A47121" w:rsidRPr="00617944" w:rsidRDefault="00A47121"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642FB55" w14:textId="7AC96123"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1AA06B36" w14:textId="78BCA835"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788DF794" w14:textId="03FC89CE"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0A3F6567" w14:textId="1A34C1B5"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74F80AD4" w14:textId="21CE81BC"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0A53C445" w14:textId="417F560B"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4D14ADF3" w14:textId="77777777" w:rsidR="00A47121" w:rsidRDefault="00A4712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6F72B864" w14:textId="77777777" w:rsidR="00865F41" w:rsidRPr="00773D9D" w:rsidRDefault="00865F41"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tbl>
      <w:tblPr>
        <w:tblW w:w="10094" w:type="dxa"/>
        <w:tblInd w:w="-107" w:type="dxa"/>
        <w:tblCellMar>
          <w:left w:w="10" w:type="dxa"/>
          <w:right w:w="10" w:type="dxa"/>
        </w:tblCellMar>
        <w:tblLook w:val="0000" w:firstRow="0" w:lastRow="0" w:firstColumn="0" w:lastColumn="0" w:noHBand="0" w:noVBand="0"/>
      </w:tblPr>
      <w:tblGrid>
        <w:gridCol w:w="10094"/>
      </w:tblGrid>
      <w:tr w:rsidR="00774D2D" w:rsidRPr="00B44F79" w14:paraId="5645615E" w14:textId="77777777" w:rsidTr="00774D2D">
        <w:trPr>
          <w:trHeight w:val="227"/>
        </w:trPr>
        <w:tc>
          <w:tcPr>
            <w:tcW w:w="10094" w:type="dxa"/>
            <w:shd w:val="clear" w:color="auto" w:fill="auto"/>
            <w:noWrap/>
            <w:tcMar>
              <w:top w:w="0" w:type="dxa"/>
              <w:left w:w="70" w:type="dxa"/>
              <w:bottom w:w="0" w:type="dxa"/>
              <w:right w:w="70" w:type="dxa"/>
            </w:tcMar>
            <w:vAlign w:val="bottom"/>
          </w:tcPr>
          <w:p w14:paraId="0BD8EB21" w14:textId="41408E5F" w:rsidR="00774D2D" w:rsidRDefault="00E661E4" w:rsidP="00904584">
            <w:pPr>
              <w:autoSpaceDN w:val="0"/>
              <w:spacing w:after="0" w:line="240" w:lineRule="auto"/>
              <w:rPr>
                <w:rFonts w:ascii="Constantia" w:eastAsia="Times New Roman" w:hAnsi="Constantia" w:cs="Times New Roman"/>
                <w:b/>
                <w:bCs/>
                <w:sz w:val="18"/>
                <w:szCs w:val="18"/>
                <w:lang w:eastAsia="es-CR"/>
              </w:rPr>
            </w:pPr>
            <w:r w:rsidRPr="00773D9D">
              <w:rPr>
                <w:rFonts w:ascii="Constantia" w:eastAsia="SimSun" w:hAnsi="Constantia" w:cs="Times New Roman"/>
                <w:color w:val="0070C0"/>
                <w:kern w:val="3"/>
                <w:lang w:eastAsia="zh-CN" w:bidi="hi-IN"/>
              </w:rPr>
              <w:t xml:space="preserve">     </w:t>
            </w:r>
            <w:r w:rsidR="00774D2D">
              <w:rPr>
                <w:rFonts w:ascii="Constantia" w:eastAsia="Times New Roman" w:hAnsi="Constantia" w:cs="Times New Roman"/>
                <w:b/>
                <w:bCs/>
                <w:sz w:val="18"/>
                <w:szCs w:val="18"/>
                <w:lang w:eastAsia="es-CR"/>
              </w:rPr>
              <w:t xml:space="preserve">                                                                                            </w:t>
            </w:r>
            <w:r w:rsidR="00A47121">
              <w:rPr>
                <w:rFonts w:ascii="Constantia" w:eastAsia="Times New Roman" w:hAnsi="Constantia" w:cs="Times New Roman"/>
                <w:b/>
                <w:bCs/>
                <w:sz w:val="18"/>
                <w:szCs w:val="18"/>
                <w:lang w:eastAsia="es-CR"/>
              </w:rPr>
              <w:t>Cuadro N°5</w:t>
            </w:r>
          </w:p>
          <w:p w14:paraId="1BC100B8" w14:textId="5CFB18A7" w:rsidR="00774D2D" w:rsidRPr="00B44F79" w:rsidRDefault="00774D2D" w:rsidP="00774D2D">
            <w:pPr>
              <w:autoSpaceDN w:val="0"/>
              <w:spacing w:after="0" w:line="240" w:lineRule="auto"/>
              <w:ind w:left="708"/>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Autoevaluación</w:t>
            </w:r>
            <w:r>
              <w:rPr>
                <w:rFonts w:ascii="Constantia" w:eastAsia="Times New Roman" w:hAnsi="Constantia" w:cs="Times New Roman"/>
                <w:b/>
                <w:bCs/>
                <w:sz w:val="18"/>
                <w:szCs w:val="18"/>
                <w:lang w:eastAsia="es-CR"/>
              </w:rPr>
              <w:t xml:space="preserve"> del Sistema de Mejoramiento Continuo</w:t>
            </w:r>
            <w:r w:rsidRPr="00B44F79">
              <w:rPr>
                <w:rFonts w:ascii="Constantia" w:eastAsia="Times New Roman" w:hAnsi="Constantia" w:cs="Times New Roman"/>
                <w:b/>
                <w:bCs/>
                <w:sz w:val="18"/>
                <w:szCs w:val="18"/>
                <w:lang w:eastAsia="es-CR"/>
              </w:rPr>
              <w:t xml:space="preserve"> 201</w:t>
            </w:r>
            <w:r>
              <w:rPr>
                <w:rFonts w:ascii="Constantia" w:eastAsia="Times New Roman" w:hAnsi="Constantia" w:cs="Times New Roman"/>
                <w:b/>
                <w:bCs/>
                <w:sz w:val="18"/>
                <w:szCs w:val="18"/>
                <w:lang w:eastAsia="es-CR"/>
              </w:rPr>
              <w:t>7</w:t>
            </w:r>
            <w:r w:rsidRPr="00B44F79">
              <w:rPr>
                <w:rFonts w:ascii="Constantia" w:eastAsia="Times New Roman" w:hAnsi="Constantia" w:cs="Times New Roman"/>
                <w:b/>
                <w:bCs/>
                <w:sz w:val="18"/>
                <w:szCs w:val="18"/>
                <w:lang w:eastAsia="es-CR"/>
              </w:rPr>
              <w:t xml:space="preserve"> </w:t>
            </w:r>
          </w:p>
        </w:tc>
      </w:tr>
      <w:tr w:rsidR="00774D2D" w:rsidRPr="00B44F79" w14:paraId="499C9FC9" w14:textId="77777777" w:rsidTr="00774D2D">
        <w:trPr>
          <w:trHeight w:val="227"/>
        </w:trPr>
        <w:tc>
          <w:tcPr>
            <w:tcW w:w="10094" w:type="dxa"/>
            <w:shd w:val="clear" w:color="auto" w:fill="auto"/>
            <w:noWrap/>
            <w:tcMar>
              <w:top w:w="0" w:type="dxa"/>
              <w:left w:w="70" w:type="dxa"/>
              <w:bottom w:w="0" w:type="dxa"/>
              <w:right w:w="70" w:type="dxa"/>
            </w:tcMar>
            <w:vAlign w:val="bottom"/>
          </w:tcPr>
          <w:p w14:paraId="1B00A9FF" w14:textId="6805D07F" w:rsidR="00774D2D" w:rsidRDefault="00774D2D" w:rsidP="00904584">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00E661E4">
              <w:rPr>
                <w:rFonts w:ascii="Constantia" w:eastAsia="Times New Roman" w:hAnsi="Constantia" w:cs="Times New Roman"/>
                <w:b/>
                <w:bCs/>
                <w:sz w:val="18"/>
                <w:szCs w:val="18"/>
                <w:lang w:eastAsia="es-CR"/>
              </w:rPr>
              <w:t xml:space="preserve">  </w:t>
            </w: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Ac</w:t>
            </w:r>
            <w:r w:rsidR="00E661E4">
              <w:rPr>
                <w:rFonts w:ascii="Constantia" w:eastAsia="Times New Roman" w:hAnsi="Constantia" w:cs="Times New Roman"/>
                <w:b/>
                <w:bCs/>
                <w:sz w:val="18"/>
                <w:szCs w:val="18"/>
                <w:lang w:eastAsia="es-CR"/>
              </w:rPr>
              <w:t>tividade</w:t>
            </w:r>
            <w:r w:rsidRPr="00B44F79">
              <w:rPr>
                <w:rFonts w:ascii="Constantia" w:eastAsia="Times New Roman" w:hAnsi="Constantia" w:cs="Times New Roman"/>
                <w:b/>
                <w:bCs/>
                <w:sz w:val="18"/>
                <w:szCs w:val="18"/>
                <w:lang w:eastAsia="es-CR"/>
              </w:rPr>
              <w:t xml:space="preserve">s de mejora </w:t>
            </w:r>
            <w:r>
              <w:rPr>
                <w:rFonts w:ascii="Constantia" w:eastAsia="Times New Roman" w:hAnsi="Constantia" w:cs="Times New Roman"/>
                <w:b/>
                <w:bCs/>
                <w:sz w:val="18"/>
                <w:szCs w:val="18"/>
                <w:lang w:eastAsia="es-CR"/>
              </w:rPr>
              <w:t xml:space="preserve">(AM) </w:t>
            </w:r>
            <w:r w:rsidR="003E7D50">
              <w:rPr>
                <w:rFonts w:ascii="Constantia" w:eastAsia="Times New Roman" w:hAnsi="Constantia" w:cs="Times New Roman"/>
                <w:b/>
                <w:bCs/>
                <w:sz w:val="18"/>
                <w:szCs w:val="18"/>
                <w:lang w:eastAsia="es-CR"/>
              </w:rPr>
              <w:t>con</w:t>
            </w:r>
            <w:r w:rsidR="00E661E4">
              <w:rPr>
                <w:rFonts w:ascii="Constantia" w:eastAsia="Times New Roman" w:hAnsi="Constantia" w:cs="Times New Roman"/>
                <w:b/>
                <w:bCs/>
                <w:sz w:val="18"/>
                <w:szCs w:val="18"/>
                <w:lang w:eastAsia="es-CR"/>
              </w:rPr>
              <w:t xml:space="preserve"> ejecución </w:t>
            </w:r>
            <w:r w:rsidR="003E7D50">
              <w:rPr>
                <w:rFonts w:ascii="Constantia" w:eastAsia="Times New Roman" w:hAnsi="Constantia" w:cs="Times New Roman"/>
                <w:b/>
                <w:bCs/>
                <w:sz w:val="18"/>
                <w:szCs w:val="18"/>
                <w:lang w:eastAsia="es-CR"/>
              </w:rPr>
              <w:t>en</w:t>
            </w:r>
            <w:r w:rsidR="00E661E4">
              <w:rPr>
                <w:rFonts w:ascii="Constantia" w:eastAsia="Times New Roman" w:hAnsi="Constantia" w:cs="Times New Roman"/>
                <w:b/>
                <w:bCs/>
                <w:sz w:val="18"/>
                <w:szCs w:val="18"/>
                <w:lang w:eastAsia="es-CR"/>
              </w:rPr>
              <w:t xml:space="preserve"> el año 201</w:t>
            </w:r>
            <w:r w:rsidR="006E044F">
              <w:rPr>
                <w:rFonts w:ascii="Constantia" w:eastAsia="Times New Roman" w:hAnsi="Constantia" w:cs="Times New Roman"/>
                <w:b/>
                <w:bCs/>
                <w:sz w:val="18"/>
                <w:szCs w:val="18"/>
                <w:lang w:eastAsia="es-CR"/>
              </w:rPr>
              <w:t>8</w:t>
            </w:r>
            <w:r w:rsidR="00E661E4">
              <w:rPr>
                <w:rFonts w:ascii="Constantia" w:eastAsia="Times New Roman" w:hAnsi="Constantia" w:cs="Times New Roman"/>
                <w:b/>
                <w:bCs/>
                <w:sz w:val="18"/>
                <w:szCs w:val="18"/>
                <w:lang w:eastAsia="es-CR"/>
              </w:rPr>
              <w:t>, por instancia</w:t>
            </w:r>
            <w:r w:rsidRPr="00B44F79">
              <w:rPr>
                <w:rFonts w:ascii="Constantia" w:eastAsia="Times New Roman" w:hAnsi="Constantia" w:cs="Times New Roman"/>
                <w:b/>
                <w:bCs/>
                <w:sz w:val="18"/>
                <w:szCs w:val="18"/>
                <w:lang w:eastAsia="es-CR"/>
              </w:rPr>
              <w:t xml:space="preserve"> </w:t>
            </w:r>
          </w:p>
          <w:p w14:paraId="3EB53AC6" w14:textId="1B0146AA" w:rsidR="00774D2D" w:rsidRPr="00B44F79" w:rsidRDefault="00774D2D" w:rsidP="00904584">
            <w:pPr>
              <w:autoSpaceDN w:val="0"/>
              <w:spacing w:after="0" w:line="240" w:lineRule="auto"/>
              <w:rPr>
                <w:rFonts w:ascii="Constantia" w:eastAsia="Times New Roman" w:hAnsi="Constantia" w:cs="Times New Roman"/>
                <w:b/>
                <w:bCs/>
                <w:sz w:val="18"/>
                <w:szCs w:val="18"/>
                <w:lang w:eastAsia="es-CR"/>
              </w:rPr>
            </w:pPr>
          </w:p>
        </w:tc>
      </w:tr>
    </w:tbl>
    <w:tbl>
      <w:tblPr>
        <w:tblStyle w:val="Tablaconcuadrcula"/>
        <w:tblW w:w="0" w:type="auto"/>
        <w:tblInd w:w="392" w:type="dxa"/>
        <w:tblLook w:val="04A0" w:firstRow="1" w:lastRow="0" w:firstColumn="1" w:lastColumn="0" w:noHBand="0" w:noVBand="1"/>
      </w:tblPr>
      <w:tblGrid>
        <w:gridCol w:w="1893"/>
        <w:gridCol w:w="1999"/>
        <w:gridCol w:w="2066"/>
        <w:gridCol w:w="1856"/>
        <w:gridCol w:w="1472"/>
      </w:tblGrid>
      <w:tr w:rsidR="00D733FF" w14:paraId="365D6B8C" w14:textId="40DB0C3F" w:rsidTr="00D733FF">
        <w:tc>
          <w:tcPr>
            <w:tcW w:w="1893" w:type="dxa"/>
            <w:shd w:val="clear" w:color="auto" w:fill="BDD6EE" w:themeFill="accent1" w:themeFillTint="66"/>
          </w:tcPr>
          <w:p w14:paraId="18D28434" w14:textId="05B5AF7F" w:rsidR="00D733FF" w:rsidRPr="000C2971" w:rsidRDefault="00D733FF" w:rsidP="00704512">
            <w:pPr>
              <w:widowControl w:val="0"/>
              <w:suppressAutoHyphens/>
              <w:autoSpaceDN w:val="0"/>
              <w:jc w:val="both"/>
              <w:textAlignment w:val="baseline"/>
              <w:rPr>
                <w:rFonts w:ascii="Constantia" w:eastAsia="SimSun" w:hAnsi="Constantia" w:cs="Times New Roman"/>
                <w:b/>
                <w:kern w:val="3"/>
                <w:sz w:val="20"/>
                <w:szCs w:val="20"/>
                <w:lang w:eastAsia="zh-CN" w:bidi="hi-IN"/>
              </w:rPr>
            </w:pPr>
            <w:r w:rsidRPr="000C2971">
              <w:rPr>
                <w:rFonts w:ascii="Constantia" w:eastAsia="SimSun" w:hAnsi="Constantia" w:cs="Times New Roman"/>
                <w:b/>
                <w:kern w:val="3"/>
                <w:sz w:val="20"/>
                <w:szCs w:val="20"/>
                <w:lang w:eastAsia="zh-CN" w:bidi="hi-IN"/>
              </w:rPr>
              <w:t>Instancia a cargo</w:t>
            </w:r>
          </w:p>
        </w:tc>
        <w:tc>
          <w:tcPr>
            <w:tcW w:w="1999" w:type="dxa"/>
            <w:shd w:val="clear" w:color="auto" w:fill="BDD6EE" w:themeFill="accent1" w:themeFillTint="66"/>
          </w:tcPr>
          <w:p w14:paraId="5F26859F" w14:textId="65D0D527" w:rsidR="00D733FF" w:rsidRPr="000C2971" w:rsidRDefault="00D733FF" w:rsidP="0034463E">
            <w:pPr>
              <w:widowControl w:val="0"/>
              <w:suppressAutoHyphens/>
              <w:autoSpaceDN w:val="0"/>
              <w:jc w:val="both"/>
              <w:textAlignment w:val="baseline"/>
              <w:rPr>
                <w:rFonts w:ascii="Constantia" w:eastAsia="SimSun" w:hAnsi="Constantia" w:cs="Times New Roman"/>
                <w:b/>
                <w:kern w:val="3"/>
                <w:sz w:val="20"/>
                <w:szCs w:val="20"/>
                <w:lang w:eastAsia="zh-CN" w:bidi="hi-IN"/>
              </w:rPr>
            </w:pPr>
            <w:r w:rsidRPr="000C2971">
              <w:rPr>
                <w:rFonts w:ascii="Constantia" w:eastAsia="SimSun" w:hAnsi="Constantia" w:cs="Times New Roman"/>
                <w:b/>
                <w:kern w:val="3"/>
                <w:sz w:val="20"/>
                <w:szCs w:val="20"/>
                <w:lang w:eastAsia="zh-CN" w:bidi="hi-IN"/>
              </w:rPr>
              <w:t xml:space="preserve">Actividades de mejora </w:t>
            </w:r>
            <w:r w:rsidR="0034463E">
              <w:rPr>
                <w:rFonts w:ascii="Constantia" w:eastAsia="SimSun" w:hAnsi="Constantia" w:cs="Times New Roman"/>
                <w:b/>
                <w:kern w:val="3"/>
                <w:sz w:val="20"/>
                <w:szCs w:val="20"/>
                <w:lang w:eastAsia="zh-CN" w:bidi="hi-IN"/>
              </w:rPr>
              <w:t>que comprenden</w:t>
            </w:r>
            <w:r w:rsidR="008029EF">
              <w:rPr>
                <w:rFonts w:ascii="Constantia" w:eastAsia="SimSun" w:hAnsi="Constantia" w:cs="Times New Roman"/>
                <w:b/>
                <w:kern w:val="3"/>
                <w:sz w:val="20"/>
                <w:szCs w:val="20"/>
                <w:lang w:eastAsia="zh-CN" w:bidi="hi-IN"/>
              </w:rPr>
              <w:t xml:space="preserve"> 2018</w:t>
            </w:r>
          </w:p>
        </w:tc>
        <w:tc>
          <w:tcPr>
            <w:tcW w:w="2066" w:type="dxa"/>
            <w:shd w:val="clear" w:color="auto" w:fill="BDD6EE" w:themeFill="accent1" w:themeFillTint="66"/>
          </w:tcPr>
          <w:p w14:paraId="63E11095" w14:textId="4820B627" w:rsidR="00D733FF" w:rsidRPr="000C2971" w:rsidRDefault="00D733FF" w:rsidP="00DC20AD">
            <w:pPr>
              <w:widowControl w:val="0"/>
              <w:suppressAutoHyphens/>
              <w:autoSpaceDN w:val="0"/>
              <w:jc w:val="both"/>
              <w:textAlignment w:val="baseline"/>
              <w:rPr>
                <w:rFonts w:ascii="Constantia" w:eastAsia="SimSun" w:hAnsi="Constantia" w:cs="Times New Roman"/>
                <w:b/>
                <w:kern w:val="3"/>
                <w:sz w:val="20"/>
                <w:szCs w:val="20"/>
                <w:lang w:eastAsia="zh-CN" w:bidi="hi-IN"/>
              </w:rPr>
            </w:pPr>
            <w:r w:rsidRPr="000C2971">
              <w:rPr>
                <w:rFonts w:ascii="Constantia" w:eastAsia="SimSun" w:hAnsi="Constantia" w:cs="Times New Roman"/>
                <w:b/>
                <w:kern w:val="3"/>
                <w:sz w:val="20"/>
                <w:szCs w:val="20"/>
                <w:lang w:eastAsia="zh-CN" w:bidi="hi-IN"/>
              </w:rPr>
              <w:t xml:space="preserve">Plazo de ejecución </w:t>
            </w:r>
            <w:r>
              <w:rPr>
                <w:rFonts w:ascii="Constantia" w:eastAsia="SimSun" w:hAnsi="Constantia" w:cs="Times New Roman"/>
                <w:b/>
                <w:kern w:val="3"/>
                <w:sz w:val="20"/>
                <w:szCs w:val="20"/>
                <w:lang w:eastAsia="zh-CN" w:bidi="hi-IN"/>
              </w:rPr>
              <w:t>mayor que incluye 2018</w:t>
            </w:r>
          </w:p>
        </w:tc>
        <w:tc>
          <w:tcPr>
            <w:tcW w:w="1856" w:type="dxa"/>
            <w:shd w:val="clear" w:color="auto" w:fill="BDD6EE" w:themeFill="accent1" w:themeFillTint="66"/>
          </w:tcPr>
          <w:p w14:paraId="4C460C94" w14:textId="7592F9E8" w:rsidR="00D733FF" w:rsidRPr="000C2971" w:rsidRDefault="00D733FF" w:rsidP="00DC20AD">
            <w:pPr>
              <w:widowControl w:val="0"/>
              <w:suppressAutoHyphens/>
              <w:autoSpaceDN w:val="0"/>
              <w:jc w:val="both"/>
              <w:textAlignment w:val="baseline"/>
              <w:rPr>
                <w:rFonts w:ascii="Constantia" w:eastAsia="SimSun" w:hAnsi="Constantia" w:cs="Times New Roman"/>
                <w:b/>
                <w:kern w:val="3"/>
                <w:sz w:val="20"/>
                <w:szCs w:val="20"/>
                <w:lang w:eastAsia="zh-CN" w:bidi="hi-IN"/>
              </w:rPr>
            </w:pPr>
            <w:r w:rsidRPr="000C2971">
              <w:rPr>
                <w:rFonts w:ascii="Constantia" w:eastAsia="SimSun" w:hAnsi="Constantia" w:cs="Times New Roman"/>
                <w:b/>
                <w:kern w:val="3"/>
                <w:sz w:val="20"/>
                <w:szCs w:val="20"/>
                <w:lang w:eastAsia="zh-CN" w:bidi="hi-IN"/>
              </w:rPr>
              <w:t>Plazo de ejecución circunscrito al 201</w:t>
            </w:r>
            <w:r>
              <w:rPr>
                <w:rFonts w:ascii="Constantia" w:eastAsia="SimSun" w:hAnsi="Constantia" w:cs="Times New Roman"/>
                <w:b/>
                <w:kern w:val="3"/>
                <w:sz w:val="20"/>
                <w:szCs w:val="20"/>
                <w:lang w:eastAsia="zh-CN" w:bidi="hi-IN"/>
              </w:rPr>
              <w:t>8</w:t>
            </w:r>
          </w:p>
        </w:tc>
        <w:tc>
          <w:tcPr>
            <w:tcW w:w="1472" w:type="dxa"/>
            <w:shd w:val="clear" w:color="auto" w:fill="BDD6EE" w:themeFill="accent1" w:themeFillTint="66"/>
          </w:tcPr>
          <w:p w14:paraId="2E71A348" w14:textId="59EF5959" w:rsidR="00D733FF" w:rsidRPr="000C2971" w:rsidRDefault="00D733FF" w:rsidP="00DC20AD">
            <w:pPr>
              <w:widowControl w:val="0"/>
              <w:suppressAutoHyphens/>
              <w:autoSpaceDN w:val="0"/>
              <w:jc w:val="both"/>
              <w:textAlignment w:val="baseline"/>
              <w:rPr>
                <w:rFonts w:ascii="Constantia" w:eastAsia="SimSun" w:hAnsi="Constantia" w:cs="Times New Roman"/>
                <w:b/>
                <w:kern w:val="3"/>
                <w:sz w:val="20"/>
                <w:szCs w:val="20"/>
                <w:lang w:eastAsia="zh-CN" w:bidi="hi-IN"/>
              </w:rPr>
            </w:pPr>
            <w:r>
              <w:rPr>
                <w:rFonts w:ascii="Constantia" w:eastAsia="SimSun" w:hAnsi="Constantia" w:cs="Times New Roman"/>
                <w:b/>
                <w:kern w:val="3"/>
                <w:sz w:val="20"/>
                <w:szCs w:val="20"/>
                <w:lang w:eastAsia="zh-CN" w:bidi="hi-IN"/>
              </w:rPr>
              <w:t>Plazo de ejecución circunscrito al 2017</w:t>
            </w:r>
          </w:p>
        </w:tc>
      </w:tr>
      <w:tr w:rsidR="00D733FF" w14:paraId="7269EE36" w14:textId="5891C531" w:rsidTr="00D733FF">
        <w:tc>
          <w:tcPr>
            <w:tcW w:w="1893" w:type="dxa"/>
          </w:tcPr>
          <w:p w14:paraId="7757540A" w14:textId="2C9AC010"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Rectoría</w:t>
            </w:r>
          </w:p>
        </w:tc>
        <w:tc>
          <w:tcPr>
            <w:tcW w:w="1999" w:type="dxa"/>
          </w:tcPr>
          <w:p w14:paraId="6C3FFC9A" w14:textId="65B52ED7" w:rsidR="00D733FF" w:rsidRPr="004307FB" w:rsidRDefault="002C3974" w:rsidP="00A97061">
            <w:pPr>
              <w:widowControl w:val="0"/>
              <w:suppressAutoHyphens/>
              <w:autoSpaceDN w:val="0"/>
              <w:jc w:val="center"/>
              <w:textAlignment w:val="baseline"/>
              <w:rPr>
                <w:rFonts w:ascii="Constantia" w:eastAsia="SimSun" w:hAnsi="Constantia" w:cs="Times New Roman"/>
                <w:kern w:val="3"/>
                <w:sz w:val="20"/>
                <w:szCs w:val="20"/>
                <w:lang w:eastAsia="zh-CN" w:bidi="hi-IN"/>
              </w:rPr>
            </w:pPr>
            <w:r w:rsidRPr="004307FB">
              <w:rPr>
                <w:rFonts w:ascii="Constantia" w:eastAsia="SimSun" w:hAnsi="Constantia" w:cs="Times New Roman"/>
                <w:kern w:val="3"/>
                <w:sz w:val="20"/>
                <w:szCs w:val="20"/>
                <w:lang w:eastAsia="zh-CN" w:bidi="hi-IN"/>
              </w:rPr>
              <w:t>29</w:t>
            </w:r>
          </w:p>
        </w:tc>
        <w:tc>
          <w:tcPr>
            <w:tcW w:w="2066" w:type="dxa"/>
          </w:tcPr>
          <w:p w14:paraId="6DCA96DB" w14:textId="209A0550" w:rsidR="00D733FF" w:rsidRPr="004307FB" w:rsidRDefault="008029EF" w:rsidP="00EA1A51">
            <w:pPr>
              <w:widowControl w:val="0"/>
              <w:suppressAutoHyphens/>
              <w:autoSpaceDN w:val="0"/>
              <w:jc w:val="center"/>
              <w:textAlignment w:val="baseline"/>
              <w:rPr>
                <w:rFonts w:ascii="Constantia" w:eastAsia="SimSun" w:hAnsi="Constantia" w:cs="Times New Roman"/>
                <w:i/>
                <w:kern w:val="3"/>
                <w:sz w:val="20"/>
                <w:szCs w:val="20"/>
                <w:lang w:eastAsia="zh-CN" w:bidi="hi-IN"/>
              </w:rPr>
            </w:pPr>
            <w:r>
              <w:rPr>
                <w:rFonts w:ascii="Constantia" w:eastAsia="SimSun" w:hAnsi="Constantia" w:cs="Times New Roman"/>
                <w:i/>
                <w:kern w:val="3"/>
                <w:sz w:val="20"/>
                <w:szCs w:val="20"/>
                <w:lang w:eastAsia="zh-CN" w:bidi="hi-IN"/>
              </w:rPr>
              <w:t>23</w:t>
            </w:r>
            <w:r w:rsidR="005B0C8C">
              <w:rPr>
                <w:rFonts w:ascii="Constantia" w:eastAsia="SimSun" w:hAnsi="Constantia" w:cs="Times New Roman"/>
                <w:i/>
                <w:kern w:val="3"/>
                <w:sz w:val="20"/>
                <w:szCs w:val="20"/>
                <w:lang w:eastAsia="zh-CN" w:bidi="hi-IN"/>
              </w:rPr>
              <w:t xml:space="preserve"> </w:t>
            </w:r>
          </w:p>
        </w:tc>
        <w:tc>
          <w:tcPr>
            <w:tcW w:w="1856" w:type="dxa"/>
          </w:tcPr>
          <w:p w14:paraId="100A3397" w14:textId="16D2C96D" w:rsidR="00D733FF" w:rsidRPr="00EA1A51" w:rsidRDefault="008029EF"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5</w:t>
            </w:r>
          </w:p>
        </w:tc>
        <w:tc>
          <w:tcPr>
            <w:tcW w:w="1472" w:type="dxa"/>
          </w:tcPr>
          <w:p w14:paraId="6B46BFF1" w14:textId="0EFE518E" w:rsidR="00D733FF" w:rsidRPr="00EA1A51" w:rsidRDefault="00756DED" w:rsidP="005B0C8C">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1</w:t>
            </w:r>
            <w:r w:rsidR="00CB2A95" w:rsidRPr="00EA1A51">
              <w:rPr>
                <w:rFonts w:ascii="Constantia" w:eastAsia="SimSun" w:hAnsi="Constantia" w:cs="Times New Roman"/>
                <w:i/>
                <w:kern w:val="3"/>
                <w:sz w:val="20"/>
                <w:szCs w:val="20"/>
                <w:lang w:eastAsia="zh-CN" w:bidi="hi-IN"/>
              </w:rPr>
              <w:t xml:space="preserve"> </w:t>
            </w:r>
          </w:p>
        </w:tc>
      </w:tr>
      <w:tr w:rsidR="00D733FF" w14:paraId="1C96C676" w14:textId="143E63E9" w:rsidTr="00D733FF">
        <w:tc>
          <w:tcPr>
            <w:tcW w:w="1893" w:type="dxa"/>
          </w:tcPr>
          <w:p w14:paraId="5249C0C9" w14:textId="33739315"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Rectoría Adjunta</w:t>
            </w:r>
          </w:p>
        </w:tc>
        <w:tc>
          <w:tcPr>
            <w:tcW w:w="1999" w:type="dxa"/>
          </w:tcPr>
          <w:p w14:paraId="7275B269" w14:textId="4DCB5169" w:rsidR="00D733FF" w:rsidRPr="009C6EFE" w:rsidRDefault="008029EF" w:rsidP="00A97061">
            <w:pPr>
              <w:widowControl w:val="0"/>
              <w:suppressAutoHyphens/>
              <w:autoSpaceDN w:val="0"/>
              <w:jc w:val="center"/>
              <w:textAlignment w:val="baseline"/>
              <w:rPr>
                <w:rFonts w:ascii="Constantia" w:eastAsia="SimSun" w:hAnsi="Constantia" w:cs="Times New Roman"/>
                <w:color w:val="FF0000"/>
                <w:kern w:val="3"/>
                <w:sz w:val="20"/>
                <w:szCs w:val="20"/>
                <w:lang w:eastAsia="zh-CN" w:bidi="hi-IN"/>
              </w:rPr>
            </w:pPr>
            <w:r w:rsidRPr="008029EF">
              <w:rPr>
                <w:rFonts w:ascii="Constantia" w:eastAsia="SimSun" w:hAnsi="Constantia" w:cs="Times New Roman"/>
                <w:kern w:val="3"/>
                <w:sz w:val="20"/>
                <w:szCs w:val="20"/>
                <w:lang w:eastAsia="zh-CN" w:bidi="hi-IN"/>
              </w:rPr>
              <w:t>5</w:t>
            </w:r>
          </w:p>
        </w:tc>
        <w:tc>
          <w:tcPr>
            <w:tcW w:w="2066" w:type="dxa"/>
          </w:tcPr>
          <w:p w14:paraId="284A6CB8" w14:textId="2CAE3008" w:rsidR="00D733FF" w:rsidRPr="008029EF" w:rsidRDefault="00D733FF" w:rsidP="00EA1A5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8029EF">
              <w:rPr>
                <w:rFonts w:ascii="Constantia" w:eastAsia="SimSun" w:hAnsi="Constantia" w:cs="Times New Roman"/>
                <w:i/>
                <w:kern w:val="3"/>
                <w:sz w:val="20"/>
                <w:szCs w:val="20"/>
                <w:lang w:eastAsia="zh-CN" w:bidi="hi-IN"/>
              </w:rPr>
              <w:t>3</w:t>
            </w:r>
          </w:p>
        </w:tc>
        <w:tc>
          <w:tcPr>
            <w:tcW w:w="1856" w:type="dxa"/>
          </w:tcPr>
          <w:p w14:paraId="4A398B03" w14:textId="6CCA5090" w:rsidR="00D733FF" w:rsidRPr="00EA1A51" w:rsidRDefault="00D733FF"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1</w:t>
            </w:r>
          </w:p>
        </w:tc>
        <w:tc>
          <w:tcPr>
            <w:tcW w:w="1472" w:type="dxa"/>
          </w:tcPr>
          <w:p w14:paraId="388B8FBA" w14:textId="3CDC2E6F" w:rsidR="00D733FF" w:rsidRPr="00EA1A51" w:rsidRDefault="00756DED"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1</w:t>
            </w:r>
            <w:r w:rsidR="00EA1A51" w:rsidRPr="00EA1A51">
              <w:rPr>
                <w:rFonts w:ascii="Constantia" w:eastAsia="SimSun" w:hAnsi="Constantia" w:cs="Times New Roman"/>
                <w:i/>
                <w:kern w:val="3"/>
                <w:sz w:val="20"/>
                <w:szCs w:val="20"/>
                <w:lang w:eastAsia="zh-CN" w:bidi="hi-IN"/>
              </w:rPr>
              <w:t xml:space="preserve"> </w:t>
            </w:r>
          </w:p>
        </w:tc>
      </w:tr>
      <w:tr w:rsidR="00D733FF" w14:paraId="4FA8B395" w14:textId="5D15A13E" w:rsidTr="00D733FF">
        <w:tc>
          <w:tcPr>
            <w:tcW w:w="1893" w:type="dxa"/>
          </w:tcPr>
          <w:p w14:paraId="38F3B546" w14:textId="123C9F14"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Vicerrectoría de Docencia</w:t>
            </w:r>
          </w:p>
        </w:tc>
        <w:tc>
          <w:tcPr>
            <w:tcW w:w="1999" w:type="dxa"/>
          </w:tcPr>
          <w:p w14:paraId="787E08FB" w14:textId="5ECECC39" w:rsidR="00D733FF" w:rsidRPr="009C6EFE" w:rsidRDefault="008029EF" w:rsidP="00A97061">
            <w:pPr>
              <w:widowControl w:val="0"/>
              <w:suppressAutoHyphens/>
              <w:autoSpaceDN w:val="0"/>
              <w:jc w:val="center"/>
              <w:textAlignment w:val="baseline"/>
              <w:rPr>
                <w:rFonts w:ascii="Constantia" w:eastAsia="SimSun" w:hAnsi="Constantia" w:cs="Times New Roman"/>
                <w:color w:val="FF0000"/>
                <w:kern w:val="3"/>
                <w:sz w:val="20"/>
                <w:szCs w:val="20"/>
                <w:lang w:eastAsia="zh-CN" w:bidi="hi-IN"/>
              </w:rPr>
            </w:pPr>
            <w:r w:rsidRPr="008029EF">
              <w:rPr>
                <w:rFonts w:ascii="Constantia" w:eastAsia="SimSun" w:hAnsi="Constantia" w:cs="Times New Roman"/>
                <w:kern w:val="3"/>
                <w:sz w:val="20"/>
                <w:szCs w:val="20"/>
                <w:lang w:eastAsia="zh-CN" w:bidi="hi-IN"/>
              </w:rPr>
              <w:t>7</w:t>
            </w:r>
          </w:p>
        </w:tc>
        <w:tc>
          <w:tcPr>
            <w:tcW w:w="2066" w:type="dxa"/>
          </w:tcPr>
          <w:p w14:paraId="162B7B20" w14:textId="012BA3C8" w:rsidR="00D733FF" w:rsidRPr="008029EF" w:rsidRDefault="00697D14" w:rsidP="00EA1A5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8029EF">
              <w:rPr>
                <w:rFonts w:ascii="Constantia" w:eastAsia="SimSun" w:hAnsi="Constantia" w:cs="Times New Roman"/>
                <w:i/>
                <w:kern w:val="3"/>
                <w:sz w:val="20"/>
                <w:szCs w:val="20"/>
                <w:lang w:eastAsia="zh-CN" w:bidi="hi-IN"/>
              </w:rPr>
              <w:t>1</w:t>
            </w:r>
            <w:r w:rsidR="00293456">
              <w:rPr>
                <w:rFonts w:ascii="Constantia" w:eastAsia="SimSun" w:hAnsi="Constantia" w:cs="Times New Roman"/>
                <w:i/>
                <w:kern w:val="3"/>
                <w:sz w:val="20"/>
                <w:szCs w:val="20"/>
                <w:lang w:eastAsia="zh-CN" w:bidi="hi-IN"/>
              </w:rPr>
              <w:t xml:space="preserve"> </w:t>
            </w:r>
          </w:p>
        </w:tc>
        <w:tc>
          <w:tcPr>
            <w:tcW w:w="1856" w:type="dxa"/>
          </w:tcPr>
          <w:p w14:paraId="1D1F2A5B" w14:textId="09D3456B" w:rsidR="00D733FF" w:rsidRPr="00EA1A51" w:rsidRDefault="00D733FF"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3</w:t>
            </w:r>
            <w:r w:rsidR="00EA1A51" w:rsidRPr="00EA1A51">
              <w:rPr>
                <w:rFonts w:ascii="Constantia" w:eastAsia="SimSun" w:hAnsi="Constantia" w:cs="Times New Roman"/>
                <w:i/>
                <w:kern w:val="3"/>
                <w:sz w:val="20"/>
                <w:szCs w:val="20"/>
                <w:lang w:eastAsia="zh-CN" w:bidi="hi-IN"/>
              </w:rPr>
              <w:t xml:space="preserve"> </w:t>
            </w:r>
          </w:p>
        </w:tc>
        <w:tc>
          <w:tcPr>
            <w:tcW w:w="1472" w:type="dxa"/>
          </w:tcPr>
          <w:p w14:paraId="21D7BD17" w14:textId="4827F828" w:rsidR="00D733FF" w:rsidRPr="00EA1A51" w:rsidRDefault="00697D14"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3*</w:t>
            </w:r>
          </w:p>
        </w:tc>
      </w:tr>
      <w:tr w:rsidR="00D733FF" w14:paraId="7AC8210F" w14:textId="6C7DCE9B" w:rsidTr="00D733FF">
        <w:tc>
          <w:tcPr>
            <w:tcW w:w="1893" w:type="dxa"/>
          </w:tcPr>
          <w:p w14:paraId="15FE42C2" w14:textId="7A1396DF"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Vicerrectoría de Investigación</w:t>
            </w:r>
          </w:p>
        </w:tc>
        <w:tc>
          <w:tcPr>
            <w:tcW w:w="1999" w:type="dxa"/>
          </w:tcPr>
          <w:p w14:paraId="5653C7F8" w14:textId="3C03A21A" w:rsidR="00D733FF" w:rsidRPr="00B20781" w:rsidRDefault="008029EF" w:rsidP="00A97061">
            <w:pPr>
              <w:widowControl w:val="0"/>
              <w:suppressAutoHyphens/>
              <w:autoSpaceDN w:val="0"/>
              <w:jc w:val="center"/>
              <w:textAlignment w:val="baseline"/>
              <w:rPr>
                <w:rFonts w:ascii="Constantia" w:eastAsia="SimSun" w:hAnsi="Constantia" w:cs="Times New Roman"/>
                <w:kern w:val="3"/>
                <w:sz w:val="20"/>
                <w:szCs w:val="20"/>
                <w:lang w:eastAsia="zh-CN" w:bidi="hi-IN"/>
              </w:rPr>
            </w:pPr>
            <w:r>
              <w:rPr>
                <w:rFonts w:ascii="Constantia" w:eastAsia="SimSun" w:hAnsi="Constantia" w:cs="Times New Roman"/>
                <w:kern w:val="3"/>
                <w:sz w:val="20"/>
                <w:szCs w:val="20"/>
                <w:lang w:eastAsia="zh-CN" w:bidi="hi-IN"/>
              </w:rPr>
              <w:t>6</w:t>
            </w:r>
          </w:p>
        </w:tc>
        <w:tc>
          <w:tcPr>
            <w:tcW w:w="2066" w:type="dxa"/>
          </w:tcPr>
          <w:p w14:paraId="672B5779" w14:textId="29B07E0E" w:rsidR="00D733FF" w:rsidRPr="008029EF" w:rsidRDefault="00D733FF" w:rsidP="00EA1A5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8029EF">
              <w:rPr>
                <w:rFonts w:ascii="Constantia" w:eastAsia="SimSun" w:hAnsi="Constantia" w:cs="Times New Roman"/>
                <w:i/>
                <w:kern w:val="3"/>
                <w:sz w:val="20"/>
                <w:szCs w:val="20"/>
                <w:lang w:eastAsia="zh-CN" w:bidi="hi-IN"/>
              </w:rPr>
              <w:t>6</w:t>
            </w:r>
            <w:r w:rsidR="004C18B3">
              <w:rPr>
                <w:rFonts w:ascii="Constantia" w:eastAsia="SimSun" w:hAnsi="Constantia" w:cs="Times New Roman"/>
                <w:i/>
                <w:kern w:val="3"/>
                <w:sz w:val="20"/>
                <w:szCs w:val="20"/>
                <w:lang w:eastAsia="zh-CN" w:bidi="hi-IN"/>
              </w:rPr>
              <w:t xml:space="preserve"> </w:t>
            </w:r>
          </w:p>
        </w:tc>
        <w:tc>
          <w:tcPr>
            <w:tcW w:w="1856" w:type="dxa"/>
          </w:tcPr>
          <w:p w14:paraId="04C7A9C2" w14:textId="023B1C5B" w:rsidR="00D733FF" w:rsidRPr="00EA1A51" w:rsidRDefault="00B20781"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w:t>
            </w:r>
          </w:p>
        </w:tc>
        <w:tc>
          <w:tcPr>
            <w:tcW w:w="1472" w:type="dxa"/>
          </w:tcPr>
          <w:p w14:paraId="316BF371" w14:textId="0EB0D182" w:rsidR="00D733FF" w:rsidRPr="00EA1A51" w:rsidRDefault="008029EF"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w:t>
            </w:r>
          </w:p>
        </w:tc>
      </w:tr>
      <w:tr w:rsidR="00D733FF" w14:paraId="5954693E" w14:textId="1566F585" w:rsidTr="00D733FF">
        <w:tc>
          <w:tcPr>
            <w:tcW w:w="1893" w:type="dxa"/>
          </w:tcPr>
          <w:p w14:paraId="6AA93562" w14:textId="33DA5339"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Vicerrectoría de Extensión</w:t>
            </w:r>
          </w:p>
        </w:tc>
        <w:tc>
          <w:tcPr>
            <w:tcW w:w="1999" w:type="dxa"/>
          </w:tcPr>
          <w:p w14:paraId="7871D0E2" w14:textId="05E107EF" w:rsidR="00D733FF" w:rsidRPr="00B20781" w:rsidRDefault="00D733FF" w:rsidP="00A97061">
            <w:pPr>
              <w:widowControl w:val="0"/>
              <w:suppressAutoHyphens/>
              <w:autoSpaceDN w:val="0"/>
              <w:jc w:val="center"/>
              <w:textAlignment w:val="baseline"/>
              <w:rPr>
                <w:rFonts w:ascii="Constantia" w:eastAsia="SimSun" w:hAnsi="Constantia" w:cs="Times New Roman"/>
                <w:kern w:val="3"/>
                <w:sz w:val="20"/>
                <w:szCs w:val="20"/>
                <w:lang w:eastAsia="zh-CN" w:bidi="hi-IN"/>
              </w:rPr>
            </w:pPr>
            <w:r w:rsidRPr="00B20781">
              <w:rPr>
                <w:rFonts w:ascii="Constantia" w:eastAsia="SimSun" w:hAnsi="Constantia" w:cs="Times New Roman"/>
                <w:kern w:val="3"/>
                <w:sz w:val="20"/>
                <w:szCs w:val="20"/>
                <w:lang w:eastAsia="zh-CN" w:bidi="hi-IN"/>
              </w:rPr>
              <w:t>4</w:t>
            </w:r>
          </w:p>
        </w:tc>
        <w:tc>
          <w:tcPr>
            <w:tcW w:w="2066" w:type="dxa"/>
          </w:tcPr>
          <w:p w14:paraId="4167579A" w14:textId="55C0BFDE" w:rsidR="00D733FF" w:rsidRPr="008029EF" w:rsidRDefault="00B20781" w:rsidP="00A9706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E74F9E">
              <w:rPr>
                <w:rFonts w:ascii="Constantia" w:eastAsia="SimSun" w:hAnsi="Constantia" w:cs="Times New Roman"/>
                <w:i/>
                <w:kern w:val="3"/>
                <w:sz w:val="20"/>
                <w:szCs w:val="20"/>
                <w:lang w:eastAsia="zh-CN" w:bidi="hi-IN"/>
              </w:rPr>
              <w:t>-</w:t>
            </w:r>
          </w:p>
        </w:tc>
        <w:tc>
          <w:tcPr>
            <w:tcW w:w="1856" w:type="dxa"/>
          </w:tcPr>
          <w:p w14:paraId="34987F32" w14:textId="0893EEB5" w:rsidR="00D733FF" w:rsidRPr="00EA1A51" w:rsidRDefault="00B20781"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w:t>
            </w:r>
          </w:p>
        </w:tc>
        <w:tc>
          <w:tcPr>
            <w:tcW w:w="1472" w:type="dxa"/>
          </w:tcPr>
          <w:p w14:paraId="29E59D06" w14:textId="3432FAAA" w:rsidR="00D733FF" w:rsidRPr="00EA1A51" w:rsidRDefault="00B20781"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4*</w:t>
            </w:r>
            <w:r w:rsidR="00CB2A95" w:rsidRPr="00EA1A51">
              <w:rPr>
                <w:rFonts w:ascii="Constantia" w:eastAsia="SimSun" w:hAnsi="Constantia" w:cs="Times New Roman"/>
                <w:i/>
                <w:kern w:val="3"/>
                <w:sz w:val="20"/>
                <w:szCs w:val="20"/>
                <w:lang w:eastAsia="zh-CN" w:bidi="hi-IN"/>
              </w:rPr>
              <w:t xml:space="preserve"> </w:t>
            </w:r>
          </w:p>
        </w:tc>
      </w:tr>
      <w:tr w:rsidR="0076032D" w14:paraId="25F3585E" w14:textId="77777777" w:rsidTr="00D733FF">
        <w:tc>
          <w:tcPr>
            <w:tcW w:w="1893" w:type="dxa"/>
          </w:tcPr>
          <w:p w14:paraId="305EEB25" w14:textId="6D588937" w:rsidR="0076032D" w:rsidRPr="00A44F85" w:rsidRDefault="0076032D"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Pr>
                <w:rFonts w:ascii="Constantia" w:eastAsia="SimSun" w:hAnsi="Constantia" w:cs="Times New Roman"/>
                <w:kern w:val="3"/>
                <w:sz w:val="20"/>
                <w:szCs w:val="20"/>
                <w:lang w:eastAsia="zh-CN" w:bidi="hi-IN"/>
              </w:rPr>
              <w:t>Vicerrectoría de Vida Estudiantil</w:t>
            </w:r>
          </w:p>
        </w:tc>
        <w:tc>
          <w:tcPr>
            <w:tcW w:w="1999" w:type="dxa"/>
          </w:tcPr>
          <w:p w14:paraId="446FBC57" w14:textId="5431A0C8" w:rsidR="0076032D" w:rsidRPr="00B20781" w:rsidRDefault="00461230" w:rsidP="00A97061">
            <w:pPr>
              <w:widowControl w:val="0"/>
              <w:suppressAutoHyphens/>
              <w:autoSpaceDN w:val="0"/>
              <w:jc w:val="center"/>
              <w:textAlignment w:val="baseline"/>
              <w:rPr>
                <w:rFonts w:ascii="Constantia" w:eastAsia="SimSun" w:hAnsi="Constantia" w:cs="Times New Roman"/>
                <w:kern w:val="3"/>
                <w:sz w:val="20"/>
                <w:szCs w:val="20"/>
                <w:lang w:eastAsia="zh-CN" w:bidi="hi-IN"/>
              </w:rPr>
            </w:pPr>
            <w:r>
              <w:rPr>
                <w:rFonts w:ascii="Constantia" w:eastAsia="SimSun" w:hAnsi="Constantia" w:cs="Times New Roman"/>
                <w:kern w:val="3"/>
                <w:sz w:val="20"/>
                <w:szCs w:val="20"/>
                <w:lang w:eastAsia="zh-CN" w:bidi="hi-IN"/>
              </w:rPr>
              <w:t>8</w:t>
            </w:r>
          </w:p>
        </w:tc>
        <w:tc>
          <w:tcPr>
            <w:tcW w:w="2066" w:type="dxa"/>
          </w:tcPr>
          <w:p w14:paraId="0D991D8A" w14:textId="1C7235F9" w:rsidR="0076032D" w:rsidRPr="008029EF" w:rsidRDefault="00461230" w:rsidP="00A9706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E74F9E">
              <w:rPr>
                <w:rFonts w:ascii="Constantia" w:eastAsia="SimSun" w:hAnsi="Constantia" w:cs="Times New Roman"/>
                <w:i/>
                <w:kern w:val="3"/>
                <w:sz w:val="20"/>
                <w:szCs w:val="20"/>
                <w:lang w:eastAsia="zh-CN" w:bidi="hi-IN"/>
              </w:rPr>
              <w:t>1</w:t>
            </w:r>
          </w:p>
        </w:tc>
        <w:tc>
          <w:tcPr>
            <w:tcW w:w="1856" w:type="dxa"/>
          </w:tcPr>
          <w:p w14:paraId="460EF8FF" w14:textId="5C74A0F9" w:rsidR="0076032D" w:rsidRPr="00EA1A51" w:rsidRDefault="00461230"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7</w:t>
            </w:r>
          </w:p>
        </w:tc>
        <w:tc>
          <w:tcPr>
            <w:tcW w:w="1472" w:type="dxa"/>
          </w:tcPr>
          <w:p w14:paraId="47731B83" w14:textId="79C8FF6B" w:rsidR="0076032D" w:rsidRPr="00EA1A51" w:rsidRDefault="00461230"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w:t>
            </w:r>
          </w:p>
        </w:tc>
      </w:tr>
      <w:tr w:rsidR="00D733FF" w14:paraId="6FE8A01A" w14:textId="68C5C160" w:rsidTr="00D733FF">
        <w:tc>
          <w:tcPr>
            <w:tcW w:w="1893" w:type="dxa"/>
          </w:tcPr>
          <w:p w14:paraId="165665B0" w14:textId="4BBF53A5" w:rsidR="00D733FF" w:rsidRPr="00A44F85" w:rsidRDefault="00D733FF" w:rsidP="00704512">
            <w:pPr>
              <w:widowControl w:val="0"/>
              <w:suppressAutoHyphens/>
              <w:autoSpaceDN w:val="0"/>
              <w:jc w:val="both"/>
              <w:textAlignment w:val="baseline"/>
              <w:rPr>
                <w:rFonts w:ascii="Constantia" w:eastAsia="SimSun" w:hAnsi="Constantia" w:cs="Times New Roman"/>
                <w:kern w:val="3"/>
                <w:sz w:val="20"/>
                <w:szCs w:val="20"/>
                <w:lang w:eastAsia="zh-CN" w:bidi="hi-IN"/>
              </w:rPr>
            </w:pPr>
            <w:r w:rsidRPr="00A44F85">
              <w:rPr>
                <w:rFonts w:ascii="Constantia" w:eastAsia="SimSun" w:hAnsi="Constantia" w:cs="Times New Roman"/>
                <w:kern w:val="3"/>
                <w:sz w:val="20"/>
                <w:szCs w:val="20"/>
                <w:lang w:eastAsia="zh-CN" w:bidi="hi-IN"/>
              </w:rPr>
              <w:t>Vicerrectoría de Administración</w:t>
            </w:r>
          </w:p>
        </w:tc>
        <w:tc>
          <w:tcPr>
            <w:tcW w:w="1999" w:type="dxa"/>
          </w:tcPr>
          <w:p w14:paraId="0B87D593" w14:textId="03D452AA" w:rsidR="00D733FF" w:rsidRPr="007C05F6" w:rsidRDefault="007C05F6" w:rsidP="00A97061">
            <w:pPr>
              <w:widowControl w:val="0"/>
              <w:suppressAutoHyphens/>
              <w:autoSpaceDN w:val="0"/>
              <w:jc w:val="center"/>
              <w:textAlignment w:val="baseline"/>
              <w:rPr>
                <w:rFonts w:ascii="Constantia" w:eastAsia="SimSun" w:hAnsi="Constantia" w:cs="Times New Roman"/>
                <w:kern w:val="3"/>
                <w:sz w:val="20"/>
                <w:szCs w:val="20"/>
                <w:lang w:eastAsia="zh-CN" w:bidi="hi-IN"/>
              </w:rPr>
            </w:pPr>
            <w:r w:rsidRPr="007C05F6">
              <w:rPr>
                <w:rFonts w:ascii="Constantia" w:eastAsia="SimSun" w:hAnsi="Constantia" w:cs="Times New Roman"/>
                <w:kern w:val="3"/>
                <w:sz w:val="20"/>
                <w:szCs w:val="20"/>
                <w:lang w:eastAsia="zh-CN" w:bidi="hi-IN"/>
              </w:rPr>
              <w:t>10</w:t>
            </w:r>
          </w:p>
        </w:tc>
        <w:tc>
          <w:tcPr>
            <w:tcW w:w="2066" w:type="dxa"/>
          </w:tcPr>
          <w:p w14:paraId="75192A90" w14:textId="753EE90C" w:rsidR="00D733FF" w:rsidRPr="008029EF" w:rsidRDefault="007C05F6" w:rsidP="00A97061">
            <w:pPr>
              <w:widowControl w:val="0"/>
              <w:suppressAutoHyphens/>
              <w:autoSpaceDN w:val="0"/>
              <w:jc w:val="center"/>
              <w:textAlignment w:val="baseline"/>
              <w:rPr>
                <w:rFonts w:ascii="Constantia" w:eastAsia="SimSun" w:hAnsi="Constantia" w:cs="Times New Roman"/>
                <w:i/>
                <w:color w:val="FF0000"/>
                <w:kern w:val="3"/>
                <w:sz w:val="20"/>
                <w:szCs w:val="20"/>
                <w:lang w:eastAsia="zh-CN" w:bidi="hi-IN"/>
              </w:rPr>
            </w:pPr>
            <w:r w:rsidRPr="00E74F9E">
              <w:rPr>
                <w:rFonts w:ascii="Constantia" w:eastAsia="SimSun" w:hAnsi="Constantia" w:cs="Times New Roman"/>
                <w:i/>
                <w:kern w:val="3"/>
                <w:sz w:val="20"/>
                <w:szCs w:val="20"/>
                <w:lang w:eastAsia="zh-CN" w:bidi="hi-IN"/>
              </w:rPr>
              <w:t>4</w:t>
            </w:r>
            <w:r w:rsidR="00EA1A51">
              <w:rPr>
                <w:rFonts w:ascii="Constantia" w:eastAsia="SimSun" w:hAnsi="Constantia" w:cs="Times New Roman"/>
                <w:i/>
                <w:kern w:val="3"/>
                <w:sz w:val="20"/>
                <w:szCs w:val="20"/>
                <w:lang w:eastAsia="zh-CN" w:bidi="hi-IN"/>
              </w:rPr>
              <w:t xml:space="preserve"> </w:t>
            </w:r>
          </w:p>
        </w:tc>
        <w:tc>
          <w:tcPr>
            <w:tcW w:w="1856" w:type="dxa"/>
          </w:tcPr>
          <w:p w14:paraId="6182BF0F" w14:textId="1480C940" w:rsidR="00D733FF" w:rsidRPr="00EA1A51" w:rsidRDefault="00D733FF"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4</w:t>
            </w:r>
            <w:r w:rsidR="00EA1A51" w:rsidRPr="00EA1A51">
              <w:rPr>
                <w:rFonts w:ascii="Constantia" w:eastAsia="SimSun" w:hAnsi="Constantia" w:cs="Times New Roman"/>
                <w:i/>
                <w:kern w:val="3"/>
                <w:sz w:val="20"/>
                <w:szCs w:val="20"/>
                <w:lang w:eastAsia="zh-CN" w:bidi="hi-IN"/>
              </w:rPr>
              <w:t xml:space="preserve"> </w:t>
            </w:r>
          </w:p>
        </w:tc>
        <w:tc>
          <w:tcPr>
            <w:tcW w:w="1472" w:type="dxa"/>
          </w:tcPr>
          <w:p w14:paraId="059863AF" w14:textId="157EEAAF" w:rsidR="00D733FF" w:rsidRPr="00EA1A51" w:rsidRDefault="002B11DC" w:rsidP="00A97061">
            <w:pPr>
              <w:widowControl w:val="0"/>
              <w:suppressAutoHyphens/>
              <w:autoSpaceDN w:val="0"/>
              <w:jc w:val="center"/>
              <w:textAlignment w:val="baseline"/>
              <w:rPr>
                <w:rFonts w:ascii="Constantia" w:eastAsia="SimSun" w:hAnsi="Constantia" w:cs="Times New Roman"/>
                <w:i/>
                <w:kern w:val="3"/>
                <w:sz w:val="20"/>
                <w:szCs w:val="20"/>
                <w:lang w:eastAsia="zh-CN" w:bidi="hi-IN"/>
              </w:rPr>
            </w:pPr>
            <w:r w:rsidRPr="00EA1A51">
              <w:rPr>
                <w:rFonts w:ascii="Constantia" w:eastAsia="SimSun" w:hAnsi="Constantia" w:cs="Times New Roman"/>
                <w:i/>
                <w:kern w:val="3"/>
                <w:sz w:val="20"/>
                <w:szCs w:val="20"/>
                <w:lang w:eastAsia="zh-CN" w:bidi="hi-IN"/>
              </w:rPr>
              <w:t>2</w:t>
            </w:r>
            <w:r w:rsidR="00EA1A51" w:rsidRPr="00EA1A51">
              <w:rPr>
                <w:rFonts w:ascii="Constantia" w:eastAsia="SimSun" w:hAnsi="Constantia" w:cs="Times New Roman"/>
                <w:i/>
                <w:kern w:val="3"/>
                <w:sz w:val="20"/>
                <w:szCs w:val="20"/>
                <w:lang w:eastAsia="zh-CN" w:bidi="hi-IN"/>
              </w:rPr>
              <w:t xml:space="preserve"> </w:t>
            </w:r>
          </w:p>
        </w:tc>
      </w:tr>
      <w:tr w:rsidR="00D733FF" w:rsidRPr="00A52A56" w14:paraId="63821BD6" w14:textId="4234E1F4" w:rsidTr="00D733FF">
        <w:tc>
          <w:tcPr>
            <w:tcW w:w="1893" w:type="dxa"/>
          </w:tcPr>
          <w:p w14:paraId="08A85B4F" w14:textId="5776BABE" w:rsidR="00D733FF" w:rsidRPr="000C2971" w:rsidRDefault="00D733FF" w:rsidP="00704512">
            <w:pPr>
              <w:widowControl w:val="0"/>
              <w:suppressAutoHyphens/>
              <w:autoSpaceDN w:val="0"/>
              <w:jc w:val="both"/>
              <w:textAlignment w:val="baseline"/>
              <w:rPr>
                <w:rFonts w:ascii="Constantia" w:eastAsia="SimSun" w:hAnsi="Constantia" w:cs="Times New Roman"/>
                <w:b/>
                <w:kern w:val="3"/>
                <w:sz w:val="20"/>
                <w:szCs w:val="20"/>
                <w:lang w:eastAsia="zh-CN" w:bidi="hi-IN"/>
              </w:rPr>
            </w:pPr>
            <w:r w:rsidRPr="000C2971">
              <w:rPr>
                <w:rFonts w:ascii="Constantia" w:eastAsia="SimSun" w:hAnsi="Constantia" w:cs="Times New Roman"/>
                <w:b/>
                <w:kern w:val="3"/>
                <w:sz w:val="20"/>
                <w:szCs w:val="20"/>
                <w:lang w:eastAsia="zh-CN" w:bidi="hi-IN"/>
              </w:rPr>
              <w:t>Total</w:t>
            </w:r>
            <w:r>
              <w:rPr>
                <w:rFonts w:ascii="Constantia" w:eastAsia="SimSun" w:hAnsi="Constantia" w:cs="Times New Roman"/>
                <w:b/>
                <w:kern w:val="3"/>
                <w:sz w:val="20"/>
                <w:szCs w:val="20"/>
                <w:lang w:eastAsia="zh-CN" w:bidi="hi-IN"/>
              </w:rPr>
              <w:t>es</w:t>
            </w:r>
          </w:p>
        </w:tc>
        <w:tc>
          <w:tcPr>
            <w:tcW w:w="1999" w:type="dxa"/>
          </w:tcPr>
          <w:p w14:paraId="3DC3A2EB" w14:textId="0C6F825F" w:rsidR="00D733FF" w:rsidRPr="008B03B8" w:rsidRDefault="001246DB" w:rsidP="00A97061">
            <w:pPr>
              <w:widowControl w:val="0"/>
              <w:suppressAutoHyphens/>
              <w:autoSpaceDN w:val="0"/>
              <w:jc w:val="center"/>
              <w:textAlignment w:val="baseline"/>
              <w:rPr>
                <w:rFonts w:ascii="Constantia" w:eastAsia="SimSun" w:hAnsi="Constantia" w:cs="Times New Roman"/>
                <w:b/>
                <w:kern w:val="3"/>
                <w:lang w:eastAsia="zh-CN" w:bidi="hi-IN"/>
              </w:rPr>
            </w:pPr>
            <w:r>
              <w:rPr>
                <w:rFonts w:ascii="Constantia" w:eastAsia="SimSun" w:hAnsi="Constantia" w:cs="Times New Roman"/>
                <w:b/>
                <w:kern w:val="3"/>
                <w:lang w:eastAsia="zh-CN" w:bidi="hi-IN"/>
              </w:rPr>
              <w:t>69</w:t>
            </w:r>
          </w:p>
        </w:tc>
        <w:tc>
          <w:tcPr>
            <w:tcW w:w="2066" w:type="dxa"/>
          </w:tcPr>
          <w:p w14:paraId="154DD436" w14:textId="24F6F635" w:rsidR="00D733FF" w:rsidRPr="008B03B8" w:rsidRDefault="00E74F9E" w:rsidP="001246DB">
            <w:pPr>
              <w:widowControl w:val="0"/>
              <w:suppressAutoHyphens/>
              <w:autoSpaceDN w:val="0"/>
              <w:jc w:val="center"/>
              <w:textAlignment w:val="baseline"/>
              <w:rPr>
                <w:rFonts w:ascii="Constantia" w:eastAsia="SimSun" w:hAnsi="Constantia" w:cs="Times New Roman"/>
                <w:b/>
                <w:i/>
                <w:kern w:val="3"/>
                <w:sz w:val="20"/>
                <w:szCs w:val="20"/>
                <w:lang w:eastAsia="zh-CN" w:bidi="hi-IN"/>
              </w:rPr>
            </w:pPr>
            <w:r>
              <w:rPr>
                <w:rFonts w:ascii="Constantia" w:eastAsia="SimSun" w:hAnsi="Constantia" w:cs="Times New Roman"/>
                <w:b/>
                <w:i/>
                <w:kern w:val="3"/>
                <w:sz w:val="20"/>
                <w:szCs w:val="20"/>
                <w:lang w:eastAsia="zh-CN" w:bidi="hi-IN"/>
              </w:rPr>
              <w:t>38</w:t>
            </w:r>
          </w:p>
        </w:tc>
        <w:tc>
          <w:tcPr>
            <w:tcW w:w="1856" w:type="dxa"/>
          </w:tcPr>
          <w:p w14:paraId="65D2CFFD" w14:textId="3AE314B9" w:rsidR="00D733FF" w:rsidRPr="00EA1A51" w:rsidRDefault="008029EF" w:rsidP="008B03B8">
            <w:pPr>
              <w:widowControl w:val="0"/>
              <w:suppressAutoHyphens/>
              <w:autoSpaceDN w:val="0"/>
              <w:jc w:val="center"/>
              <w:textAlignment w:val="baseline"/>
              <w:rPr>
                <w:rFonts w:ascii="Constantia" w:eastAsia="SimSun" w:hAnsi="Constantia" w:cs="Times New Roman"/>
                <w:b/>
                <w:i/>
                <w:kern w:val="3"/>
                <w:sz w:val="20"/>
                <w:szCs w:val="20"/>
                <w:lang w:eastAsia="zh-CN" w:bidi="hi-IN"/>
              </w:rPr>
            </w:pPr>
            <w:r w:rsidRPr="00EA1A51">
              <w:rPr>
                <w:rFonts w:ascii="Constantia" w:eastAsia="SimSun" w:hAnsi="Constantia" w:cs="Times New Roman"/>
                <w:b/>
                <w:i/>
                <w:kern w:val="3"/>
                <w:sz w:val="20"/>
                <w:szCs w:val="20"/>
                <w:lang w:eastAsia="zh-CN" w:bidi="hi-IN"/>
              </w:rPr>
              <w:t>20</w:t>
            </w:r>
            <w:r w:rsidR="00CC6E87" w:rsidRPr="00EA1A51">
              <w:rPr>
                <w:rFonts w:ascii="Constantia" w:eastAsia="SimSun" w:hAnsi="Constantia" w:cs="Times New Roman"/>
                <w:b/>
                <w:i/>
                <w:kern w:val="3"/>
                <w:sz w:val="20"/>
                <w:szCs w:val="20"/>
                <w:lang w:eastAsia="zh-CN" w:bidi="hi-IN"/>
              </w:rPr>
              <w:t xml:space="preserve"> </w:t>
            </w:r>
          </w:p>
        </w:tc>
        <w:tc>
          <w:tcPr>
            <w:tcW w:w="1472" w:type="dxa"/>
          </w:tcPr>
          <w:p w14:paraId="01CD1C05" w14:textId="33BA6D0A" w:rsidR="00D733FF" w:rsidRPr="00EA1A51" w:rsidRDefault="008B03B8" w:rsidP="00091245">
            <w:pPr>
              <w:widowControl w:val="0"/>
              <w:suppressAutoHyphens/>
              <w:autoSpaceDN w:val="0"/>
              <w:jc w:val="center"/>
              <w:textAlignment w:val="baseline"/>
              <w:rPr>
                <w:rFonts w:ascii="Constantia" w:eastAsia="SimSun" w:hAnsi="Constantia" w:cs="Times New Roman"/>
                <w:b/>
                <w:i/>
                <w:kern w:val="3"/>
                <w:sz w:val="20"/>
                <w:szCs w:val="20"/>
                <w:lang w:eastAsia="zh-CN" w:bidi="hi-IN"/>
              </w:rPr>
            </w:pPr>
            <w:r w:rsidRPr="00EA1A51">
              <w:rPr>
                <w:rFonts w:ascii="Constantia" w:eastAsia="SimSun" w:hAnsi="Constantia" w:cs="Times New Roman"/>
                <w:b/>
                <w:i/>
                <w:kern w:val="3"/>
                <w:sz w:val="20"/>
                <w:szCs w:val="20"/>
                <w:lang w:eastAsia="zh-CN" w:bidi="hi-IN"/>
              </w:rPr>
              <w:t>1</w:t>
            </w:r>
            <w:r w:rsidR="008029EF" w:rsidRPr="00EA1A51">
              <w:rPr>
                <w:rFonts w:ascii="Constantia" w:eastAsia="SimSun" w:hAnsi="Constantia" w:cs="Times New Roman"/>
                <w:b/>
                <w:i/>
                <w:kern w:val="3"/>
                <w:sz w:val="20"/>
                <w:szCs w:val="20"/>
                <w:lang w:eastAsia="zh-CN" w:bidi="hi-IN"/>
              </w:rPr>
              <w:t>1</w:t>
            </w:r>
          </w:p>
        </w:tc>
      </w:tr>
    </w:tbl>
    <w:p w14:paraId="66AE2E42" w14:textId="34E4FF77" w:rsidR="00414072" w:rsidRPr="00241907" w:rsidRDefault="006818FF" w:rsidP="0041407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241907">
        <w:rPr>
          <w:rFonts w:ascii="Constantia" w:eastAsia="SimSun" w:hAnsi="Constantia" w:cs="Times New Roman"/>
          <w:kern w:val="3"/>
          <w:sz w:val="20"/>
          <w:szCs w:val="20"/>
          <w:vertAlign w:val="subscript"/>
          <w:lang w:eastAsia="zh-CN" w:bidi="hi-IN"/>
        </w:rPr>
        <w:t xml:space="preserve">              *</w:t>
      </w:r>
      <w:r w:rsidR="005A29C5" w:rsidRPr="00241907">
        <w:rPr>
          <w:rFonts w:ascii="Constantia" w:eastAsia="SimSun" w:hAnsi="Constantia" w:cs="Times New Roman"/>
          <w:kern w:val="3"/>
          <w:sz w:val="20"/>
          <w:szCs w:val="20"/>
          <w:vertAlign w:val="subscript"/>
          <w:lang w:eastAsia="zh-CN" w:bidi="hi-IN"/>
        </w:rPr>
        <w:t xml:space="preserve">Se </w:t>
      </w:r>
      <w:r w:rsidR="00802E1B" w:rsidRPr="00241907">
        <w:rPr>
          <w:rFonts w:ascii="Constantia" w:eastAsia="SimSun" w:hAnsi="Constantia" w:cs="Times New Roman"/>
          <w:kern w:val="3"/>
          <w:sz w:val="20"/>
          <w:szCs w:val="20"/>
          <w:vertAlign w:val="subscript"/>
          <w:lang w:eastAsia="zh-CN" w:bidi="hi-IN"/>
        </w:rPr>
        <w:t xml:space="preserve">les </w:t>
      </w:r>
      <w:r w:rsidR="005A29C5" w:rsidRPr="00241907">
        <w:rPr>
          <w:rFonts w:ascii="Constantia" w:eastAsia="SimSun" w:hAnsi="Constantia" w:cs="Times New Roman"/>
          <w:kern w:val="3"/>
          <w:sz w:val="20"/>
          <w:szCs w:val="20"/>
          <w:vertAlign w:val="subscript"/>
          <w:lang w:eastAsia="zh-CN" w:bidi="hi-IN"/>
        </w:rPr>
        <w:t>otorgaron</w:t>
      </w:r>
      <w:r w:rsidR="00414072" w:rsidRPr="00241907">
        <w:rPr>
          <w:rFonts w:ascii="Constantia" w:eastAsia="SimSun" w:hAnsi="Constantia" w:cs="Times New Roman"/>
          <w:kern w:val="3"/>
          <w:sz w:val="20"/>
          <w:szCs w:val="20"/>
          <w:vertAlign w:val="subscript"/>
          <w:lang w:eastAsia="zh-CN" w:bidi="hi-IN"/>
        </w:rPr>
        <w:t xml:space="preserve"> prórrogas </w:t>
      </w:r>
      <w:r w:rsidR="005A29C5" w:rsidRPr="00241907">
        <w:rPr>
          <w:rFonts w:ascii="Constantia" w:eastAsia="SimSun" w:hAnsi="Constantia" w:cs="Times New Roman"/>
          <w:kern w:val="3"/>
          <w:sz w:val="20"/>
          <w:szCs w:val="20"/>
          <w:vertAlign w:val="subscript"/>
          <w:lang w:eastAsia="zh-CN" w:bidi="hi-IN"/>
        </w:rPr>
        <w:t xml:space="preserve">con </w:t>
      </w:r>
      <w:r w:rsidR="00414072" w:rsidRPr="00241907">
        <w:rPr>
          <w:rFonts w:ascii="Constantia" w:eastAsia="SimSun" w:hAnsi="Constantia" w:cs="Times New Roman"/>
          <w:kern w:val="3"/>
          <w:sz w:val="20"/>
          <w:szCs w:val="20"/>
          <w:vertAlign w:val="subscript"/>
          <w:lang w:eastAsia="zh-CN" w:bidi="hi-IN"/>
        </w:rPr>
        <w:t>plazo al 30 de abril del 2018.</w:t>
      </w:r>
      <w:r w:rsidR="00677E86" w:rsidRPr="00241907">
        <w:rPr>
          <w:rFonts w:ascii="Constantia" w:eastAsia="SimSun" w:hAnsi="Constantia" w:cs="Times New Roman"/>
          <w:kern w:val="3"/>
          <w:sz w:val="20"/>
          <w:szCs w:val="20"/>
          <w:vertAlign w:val="subscript"/>
          <w:lang w:eastAsia="zh-CN" w:bidi="hi-IN"/>
        </w:rPr>
        <w:t xml:space="preserve"> </w:t>
      </w:r>
      <w:r w:rsidR="00241907" w:rsidRPr="00241907">
        <w:rPr>
          <w:rFonts w:ascii="Constantia" w:eastAsia="SimSun" w:hAnsi="Constantia" w:cs="Times New Roman"/>
          <w:kern w:val="3"/>
          <w:sz w:val="20"/>
          <w:szCs w:val="20"/>
          <w:vertAlign w:val="subscript"/>
          <w:lang w:eastAsia="zh-CN" w:bidi="hi-IN"/>
        </w:rPr>
        <w:t xml:space="preserve">A </w:t>
      </w:r>
      <w:r w:rsidR="00677E86" w:rsidRPr="00241907">
        <w:rPr>
          <w:rFonts w:ascii="Constantia" w:eastAsia="SimSun" w:hAnsi="Constantia" w:cs="Times New Roman"/>
          <w:kern w:val="3"/>
          <w:sz w:val="20"/>
          <w:szCs w:val="20"/>
          <w:vertAlign w:val="subscript"/>
          <w:lang w:eastAsia="zh-CN" w:bidi="hi-IN"/>
        </w:rPr>
        <w:t>La V</w:t>
      </w:r>
      <w:r w:rsidR="00241907" w:rsidRPr="00241907">
        <w:rPr>
          <w:rFonts w:ascii="Constantia" w:eastAsia="SimSun" w:hAnsi="Constantia" w:cs="Times New Roman"/>
          <w:kern w:val="3"/>
          <w:sz w:val="20"/>
          <w:szCs w:val="20"/>
          <w:vertAlign w:val="subscript"/>
          <w:lang w:eastAsia="zh-CN" w:bidi="hi-IN"/>
        </w:rPr>
        <w:t xml:space="preserve">icerrectoría de </w:t>
      </w:r>
      <w:r w:rsidR="00677E86" w:rsidRPr="00241907">
        <w:rPr>
          <w:rFonts w:ascii="Constantia" w:eastAsia="SimSun" w:hAnsi="Constantia" w:cs="Times New Roman"/>
          <w:kern w:val="3"/>
          <w:sz w:val="20"/>
          <w:szCs w:val="20"/>
          <w:vertAlign w:val="subscript"/>
          <w:lang w:eastAsia="zh-CN" w:bidi="hi-IN"/>
        </w:rPr>
        <w:t>D</w:t>
      </w:r>
      <w:r w:rsidR="00241907" w:rsidRPr="00241907">
        <w:rPr>
          <w:rFonts w:ascii="Constantia" w:eastAsia="SimSun" w:hAnsi="Constantia" w:cs="Times New Roman"/>
          <w:kern w:val="3"/>
          <w:sz w:val="20"/>
          <w:szCs w:val="20"/>
          <w:vertAlign w:val="subscript"/>
          <w:lang w:eastAsia="zh-CN" w:bidi="hi-IN"/>
        </w:rPr>
        <w:t>ocencia</w:t>
      </w:r>
      <w:r w:rsidR="00677E86" w:rsidRPr="00241907">
        <w:rPr>
          <w:rFonts w:ascii="Constantia" w:eastAsia="SimSun" w:hAnsi="Constantia" w:cs="Times New Roman"/>
          <w:kern w:val="3"/>
          <w:sz w:val="20"/>
          <w:szCs w:val="20"/>
          <w:vertAlign w:val="subscript"/>
          <w:lang w:eastAsia="zh-CN" w:bidi="hi-IN"/>
        </w:rPr>
        <w:t xml:space="preserve"> </w:t>
      </w:r>
      <w:r w:rsidR="00241907" w:rsidRPr="00241907">
        <w:rPr>
          <w:rFonts w:ascii="Constantia" w:eastAsia="SimSun" w:hAnsi="Constantia" w:cs="Times New Roman"/>
          <w:kern w:val="3"/>
          <w:sz w:val="20"/>
          <w:szCs w:val="20"/>
          <w:vertAlign w:val="subscript"/>
          <w:lang w:eastAsia="zh-CN" w:bidi="hi-IN"/>
        </w:rPr>
        <w:t>se le aprobó una segunda</w:t>
      </w:r>
      <w:r w:rsidR="00677E86" w:rsidRPr="00241907">
        <w:rPr>
          <w:rFonts w:ascii="Constantia" w:eastAsia="SimSun" w:hAnsi="Constantia" w:cs="Times New Roman"/>
          <w:kern w:val="3"/>
          <w:sz w:val="20"/>
          <w:szCs w:val="20"/>
          <w:vertAlign w:val="subscript"/>
          <w:lang w:eastAsia="zh-CN" w:bidi="hi-IN"/>
        </w:rPr>
        <w:t xml:space="preserve"> </w:t>
      </w:r>
      <w:r w:rsidR="00677E86" w:rsidRPr="004E7BDD">
        <w:rPr>
          <w:rFonts w:ascii="Constantia" w:eastAsia="SimSun" w:hAnsi="Constantia" w:cs="Times New Roman"/>
          <w:kern w:val="3"/>
          <w:sz w:val="20"/>
          <w:szCs w:val="20"/>
          <w:vertAlign w:val="subscript"/>
          <w:lang w:eastAsia="zh-CN" w:bidi="hi-IN"/>
        </w:rPr>
        <w:t xml:space="preserve">prórroga </w:t>
      </w:r>
      <w:r w:rsidR="00241907" w:rsidRPr="004E7BDD">
        <w:rPr>
          <w:rFonts w:ascii="Constantia" w:eastAsia="SimSun" w:hAnsi="Constantia" w:cs="Times New Roman"/>
          <w:kern w:val="3"/>
          <w:sz w:val="20"/>
          <w:szCs w:val="20"/>
          <w:vertAlign w:val="subscript"/>
          <w:lang w:eastAsia="zh-CN" w:bidi="hi-IN"/>
        </w:rPr>
        <w:t>a julio del 2019</w:t>
      </w:r>
      <w:r w:rsidR="00677E86" w:rsidRPr="004E7BDD">
        <w:rPr>
          <w:rFonts w:ascii="Constantia" w:eastAsia="SimSun" w:hAnsi="Constantia" w:cs="Times New Roman"/>
          <w:kern w:val="3"/>
          <w:sz w:val="20"/>
          <w:szCs w:val="20"/>
          <w:vertAlign w:val="subscript"/>
          <w:lang w:eastAsia="zh-CN" w:bidi="hi-IN"/>
        </w:rPr>
        <w:t>.</w:t>
      </w:r>
    </w:p>
    <w:p w14:paraId="1C8B2851" w14:textId="5E2AB5AC" w:rsidR="00BB2FC3" w:rsidRDefault="00BB2FC3" w:rsidP="00BB2FC3">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414072">
        <w:rPr>
          <w:rFonts w:ascii="Constantia" w:eastAsia="SimSun" w:hAnsi="Constantia" w:cs="Times New Roman"/>
          <w:kern w:val="3"/>
          <w:sz w:val="20"/>
          <w:szCs w:val="20"/>
          <w:vertAlign w:val="subscript"/>
          <w:lang w:eastAsia="zh-CN" w:bidi="hi-IN"/>
        </w:rPr>
        <w:t xml:space="preserve">           </w:t>
      </w:r>
      <w:r w:rsidRPr="00B44F79">
        <w:rPr>
          <w:rFonts w:ascii="Constantia" w:eastAsia="SimSun" w:hAnsi="Constantia" w:cs="Times New Roman"/>
          <w:kern w:val="3"/>
          <w:sz w:val="20"/>
          <w:szCs w:val="20"/>
          <w:vertAlign w:val="subscript"/>
          <w:lang w:eastAsia="zh-CN" w:bidi="hi-IN"/>
        </w:rPr>
        <w:t xml:space="preserve">Fuente: Elaborado por la Sección de Control Interno - Apeuna, a partir </w:t>
      </w:r>
      <w:r>
        <w:rPr>
          <w:rFonts w:ascii="Constantia" w:eastAsia="SimSun" w:hAnsi="Constantia" w:cs="Times New Roman"/>
          <w:kern w:val="3"/>
          <w:sz w:val="20"/>
          <w:szCs w:val="20"/>
          <w:vertAlign w:val="subscript"/>
          <w:lang w:eastAsia="zh-CN" w:bidi="hi-IN"/>
        </w:rPr>
        <w:t>de los cuestionarios</w:t>
      </w:r>
      <w:r w:rsidRPr="00B44F79">
        <w:rPr>
          <w:rFonts w:ascii="Constantia" w:eastAsia="SimSun" w:hAnsi="Constantia" w:cs="Times New Roman"/>
          <w:kern w:val="3"/>
          <w:sz w:val="20"/>
          <w:szCs w:val="20"/>
          <w:vertAlign w:val="subscript"/>
          <w:lang w:eastAsia="zh-CN" w:bidi="hi-IN"/>
        </w:rPr>
        <w:t xml:space="preserve"> de la ASMCG</w:t>
      </w:r>
      <w:r>
        <w:rPr>
          <w:rFonts w:ascii="Constantia" w:eastAsia="SimSun" w:hAnsi="Constantia" w:cs="Times New Roman"/>
          <w:kern w:val="3"/>
          <w:sz w:val="20"/>
          <w:szCs w:val="20"/>
          <w:vertAlign w:val="subscript"/>
          <w:lang w:eastAsia="zh-CN" w:bidi="hi-IN"/>
        </w:rPr>
        <w:t>-2017</w:t>
      </w:r>
      <w:r w:rsidRPr="00B44F79">
        <w:rPr>
          <w:rFonts w:ascii="Constantia" w:eastAsia="SimSun" w:hAnsi="Constantia" w:cs="Times New Roman"/>
          <w:kern w:val="3"/>
          <w:sz w:val="20"/>
          <w:szCs w:val="20"/>
          <w:vertAlign w:val="subscript"/>
          <w:lang w:eastAsia="zh-CN" w:bidi="hi-IN"/>
        </w:rPr>
        <w:t xml:space="preserve"> </w:t>
      </w:r>
      <w:r>
        <w:rPr>
          <w:rFonts w:ascii="Constantia" w:eastAsia="SimSun" w:hAnsi="Constantia" w:cs="Times New Roman"/>
          <w:kern w:val="3"/>
          <w:sz w:val="20"/>
          <w:szCs w:val="20"/>
          <w:vertAlign w:val="subscript"/>
          <w:lang w:eastAsia="zh-CN" w:bidi="hi-IN"/>
        </w:rPr>
        <w:t>de las instancias participantes.</w:t>
      </w:r>
    </w:p>
    <w:p w14:paraId="7549188D" w14:textId="77777777" w:rsidR="00C44AD1" w:rsidRPr="00A52A56" w:rsidRDefault="00C44AD1" w:rsidP="0070451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36416F4B" w14:textId="049C365D" w:rsidR="00A44F85" w:rsidRPr="008A2A8E" w:rsidRDefault="00A44F85" w:rsidP="00A44F85">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Pr>
          <w:rFonts w:ascii="Constantia" w:eastAsia="SimSun" w:hAnsi="Constantia" w:cs="Times New Roman"/>
          <w:b/>
          <w:kern w:val="3"/>
          <w:lang w:eastAsia="zh-CN" w:bidi="hi-IN"/>
        </w:rPr>
        <w:t>Rectoría</w:t>
      </w:r>
      <w:r w:rsidRPr="008A2A8E">
        <w:rPr>
          <w:rFonts w:ascii="Constantia" w:eastAsia="SimSun" w:hAnsi="Constantia" w:cs="Times New Roman"/>
          <w:b/>
          <w:kern w:val="3"/>
          <w:lang w:eastAsia="zh-CN" w:bidi="hi-IN"/>
        </w:rPr>
        <w:t xml:space="preserve">   </w:t>
      </w:r>
      <w:r w:rsidR="00357041">
        <w:rPr>
          <w:rFonts w:ascii="Constantia" w:eastAsia="SimSun" w:hAnsi="Constantia" w:cs="Times New Roman"/>
          <w:b/>
          <w:kern w:val="3"/>
          <w:lang w:eastAsia="zh-CN" w:bidi="hi-IN"/>
        </w:rPr>
        <w:t xml:space="preserve"> </w:t>
      </w:r>
    </w:p>
    <w:p w14:paraId="07576A77" w14:textId="77777777" w:rsidR="00A44F85" w:rsidRPr="008A2A8E" w:rsidRDefault="00A44F85" w:rsidP="00A44F8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F9BFF05" w14:textId="12570D65" w:rsidR="00A44F85" w:rsidRDefault="00A44F85" w:rsidP="00A44F8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Pr>
          <w:rFonts w:ascii="Constantia" w:eastAsia="SimSun" w:hAnsi="Constantia" w:cs="Times New Roman"/>
          <w:kern w:val="3"/>
          <w:lang w:eastAsia="zh-CN" w:bidi="hi-IN"/>
        </w:rPr>
        <w:t xml:space="preserve">     </w:t>
      </w:r>
      <w:r w:rsidR="00746E44">
        <w:rPr>
          <w:rFonts w:ascii="Constantia" w:eastAsia="SimSun" w:hAnsi="Constantia" w:cs="Times New Roman"/>
          <w:kern w:val="3"/>
          <w:lang w:eastAsia="zh-CN" w:bidi="hi-IN"/>
        </w:rPr>
        <w:t xml:space="preserve">De los informes sobre el grado de cumplimiento del POA 2018, con corte al </w:t>
      </w:r>
      <w:r w:rsidR="00917F06">
        <w:rPr>
          <w:rFonts w:ascii="Constantia" w:eastAsia="SimSun" w:hAnsi="Constantia" w:cs="Times New Roman"/>
          <w:kern w:val="3"/>
          <w:lang w:eastAsia="zh-CN" w:bidi="hi-IN"/>
        </w:rPr>
        <w:t>31 de diciembre</w:t>
      </w:r>
      <w:r w:rsidR="00746E44">
        <w:rPr>
          <w:rFonts w:ascii="Constantia" w:eastAsia="SimSun" w:hAnsi="Constantia" w:cs="Times New Roman"/>
          <w:kern w:val="3"/>
          <w:lang w:eastAsia="zh-CN" w:bidi="hi-IN"/>
        </w:rPr>
        <w:t xml:space="preserve">, de las instancias adscritas a la </w:t>
      </w:r>
      <w:r w:rsidR="00746E44" w:rsidRPr="0010242C">
        <w:rPr>
          <w:rFonts w:ascii="Constantia" w:eastAsia="SimSun" w:hAnsi="Constantia" w:cs="Times New Roman"/>
          <w:kern w:val="3"/>
          <w:lang w:eastAsia="zh-CN" w:bidi="hi-IN"/>
        </w:rPr>
        <w:t xml:space="preserve">Rectoría, así como </w:t>
      </w:r>
      <w:r w:rsidR="004E7BDD" w:rsidRPr="0010242C">
        <w:rPr>
          <w:rFonts w:ascii="Constantia" w:eastAsia="SimSun" w:hAnsi="Constantia" w:cs="Times New Roman"/>
          <w:kern w:val="3"/>
          <w:lang w:eastAsia="zh-CN" w:bidi="hi-IN"/>
        </w:rPr>
        <w:t>de</w:t>
      </w:r>
      <w:r w:rsidR="00746E44" w:rsidRPr="0010242C">
        <w:rPr>
          <w:rFonts w:ascii="Constantia" w:eastAsia="SimSun" w:hAnsi="Constantia" w:cs="Times New Roman"/>
          <w:kern w:val="3"/>
          <w:lang w:eastAsia="zh-CN" w:bidi="hi-IN"/>
        </w:rPr>
        <w:t xml:space="preserve"> las respuestas a consultas </w:t>
      </w:r>
      <w:r w:rsidR="002A3BCA" w:rsidRPr="0010242C">
        <w:rPr>
          <w:rFonts w:ascii="Constantia" w:eastAsia="SimSun" w:hAnsi="Constantia" w:cs="Times New Roman"/>
          <w:kern w:val="3"/>
          <w:lang w:eastAsia="zh-CN" w:bidi="hi-IN"/>
        </w:rPr>
        <w:t xml:space="preserve">específicas </w:t>
      </w:r>
      <w:r w:rsidR="00746E44" w:rsidRPr="0010242C">
        <w:rPr>
          <w:rFonts w:ascii="Constantia" w:eastAsia="SimSun" w:hAnsi="Constantia" w:cs="Times New Roman"/>
          <w:kern w:val="3"/>
          <w:lang w:eastAsia="zh-CN" w:bidi="hi-IN"/>
        </w:rPr>
        <w:t xml:space="preserve">mediante el correo electrónico </w:t>
      </w:r>
      <w:r w:rsidR="0010242C" w:rsidRPr="0010242C">
        <w:rPr>
          <w:rFonts w:ascii="Constantia" w:eastAsia="SimSun" w:hAnsi="Constantia" w:cs="Times New Roman"/>
          <w:kern w:val="3"/>
          <w:lang w:eastAsia="zh-CN" w:bidi="hi-IN"/>
        </w:rPr>
        <w:t xml:space="preserve">en su mayoría, </w:t>
      </w:r>
      <w:r w:rsidR="00746E44" w:rsidRPr="0010242C">
        <w:rPr>
          <w:rFonts w:ascii="Constantia" w:eastAsia="SimSun" w:hAnsi="Constantia" w:cs="Times New Roman"/>
          <w:kern w:val="3"/>
          <w:lang w:eastAsia="zh-CN" w:bidi="hi-IN"/>
        </w:rPr>
        <w:t xml:space="preserve">y </w:t>
      </w:r>
      <w:r w:rsidR="0010242C" w:rsidRPr="0010242C">
        <w:rPr>
          <w:rFonts w:ascii="Constantia" w:eastAsia="SimSun" w:hAnsi="Constantia" w:cs="Times New Roman"/>
          <w:kern w:val="3"/>
          <w:lang w:eastAsia="zh-CN" w:bidi="hi-IN"/>
        </w:rPr>
        <w:t>el oficio UNA-OTVE-OFIC-015-2019</w:t>
      </w:r>
      <w:r w:rsidR="00A97061" w:rsidRPr="0010242C">
        <w:rPr>
          <w:rFonts w:ascii="Constantia" w:eastAsia="SimSun" w:hAnsi="Constantia" w:cs="Times New Roman"/>
          <w:kern w:val="3"/>
          <w:lang w:eastAsia="zh-CN" w:bidi="hi-IN"/>
        </w:rPr>
        <w:t>;</w:t>
      </w:r>
      <w:r w:rsidR="00B37B53" w:rsidRPr="0010242C">
        <w:rPr>
          <w:rFonts w:ascii="Constantia" w:eastAsia="SimSun" w:hAnsi="Constantia" w:cs="Times New Roman"/>
          <w:kern w:val="3"/>
          <w:lang w:eastAsia="zh-CN" w:bidi="hi-IN"/>
        </w:rPr>
        <w:t xml:space="preserve"> </w:t>
      </w:r>
      <w:r w:rsidR="00746E44" w:rsidRPr="0010242C">
        <w:rPr>
          <w:rFonts w:ascii="Constantia" w:eastAsia="SimSun" w:hAnsi="Constantia" w:cs="Times New Roman"/>
          <w:kern w:val="3"/>
          <w:lang w:eastAsia="zh-CN" w:bidi="hi-IN"/>
        </w:rPr>
        <w:t>se dispone del</w:t>
      </w:r>
      <w:r w:rsidRPr="0010242C">
        <w:rPr>
          <w:rFonts w:ascii="Constantia" w:eastAsia="SimSun" w:hAnsi="Constantia" w:cs="Times New Roman"/>
          <w:kern w:val="3"/>
          <w:lang w:eastAsia="zh-CN" w:bidi="hi-IN"/>
        </w:rPr>
        <w:t xml:space="preserve"> avance</w:t>
      </w:r>
      <w:r w:rsidR="00A97061" w:rsidRPr="0010242C">
        <w:rPr>
          <w:rFonts w:ascii="Constantia" w:eastAsia="SimSun" w:hAnsi="Constantia" w:cs="Times New Roman"/>
          <w:kern w:val="3"/>
          <w:lang w:eastAsia="zh-CN" w:bidi="hi-IN"/>
        </w:rPr>
        <w:t xml:space="preserve"> </w:t>
      </w:r>
      <w:r w:rsidR="008B5DA2" w:rsidRPr="0010242C">
        <w:rPr>
          <w:rFonts w:ascii="Constantia" w:eastAsia="SimSun" w:hAnsi="Constantia" w:cs="Mangal"/>
          <w:kern w:val="3"/>
          <w:lang w:eastAsia="zh-CN" w:bidi="hi-IN"/>
        </w:rPr>
        <w:t>–</w:t>
      </w:r>
      <w:r w:rsidR="00A97061" w:rsidRPr="0010242C">
        <w:rPr>
          <w:rFonts w:ascii="Constantia" w:eastAsia="SimSun" w:hAnsi="Constantia" w:cs="Times New Roman"/>
          <w:kern w:val="3"/>
          <w:lang w:eastAsia="zh-CN" w:bidi="hi-IN"/>
        </w:rPr>
        <w:t>a</w:t>
      </w:r>
      <w:r w:rsidRPr="0010242C">
        <w:rPr>
          <w:rFonts w:ascii="Constantia" w:eastAsia="SimSun" w:hAnsi="Constantia" w:cs="Times New Roman"/>
          <w:kern w:val="3"/>
          <w:lang w:eastAsia="zh-CN" w:bidi="hi-IN"/>
        </w:rPr>
        <w:t xml:space="preserve">l </w:t>
      </w:r>
      <w:r w:rsidR="00917F06" w:rsidRPr="0010242C">
        <w:rPr>
          <w:rFonts w:ascii="Constantia" w:eastAsia="SimSun" w:hAnsi="Constantia" w:cs="Times New Roman"/>
          <w:kern w:val="3"/>
          <w:lang w:eastAsia="zh-CN" w:bidi="hi-IN"/>
        </w:rPr>
        <w:t>segundo</w:t>
      </w:r>
      <w:r w:rsidRPr="0010242C">
        <w:rPr>
          <w:rFonts w:ascii="Constantia" w:eastAsia="SimSun" w:hAnsi="Constantia" w:cs="Times New Roman"/>
          <w:kern w:val="3"/>
          <w:lang w:eastAsia="zh-CN" w:bidi="hi-IN"/>
        </w:rPr>
        <w:t xml:space="preserve"> semestre</w:t>
      </w:r>
      <w:r w:rsidR="008B5DA2" w:rsidRPr="0010242C">
        <w:rPr>
          <w:rFonts w:ascii="Constantia" w:eastAsia="SimSun" w:hAnsi="Constantia" w:cs="Mangal"/>
          <w:kern w:val="3"/>
          <w:lang w:eastAsia="zh-CN" w:bidi="hi-IN"/>
        </w:rPr>
        <w:t>–</w:t>
      </w:r>
      <w:r w:rsidRPr="0010242C">
        <w:rPr>
          <w:rFonts w:ascii="Constantia" w:eastAsia="SimSun" w:hAnsi="Constantia" w:cs="Times New Roman"/>
          <w:kern w:val="3"/>
          <w:lang w:eastAsia="zh-CN" w:bidi="hi-IN"/>
        </w:rPr>
        <w:t xml:space="preserve"> de las actividades de mejora </w:t>
      </w:r>
      <w:r w:rsidR="00AC5FD5">
        <w:rPr>
          <w:rFonts w:ascii="Constantia" w:eastAsia="SimSun" w:hAnsi="Constantia" w:cs="Times New Roman"/>
          <w:kern w:val="3"/>
          <w:lang w:eastAsia="zh-CN" w:bidi="hi-IN"/>
        </w:rPr>
        <w:t xml:space="preserve">pendientes </w:t>
      </w:r>
      <w:r w:rsidRPr="00E07AD8">
        <w:rPr>
          <w:rFonts w:ascii="Constantia" w:eastAsia="SimSun" w:hAnsi="Constantia" w:cs="Times New Roman"/>
          <w:kern w:val="3"/>
          <w:lang w:eastAsia="zh-CN" w:bidi="hi-IN"/>
        </w:rPr>
        <w:t>con plazos de ejecución que comprenden el año 201</w:t>
      </w:r>
      <w:r w:rsidR="00E07AD8" w:rsidRPr="00E07AD8">
        <w:rPr>
          <w:rFonts w:ascii="Constantia" w:eastAsia="SimSun" w:hAnsi="Constantia" w:cs="Times New Roman"/>
          <w:kern w:val="3"/>
          <w:lang w:eastAsia="zh-CN" w:bidi="hi-IN"/>
        </w:rPr>
        <w:t>8</w:t>
      </w:r>
      <w:r w:rsidR="00AC5FD5">
        <w:rPr>
          <w:rFonts w:ascii="Constantia" w:eastAsia="SimSun" w:hAnsi="Constantia" w:cs="Times New Roman"/>
          <w:kern w:val="3"/>
          <w:lang w:eastAsia="zh-CN" w:bidi="hi-IN"/>
        </w:rPr>
        <w:t xml:space="preserve"> (29)</w:t>
      </w:r>
      <w:r w:rsidRPr="00E07AD8">
        <w:rPr>
          <w:rFonts w:ascii="Constantia" w:eastAsia="SimSun" w:hAnsi="Constantia" w:cs="Times New Roman"/>
          <w:kern w:val="3"/>
          <w:lang w:eastAsia="zh-CN" w:bidi="hi-IN"/>
        </w:rPr>
        <w:t xml:space="preserve">, según se muestra </w:t>
      </w:r>
      <w:r w:rsidR="00AC5FD5">
        <w:rPr>
          <w:rFonts w:ascii="Constantia" w:eastAsia="SimSun" w:hAnsi="Constantia" w:cs="Times New Roman"/>
          <w:kern w:val="3"/>
          <w:lang w:eastAsia="zh-CN" w:bidi="hi-IN"/>
        </w:rPr>
        <w:t>seguidamente</w:t>
      </w:r>
      <w:r w:rsidRPr="00E07AD8">
        <w:rPr>
          <w:rFonts w:ascii="Constantia" w:eastAsia="SimSun" w:hAnsi="Constantia" w:cs="Times New Roman"/>
          <w:kern w:val="3"/>
          <w:lang w:eastAsia="zh-CN" w:bidi="hi-IN"/>
        </w:rPr>
        <w:t>:</w:t>
      </w:r>
      <w:r w:rsidR="009B0046" w:rsidRPr="00E07AD8">
        <w:rPr>
          <w:rFonts w:ascii="Constantia" w:eastAsia="SimSun" w:hAnsi="Constantia" w:cs="Times New Roman"/>
          <w:kern w:val="3"/>
          <w:lang w:eastAsia="zh-CN" w:bidi="hi-IN"/>
        </w:rPr>
        <w:t xml:space="preserve"> </w:t>
      </w:r>
    </w:p>
    <w:tbl>
      <w:tblPr>
        <w:tblW w:w="12345" w:type="dxa"/>
        <w:tblInd w:w="-107" w:type="dxa"/>
        <w:tblCellMar>
          <w:left w:w="10" w:type="dxa"/>
          <w:right w:w="10" w:type="dxa"/>
        </w:tblCellMar>
        <w:tblLook w:val="0000" w:firstRow="0" w:lastRow="0" w:firstColumn="0" w:lastColumn="0" w:noHBand="0" w:noVBand="0"/>
      </w:tblPr>
      <w:tblGrid>
        <w:gridCol w:w="26"/>
        <w:gridCol w:w="2021"/>
        <w:gridCol w:w="1179"/>
        <w:gridCol w:w="1417"/>
        <w:gridCol w:w="1134"/>
        <w:gridCol w:w="1134"/>
        <w:gridCol w:w="1134"/>
        <w:gridCol w:w="993"/>
        <w:gridCol w:w="1134"/>
        <w:gridCol w:w="2173"/>
      </w:tblGrid>
      <w:tr w:rsidR="00880ABB" w:rsidRPr="00880ABB" w14:paraId="76270BF9" w14:textId="77777777" w:rsidTr="00880ABB">
        <w:trPr>
          <w:trHeight w:val="227"/>
        </w:trPr>
        <w:tc>
          <w:tcPr>
            <w:tcW w:w="2047" w:type="dxa"/>
            <w:gridSpan w:val="2"/>
          </w:tcPr>
          <w:p w14:paraId="4E630F0B" w14:textId="77777777" w:rsidR="00A44F85" w:rsidRPr="00880ABB" w:rsidRDefault="00A44F85" w:rsidP="00E766F5">
            <w:pPr>
              <w:autoSpaceDN w:val="0"/>
              <w:spacing w:after="0" w:line="240" w:lineRule="auto"/>
              <w:jc w:val="center"/>
              <w:rPr>
                <w:rFonts w:ascii="Constantia" w:eastAsia="Times New Roman" w:hAnsi="Constantia" w:cs="Times New Roman"/>
                <w:b/>
                <w:bCs/>
                <w:sz w:val="18"/>
                <w:szCs w:val="18"/>
                <w:lang w:eastAsia="es-CR"/>
              </w:rPr>
            </w:pPr>
          </w:p>
          <w:p w14:paraId="4944F981" w14:textId="77777777" w:rsidR="00A44F85" w:rsidRPr="00880ABB" w:rsidRDefault="00A44F85" w:rsidP="00E766F5">
            <w:pPr>
              <w:autoSpaceDN w:val="0"/>
              <w:spacing w:after="0" w:line="240" w:lineRule="auto"/>
              <w:jc w:val="center"/>
              <w:rPr>
                <w:rFonts w:ascii="Constantia" w:eastAsia="Times New Roman" w:hAnsi="Constantia" w:cs="Times New Roman"/>
                <w:b/>
                <w:bCs/>
                <w:sz w:val="18"/>
                <w:szCs w:val="18"/>
                <w:lang w:eastAsia="es-CR"/>
              </w:rPr>
            </w:pPr>
          </w:p>
        </w:tc>
        <w:tc>
          <w:tcPr>
            <w:tcW w:w="10298" w:type="dxa"/>
            <w:gridSpan w:val="8"/>
            <w:shd w:val="clear" w:color="auto" w:fill="auto"/>
            <w:noWrap/>
            <w:tcMar>
              <w:top w:w="0" w:type="dxa"/>
              <w:left w:w="70" w:type="dxa"/>
              <w:bottom w:w="0" w:type="dxa"/>
              <w:right w:w="70" w:type="dxa"/>
            </w:tcMar>
            <w:vAlign w:val="bottom"/>
          </w:tcPr>
          <w:p w14:paraId="7624A1E7" w14:textId="1E3BEC55" w:rsidR="00A44F85" w:rsidRPr="00880ABB" w:rsidRDefault="00A44F85" w:rsidP="00E766F5">
            <w:pPr>
              <w:autoSpaceDN w:val="0"/>
              <w:spacing w:after="0" w:line="240" w:lineRule="auto"/>
              <w:rPr>
                <w:rFonts w:ascii="Constantia" w:eastAsia="Times New Roman" w:hAnsi="Constantia" w:cs="Times New Roman"/>
                <w:b/>
                <w:bCs/>
                <w:sz w:val="18"/>
                <w:szCs w:val="18"/>
                <w:lang w:eastAsia="es-CR"/>
              </w:rPr>
            </w:pPr>
            <w:r w:rsidRPr="00880ABB">
              <w:rPr>
                <w:rFonts w:ascii="Constantia" w:eastAsia="Times New Roman" w:hAnsi="Constantia" w:cs="Times New Roman"/>
                <w:b/>
                <w:bCs/>
                <w:sz w:val="18"/>
                <w:szCs w:val="18"/>
                <w:lang w:eastAsia="es-CR"/>
              </w:rPr>
              <w:t xml:space="preserve">                                                          Cuadro </w:t>
            </w:r>
            <w:r w:rsidR="00E661E4" w:rsidRPr="00880ABB">
              <w:rPr>
                <w:rFonts w:ascii="Constantia" w:eastAsia="Times New Roman" w:hAnsi="Constantia" w:cs="Times New Roman"/>
                <w:b/>
                <w:bCs/>
                <w:sz w:val="18"/>
                <w:szCs w:val="18"/>
                <w:lang w:eastAsia="es-CR"/>
              </w:rPr>
              <w:t>N°2</w:t>
            </w:r>
          </w:p>
          <w:p w14:paraId="7664052A" w14:textId="262A46E3" w:rsidR="00A44F85" w:rsidRPr="00880ABB" w:rsidRDefault="00A44F85" w:rsidP="00E766F5">
            <w:pPr>
              <w:autoSpaceDN w:val="0"/>
              <w:spacing w:after="0" w:line="240" w:lineRule="auto"/>
              <w:ind w:left="708"/>
              <w:rPr>
                <w:rFonts w:ascii="Constantia" w:eastAsia="Times New Roman" w:hAnsi="Constantia" w:cs="Times New Roman"/>
                <w:b/>
                <w:bCs/>
                <w:sz w:val="18"/>
                <w:szCs w:val="18"/>
                <w:lang w:eastAsia="es-CR"/>
              </w:rPr>
            </w:pPr>
            <w:r w:rsidRPr="00880ABB">
              <w:rPr>
                <w:rFonts w:ascii="Constantia" w:eastAsia="Times New Roman" w:hAnsi="Constantia" w:cs="Times New Roman"/>
                <w:b/>
                <w:bCs/>
                <w:sz w:val="18"/>
                <w:szCs w:val="18"/>
                <w:lang w:eastAsia="es-CR"/>
              </w:rPr>
              <w:t xml:space="preserve">                   Autoevaluación 2017:  </w:t>
            </w:r>
            <w:r w:rsidR="00E766F5" w:rsidRPr="00880ABB">
              <w:rPr>
                <w:rFonts w:ascii="Constantia" w:eastAsia="Times New Roman" w:hAnsi="Constantia" w:cs="Times New Roman"/>
                <w:b/>
                <w:bCs/>
                <w:sz w:val="18"/>
                <w:szCs w:val="18"/>
                <w:lang w:eastAsia="es-CR"/>
              </w:rPr>
              <w:t>Rectoría</w:t>
            </w:r>
            <w:r w:rsidRPr="00880ABB">
              <w:rPr>
                <w:rFonts w:ascii="Constantia" w:eastAsia="Times New Roman" w:hAnsi="Constantia" w:cs="Times New Roman"/>
                <w:b/>
                <w:bCs/>
                <w:sz w:val="18"/>
                <w:szCs w:val="18"/>
                <w:lang w:eastAsia="es-CR"/>
              </w:rPr>
              <w:t xml:space="preserve"> </w:t>
            </w:r>
          </w:p>
        </w:tc>
      </w:tr>
      <w:tr w:rsidR="00880ABB" w:rsidRPr="00880ABB" w14:paraId="4923570F" w14:textId="77777777" w:rsidTr="00880ABB">
        <w:trPr>
          <w:trHeight w:val="227"/>
        </w:trPr>
        <w:tc>
          <w:tcPr>
            <w:tcW w:w="2047" w:type="dxa"/>
            <w:gridSpan w:val="2"/>
          </w:tcPr>
          <w:p w14:paraId="53034911" w14:textId="77777777" w:rsidR="00A44F85" w:rsidRPr="00880ABB" w:rsidRDefault="00A44F85" w:rsidP="00E766F5">
            <w:pPr>
              <w:autoSpaceDN w:val="0"/>
              <w:spacing w:after="0" w:line="240" w:lineRule="auto"/>
              <w:jc w:val="center"/>
              <w:rPr>
                <w:rFonts w:ascii="Constantia" w:eastAsia="Times New Roman" w:hAnsi="Constantia" w:cs="Times New Roman"/>
                <w:b/>
                <w:bCs/>
                <w:sz w:val="18"/>
                <w:szCs w:val="18"/>
                <w:lang w:eastAsia="es-CR"/>
              </w:rPr>
            </w:pPr>
            <w:r w:rsidRPr="00880ABB">
              <w:rPr>
                <w:rFonts w:ascii="Constantia" w:eastAsia="Times New Roman" w:hAnsi="Constantia" w:cs="Times New Roman"/>
                <w:b/>
                <w:bCs/>
                <w:sz w:val="18"/>
                <w:szCs w:val="18"/>
                <w:lang w:eastAsia="es-CR"/>
              </w:rPr>
              <w:t xml:space="preserve">   </w:t>
            </w:r>
          </w:p>
        </w:tc>
        <w:tc>
          <w:tcPr>
            <w:tcW w:w="10298" w:type="dxa"/>
            <w:gridSpan w:val="8"/>
            <w:shd w:val="clear" w:color="auto" w:fill="auto"/>
            <w:noWrap/>
            <w:tcMar>
              <w:top w:w="0" w:type="dxa"/>
              <w:left w:w="70" w:type="dxa"/>
              <w:bottom w:w="0" w:type="dxa"/>
              <w:right w:w="70" w:type="dxa"/>
            </w:tcMar>
            <w:vAlign w:val="bottom"/>
          </w:tcPr>
          <w:p w14:paraId="4016E386" w14:textId="1A2134F6" w:rsidR="007745DA" w:rsidRPr="00880ABB" w:rsidRDefault="00A44F85" w:rsidP="00D76AC7">
            <w:pPr>
              <w:autoSpaceDN w:val="0"/>
              <w:spacing w:after="0" w:line="240" w:lineRule="auto"/>
              <w:rPr>
                <w:rFonts w:ascii="Constantia" w:eastAsia="Times New Roman" w:hAnsi="Constantia" w:cs="Times New Roman"/>
                <w:b/>
                <w:bCs/>
                <w:sz w:val="18"/>
                <w:szCs w:val="18"/>
                <w:lang w:eastAsia="es-CR"/>
              </w:rPr>
            </w:pPr>
            <w:r w:rsidRPr="00880ABB">
              <w:rPr>
                <w:rFonts w:ascii="Constantia" w:eastAsia="Times New Roman" w:hAnsi="Constantia" w:cs="Times New Roman"/>
                <w:b/>
                <w:bCs/>
                <w:sz w:val="18"/>
                <w:szCs w:val="18"/>
                <w:lang w:eastAsia="es-CR"/>
              </w:rPr>
              <w:t>Acciones de mejora con ejecución programada en el 201</w:t>
            </w:r>
            <w:r w:rsidR="00880ABB" w:rsidRPr="00880ABB">
              <w:rPr>
                <w:rFonts w:ascii="Constantia" w:eastAsia="Times New Roman" w:hAnsi="Constantia" w:cs="Times New Roman"/>
                <w:b/>
                <w:bCs/>
                <w:sz w:val="18"/>
                <w:szCs w:val="18"/>
                <w:lang w:eastAsia="es-CR"/>
              </w:rPr>
              <w:t>8</w:t>
            </w:r>
            <w:r w:rsidRPr="00880ABB">
              <w:rPr>
                <w:rFonts w:ascii="Constantia" w:eastAsia="Times New Roman" w:hAnsi="Constantia" w:cs="Times New Roman"/>
                <w:b/>
                <w:bCs/>
                <w:sz w:val="18"/>
                <w:szCs w:val="18"/>
                <w:lang w:eastAsia="es-CR"/>
              </w:rPr>
              <w:t xml:space="preserve">, según componente y estado </w:t>
            </w:r>
          </w:p>
        </w:tc>
      </w:tr>
      <w:tr w:rsidR="00A44F85" w:rsidRPr="00B44F79" w14:paraId="5744A810" w14:textId="77777777" w:rsidTr="00880ABB">
        <w:trPr>
          <w:trHeight w:val="227"/>
        </w:trPr>
        <w:tc>
          <w:tcPr>
            <w:tcW w:w="2047" w:type="dxa"/>
            <w:gridSpan w:val="2"/>
          </w:tcPr>
          <w:p w14:paraId="6BCFA9F2" w14:textId="77777777" w:rsidR="00A44F85" w:rsidRPr="00B44F79" w:rsidRDefault="00A44F85" w:rsidP="00E766F5">
            <w:pPr>
              <w:autoSpaceDN w:val="0"/>
              <w:spacing w:after="0" w:line="240" w:lineRule="auto"/>
              <w:rPr>
                <w:rFonts w:ascii="Constantia" w:eastAsia="Times New Roman" w:hAnsi="Constantia" w:cs="Times New Roman"/>
                <w:b/>
                <w:bCs/>
                <w:sz w:val="18"/>
                <w:szCs w:val="18"/>
                <w:lang w:eastAsia="es-CR"/>
              </w:rPr>
            </w:pPr>
          </w:p>
        </w:tc>
        <w:tc>
          <w:tcPr>
            <w:tcW w:w="10298" w:type="dxa"/>
            <w:gridSpan w:val="8"/>
            <w:shd w:val="clear" w:color="auto" w:fill="auto"/>
            <w:noWrap/>
            <w:tcMar>
              <w:top w:w="0" w:type="dxa"/>
              <w:left w:w="70" w:type="dxa"/>
              <w:bottom w:w="0" w:type="dxa"/>
              <w:right w:w="70" w:type="dxa"/>
            </w:tcMar>
            <w:vAlign w:val="bottom"/>
          </w:tcPr>
          <w:p w14:paraId="18B79E68" w14:textId="77777777" w:rsidR="00A44F85" w:rsidRPr="00B44F79" w:rsidRDefault="00A44F85" w:rsidP="00E766F5">
            <w:pPr>
              <w:autoSpaceDN w:val="0"/>
              <w:spacing w:after="0" w:line="240" w:lineRule="auto"/>
              <w:rPr>
                <w:rFonts w:ascii="Constantia" w:eastAsia="Times New Roman" w:hAnsi="Constantia" w:cs="Times New Roman"/>
                <w:b/>
                <w:bCs/>
                <w:sz w:val="18"/>
                <w:szCs w:val="18"/>
                <w:lang w:eastAsia="es-CR"/>
              </w:rPr>
            </w:pPr>
          </w:p>
        </w:tc>
      </w:tr>
      <w:tr w:rsidR="00A44F85" w:rsidRPr="00B44F79" w14:paraId="3B396422" w14:textId="77777777" w:rsidTr="00880ABB">
        <w:trPr>
          <w:trHeight w:val="20"/>
        </w:trPr>
        <w:tc>
          <w:tcPr>
            <w:tcW w:w="26" w:type="dxa"/>
            <w:tcBorders>
              <w:right w:val="single" w:sz="4" w:space="0" w:color="auto"/>
            </w:tcBorders>
            <w:shd w:val="clear" w:color="auto" w:fill="auto"/>
            <w:tcMar>
              <w:top w:w="0" w:type="dxa"/>
              <w:left w:w="10" w:type="dxa"/>
              <w:bottom w:w="0" w:type="dxa"/>
              <w:right w:w="10" w:type="dxa"/>
            </w:tcMar>
          </w:tcPr>
          <w:p w14:paraId="7FF0550F" w14:textId="77777777" w:rsidR="00A44F85" w:rsidRPr="00B44F79" w:rsidRDefault="00A44F85" w:rsidP="00E766F5">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3200"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1FC2C31" w14:textId="77777777" w:rsidR="00A44F85" w:rsidRPr="00B44F79" w:rsidRDefault="00A44F85" w:rsidP="00E766F5">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2382481"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134" w:type="dxa"/>
            <w:vMerge w:val="restart"/>
            <w:tcBorders>
              <w:top w:val="single" w:sz="4" w:space="0" w:color="auto"/>
              <w:left w:val="single" w:sz="4" w:space="0" w:color="auto"/>
              <w:right w:val="single" w:sz="4" w:space="0" w:color="auto"/>
            </w:tcBorders>
            <w:shd w:val="clear" w:color="auto" w:fill="D9E2F3" w:themeFill="accent5" w:themeFillTint="33"/>
          </w:tcPr>
          <w:p w14:paraId="3EDD0E07" w14:textId="77777777" w:rsidR="00A44F85"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Ejecución circunscrita</w:t>
            </w:r>
          </w:p>
          <w:p w14:paraId="416FFFFB" w14:textId="372CE54C" w:rsidR="00A44F85" w:rsidRPr="00B44F79" w:rsidRDefault="00A44F85" w:rsidP="00880ABB">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al 201</w:t>
            </w:r>
            <w:r w:rsidR="00880ABB">
              <w:rPr>
                <w:rFonts w:ascii="Constantia" w:eastAsia="SimSun" w:hAnsi="Constantia" w:cs="Times New Roman"/>
                <w:b/>
                <w:bCs/>
                <w:kern w:val="3"/>
                <w:sz w:val="18"/>
                <w:szCs w:val="18"/>
                <w:lang w:eastAsia="zh-CN" w:bidi="hi-IN"/>
              </w:rPr>
              <w:t>8</w:t>
            </w:r>
            <w:r>
              <w:rPr>
                <w:rFonts w:ascii="Constantia" w:eastAsia="SimSun" w:hAnsi="Constantia" w:cs="Times New Roman"/>
                <w:b/>
                <w:bCs/>
                <w:kern w:val="3"/>
                <w:sz w:val="18"/>
                <w:szCs w:val="18"/>
                <w:lang w:eastAsia="zh-CN" w:bidi="hi-IN"/>
              </w:rPr>
              <w:t xml:space="preserve"> </w:t>
            </w:r>
          </w:p>
        </w:tc>
        <w:tc>
          <w:tcPr>
            <w:tcW w:w="993"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00BC1E13" w14:textId="77777777" w:rsidR="00A44F85" w:rsidRPr="00B44F79" w:rsidRDefault="00A44F85" w:rsidP="00E766F5">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134"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BDA62DE"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2173" w:type="dxa"/>
            <w:tcBorders>
              <w:left w:val="single" w:sz="4" w:space="0" w:color="auto"/>
            </w:tcBorders>
            <w:shd w:val="clear" w:color="auto" w:fill="auto"/>
            <w:tcMar>
              <w:top w:w="0" w:type="dxa"/>
              <w:left w:w="10" w:type="dxa"/>
              <w:bottom w:w="0" w:type="dxa"/>
              <w:right w:w="10" w:type="dxa"/>
            </w:tcMar>
          </w:tcPr>
          <w:p w14:paraId="140FBFAF"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A44F85" w:rsidRPr="00B44F79" w14:paraId="6A9AA4F6" w14:textId="77777777" w:rsidTr="00880ABB">
        <w:trPr>
          <w:trHeight w:val="20"/>
        </w:trPr>
        <w:tc>
          <w:tcPr>
            <w:tcW w:w="26" w:type="dxa"/>
            <w:tcBorders>
              <w:right w:val="single" w:sz="4" w:space="0" w:color="auto"/>
            </w:tcBorders>
            <w:shd w:val="clear" w:color="auto" w:fill="auto"/>
            <w:tcMar>
              <w:top w:w="0" w:type="dxa"/>
              <w:left w:w="10" w:type="dxa"/>
              <w:bottom w:w="0" w:type="dxa"/>
              <w:right w:w="10" w:type="dxa"/>
            </w:tcMar>
          </w:tcPr>
          <w:p w14:paraId="23C331BD" w14:textId="77777777" w:rsidR="00A44F85" w:rsidRPr="00B44F79" w:rsidRDefault="00A44F85" w:rsidP="00E766F5">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3200"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257DAC8" w14:textId="77777777" w:rsidR="00A44F85" w:rsidRPr="00B44F79" w:rsidRDefault="00A44F85" w:rsidP="00E766F5">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17"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F70EA32"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134"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39D55B34"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4918A7F7"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134" w:type="dxa"/>
            <w:vMerge/>
            <w:tcBorders>
              <w:left w:val="single" w:sz="4" w:space="0" w:color="auto"/>
              <w:bottom w:val="single" w:sz="4" w:space="0" w:color="auto"/>
              <w:right w:val="single" w:sz="4" w:space="0" w:color="auto"/>
            </w:tcBorders>
            <w:shd w:val="clear" w:color="auto" w:fill="D9E2F3" w:themeFill="accent5" w:themeFillTint="33"/>
          </w:tcPr>
          <w:p w14:paraId="51F092E9"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540C8DE"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166A66A"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2173" w:type="dxa"/>
            <w:tcBorders>
              <w:left w:val="single" w:sz="4" w:space="0" w:color="auto"/>
            </w:tcBorders>
            <w:shd w:val="clear" w:color="auto" w:fill="auto"/>
            <w:tcMar>
              <w:top w:w="0" w:type="dxa"/>
              <w:left w:w="10" w:type="dxa"/>
              <w:bottom w:w="0" w:type="dxa"/>
              <w:right w:w="10" w:type="dxa"/>
            </w:tcMar>
          </w:tcPr>
          <w:p w14:paraId="0A0B3270" w14:textId="77777777" w:rsidR="00A44F85" w:rsidRPr="00B44F79" w:rsidRDefault="00A44F85"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A44F85" w:rsidRPr="00B44F79" w14:paraId="65EC02DF" w14:textId="77777777" w:rsidTr="00880ABB">
        <w:trPr>
          <w:trHeight w:val="283"/>
        </w:trPr>
        <w:tc>
          <w:tcPr>
            <w:tcW w:w="26" w:type="dxa"/>
            <w:tcBorders>
              <w:right w:val="single" w:sz="4" w:space="0" w:color="auto"/>
            </w:tcBorders>
            <w:shd w:val="clear" w:color="auto" w:fill="auto"/>
            <w:tcMar>
              <w:top w:w="0" w:type="dxa"/>
              <w:left w:w="10" w:type="dxa"/>
              <w:bottom w:w="0" w:type="dxa"/>
              <w:right w:w="10" w:type="dxa"/>
            </w:tcMar>
          </w:tcPr>
          <w:p w14:paraId="49B76D00"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CDD679A" w14:textId="44D82322" w:rsidR="00A44F85" w:rsidRPr="00880ABB" w:rsidRDefault="00A44F85" w:rsidP="00880ABB">
            <w:pPr>
              <w:pStyle w:val="Prrafodelista"/>
              <w:widowControl w:val="0"/>
              <w:numPr>
                <w:ilvl w:val="0"/>
                <w:numId w:val="3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880ABB">
              <w:rPr>
                <w:rFonts w:ascii="Constantia" w:eastAsia="SimSun" w:hAnsi="Constantia" w:cs="Times New Roman"/>
                <w:b/>
                <w:bCs/>
                <w:kern w:val="3"/>
                <w:sz w:val="18"/>
                <w:szCs w:val="18"/>
                <w:lang w:eastAsia="zh-CN" w:bidi="hi-IN"/>
              </w:rPr>
              <w:t>Ambiente de mejoramiento continuo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4DC472C" w14:textId="4F73779B" w:rsidR="00A44F85" w:rsidRPr="008C3CA2" w:rsidRDefault="00091245" w:rsidP="00575128">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b/>
                <w:kern w:val="3"/>
                <w:sz w:val="18"/>
                <w:szCs w:val="18"/>
                <w:lang w:eastAsia="zh-CN" w:bidi="hi-I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1A36715" w14:textId="311997F1" w:rsidR="00A44F85" w:rsidRPr="008C3CA2" w:rsidRDefault="00A328AB"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8C3CA2">
              <w:rPr>
                <w:rFonts w:ascii="Constantia" w:eastAsia="SimSun" w:hAnsi="Constantia" w:cs="Times New Roman"/>
                <w:b/>
                <w:kern w:val="3"/>
                <w:sz w:val="18"/>
                <w:szCs w:val="18"/>
                <w:lang w:eastAsia="zh-CN" w:bidi="hi-IN"/>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4B67376" w14:textId="77777777" w:rsidR="00A44F85" w:rsidRPr="008C3CA2" w:rsidRDefault="00A44F85"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8C3CA2">
              <w:rPr>
                <w:rFonts w:ascii="Constantia" w:eastAsia="SimSun" w:hAnsi="Constantia" w:cs="Times New Roman"/>
                <w:b/>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56783FBF" w14:textId="3B37FCA2" w:rsidR="00A44F85" w:rsidRPr="00C25F82" w:rsidRDefault="004D505E"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E325FF8" w14:textId="22DA0CC4" w:rsidR="00A44F85" w:rsidRPr="00066B9C" w:rsidRDefault="008C3CA2" w:rsidP="004D505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D98A846" w14:textId="285AF1BE" w:rsidR="00A44F85" w:rsidRPr="00F34B83" w:rsidRDefault="00F34B83" w:rsidP="00A00BD3">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F34B83">
              <w:rPr>
                <w:rFonts w:ascii="Constantia" w:eastAsia="SimSun" w:hAnsi="Constantia" w:cs="Times New Roman"/>
                <w:i/>
                <w:kern w:val="3"/>
                <w:sz w:val="18"/>
                <w:szCs w:val="18"/>
                <w:lang w:eastAsia="zh-CN" w:bidi="hi-IN"/>
              </w:rPr>
              <w:t>3</w:t>
            </w:r>
            <w:r w:rsidR="004D505E">
              <w:rPr>
                <w:rFonts w:ascii="Constantia" w:eastAsia="SimSun" w:hAnsi="Constantia" w:cs="Times New Roman"/>
                <w:i/>
                <w:kern w:val="3"/>
                <w:sz w:val="18"/>
                <w:szCs w:val="18"/>
                <w:lang w:eastAsia="zh-CN" w:bidi="hi-IN"/>
              </w:rPr>
              <w:t>4</w:t>
            </w:r>
            <w:r w:rsidR="00A44F85" w:rsidRPr="00F34B83">
              <w:rPr>
                <w:rFonts w:ascii="Constantia" w:eastAsia="SimSun" w:hAnsi="Constantia" w:cs="Times New Roman"/>
                <w:i/>
                <w:kern w:val="3"/>
                <w:sz w:val="18"/>
                <w:szCs w:val="18"/>
                <w:lang w:eastAsia="zh-CN" w:bidi="hi-IN"/>
              </w:rPr>
              <w:t>,</w:t>
            </w:r>
            <w:r w:rsidR="004D505E">
              <w:rPr>
                <w:rFonts w:ascii="Constantia" w:eastAsia="SimSun" w:hAnsi="Constantia" w:cs="Times New Roman"/>
                <w:i/>
                <w:kern w:val="3"/>
                <w:sz w:val="18"/>
                <w:szCs w:val="18"/>
                <w:lang w:eastAsia="zh-CN" w:bidi="hi-IN"/>
              </w:rPr>
              <w:t>4</w:t>
            </w:r>
            <w:r w:rsidR="00A00BD3">
              <w:rPr>
                <w:rFonts w:ascii="Constantia" w:eastAsia="SimSun" w:hAnsi="Constantia" w:cs="Times New Roman"/>
                <w:i/>
                <w:kern w:val="3"/>
                <w:sz w:val="18"/>
                <w:szCs w:val="18"/>
                <w:lang w:eastAsia="zh-CN" w:bidi="hi-IN"/>
              </w:rPr>
              <w:t>9</w:t>
            </w:r>
          </w:p>
        </w:tc>
        <w:tc>
          <w:tcPr>
            <w:tcW w:w="2173" w:type="dxa"/>
            <w:tcBorders>
              <w:left w:val="single" w:sz="4" w:space="0" w:color="auto"/>
            </w:tcBorders>
            <w:shd w:val="clear" w:color="auto" w:fill="auto"/>
            <w:tcMar>
              <w:top w:w="0" w:type="dxa"/>
              <w:left w:w="10" w:type="dxa"/>
              <w:bottom w:w="0" w:type="dxa"/>
              <w:right w:w="10" w:type="dxa"/>
            </w:tcMar>
          </w:tcPr>
          <w:p w14:paraId="747C76F1"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44F85" w:rsidRPr="00B44F79" w14:paraId="6FC36087"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2A3700A7"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B20BFC4" w14:textId="5D2A7FB7" w:rsidR="00A44F85" w:rsidRPr="00880ABB" w:rsidRDefault="00A44F85" w:rsidP="00880ABB">
            <w:pPr>
              <w:pStyle w:val="Prrafodelista"/>
              <w:widowControl w:val="0"/>
              <w:numPr>
                <w:ilvl w:val="0"/>
                <w:numId w:val="3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880ABB">
              <w:rPr>
                <w:rFonts w:ascii="Constantia" w:eastAsia="SimSun" w:hAnsi="Constantia" w:cs="Times New Roman"/>
                <w:b/>
                <w:bCs/>
                <w:kern w:val="3"/>
                <w:sz w:val="18"/>
                <w:szCs w:val="18"/>
                <w:lang w:eastAsia="zh-CN" w:bidi="hi-IN"/>
              </w:rPr>
              <w:t>Valoración de riesgo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269856A" w14:textId="77777777" w:rsidR="00A44F85" w:rsidRPr="008C3CA2"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300ABA" w14:textId="77777777" w:rsidR="00A44F85" w:rsidRPr="008C3CA2"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F184589" w14:textId="77777777" w:rsidR="00A44F85" w:rsidRPr="008C3CA2"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31304295" w14:textId="77777777" w:rsidR="00A44F85" w:rsidRPr="00C25F82" w:rsidRDefault="00A44F85"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25F82">
              <w:rPr>
                <w:rFonts w:ascii="Constantia" w:eastAsia="SimSun" w:hAnsi="Constantia" w:cs="Times New Roman"/>
                <w:b/>
                <w:i/>
                <w:color w:val="00B050"/>
                <w:kern w:val="3"/>
                <w:sz w:val="18"/>
                <w:szCs w:val="18"/>
                <w:lang w:eastAsia="zh-CN" w:bidi="hi-IN"/>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770F3E" w14:textId="77777777" w:rsidR="00A44F85" w:rsidRPr="00066B9C"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66B9C">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9909172"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F34B83">
              <w:rPr>
                <w:rFonts w:ascii="Constantia" w:eastAsia="SimSun" w:hAnsi="Constantia" w:cs="Times New Roman"/>
                <w:i/>
                <w:kern w:val="3"/>
                <w:sz w:val="18"/>
                <w:szCs w:val="18"/>
                <w:lang w:eastAsia="zh-CN" w:bidi="hi-IN"/>
              </w:rPr>
              <w:t>0,00</w:t>
            </w:r>
          </w:p>
        </w:tc>
        <w:tc>
          <w:tcPr>
            <w:tcW w:w="2173" w:type="dxa"/>
            <w:tcBorders>
              <w:left w:val="single" w:sz="4" w:space="0" w:color="auto"/>
            </w:tcBorders>
            <w:shd w:val="clear" w:color="auto" w:fill="auto"/>
            <w:tcMar>
              <w:top w:w="0" w:type="dxa"/>
              <w:left w:w="10" w:type="dxa"/>
              <w:bottom w:w="0" w:type="dxa"/>
              <w:right w:w="10" w:type="dxa"/>
            </w:tcMar>
          </w:tcPr>
          <w:p w14:paraId="2A2886AD"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44F85" w:rsidRPr="00B44F79" w14:paraId="7C623C56"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355B1866"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2C3D68D" w14:textId="77777777" w:rsidR="00A44F85" w:rsidRPr="00B44F79" w:rsidRDefault="00A44F85" w:rsidP="00880ABB">
            <w:pPr>
              <w:pStyle w:val="Prrafodelista"/>
              <w:widowControl w:val="0"/>
              <w:numPr>
                <w:ilvl w:val="0"/>
                <w:numId w:val="3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E0A9C5E" w14:textId="40DE5F85" w:rsidR="00A44F85" w:rsidRPr="00E25637" w:rsidRDefault="00091245" w:rsidP="008C3CA2">
            <w:pPr>
              <w:widowControl w:val="0"/>
              <w:suppressAutoHyphens/>
              <w:autoSpaceDN w:val="0"/>
              <w:spacing w:after="0" w:line="240" w:lineRule="auto"/>
              <w:jc w:val="center"/>
              <w:textAlignment w:val="baseline"/>
              <w:rPr>
                <w:rFonts w:ascii="Constantia" w:eastAsia="SimSun" w:hAnsi="Constantia" w:cs="Times New Roman"/>
                <w:b/>
                <w:color w:val="00B050"/>
                <w:kern w:val="3"/>
                <w:sz w:val="18"/>
                <w:szCs w:val="18"/>
                <w:lang w:eastAsia="zh-CN" w:bidi="hi-IN"/>
              </w:rPr>
            </w:pPr>
            <w:r w:rsidRPr="008C3CA2">
              <w:rPr>
                <w:rFonts w:ascii="Constantia" w:eastAsia="SimSun" w:hAnsi="Constantia" w:cs="Times New Roman"/>
                <w:b/>
                <w:i/>
                <w:kern w:val="3"/>
                <w:sz w:val="18"/>
                <w:szCs w:val="18"/>
                <w:lang w:eastAsia="zh-CN" w:bidi="hi-IN"/>
              </w:rPr>
              <w:t>7</w:t>
            </w:r>
            <w:r w:rsidR="007C5686">
              <w:rPr>
                <w:rFonts w:ascii="Constantia" w:eastAsia="SimSun" w:hAnsi="Constantia" w:cs="Times New Roman"/>
                <w:b/>
                <w:i/>
                <w:kern w:val="3"/>
                <w:sz w:val="18"/>
                <w:szCs w:val="18"/>
                <w:lang w:eastAsia="zh-CN" w:bidi="hi-IN"/>
              </w:rPr>
              <w:t xml:space="preserve"> </w:t>
            </w:r>
            <w:r w:rsidR="008C3CA2" w:rsidRPr="004E7BDD">
              <w:rPr>
                <w:rFonts w:ascii="Constantia" w:eastAsia="SimSun" w:hAnsi="Constantia" w:cs="Times New Roman"/>
                <w:b/>
                <w:i/>
                <w:kern w:val="3"/>
                <w:sz w:val="18"/>
                <w:szCs w:val="18"/>
                <w:lang w:eastAsia="zh-CN" w:bidi="hi-IN"/>
              </w:rPr>
              <w:t>1</w:t>
            </w:r>
            <w:r w:rsidR="002D5E04" w:rsidRPr="004E7BDD">
              <w:rPr>
                <w:rFonts w:ascii="Constantia" w:eastAsia="SimSun" w:hAnsi="Constantia" w:cs="Times New Roman"/>
                <w:b/>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81D7E04" w14:textId="499D26C6" w:rsidR="00A44F85" w:rsidRPr="008C3CA2" w:rsidRDefault="00744371" w:rsidP="008C3CA2">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8C3CA2">
              <w:rPr>
                <w:rFonts w:ascii="Constantia" w:eastAsia="SimSun" w:hAnsi="Constantia" w:cs="Times New Roman"/>
                <w:b/>
                <w:kern w:val="3"/>
                <w:sz w:val="18"/>
                <w:szCs w:val="18"/>
                <w:lang w:eastAsia="zh-CN" w:bidi="hi-IN"/>
              </w:rPr>
              <w:t>2</w:t>
            </w:r>
            <w:r w:rsidR="007C5686" w:rsidRPr="008C3CA2">
              <w:rPr>
                <w:rFonts w:ascii="Constantia" w:eastAsia="SimSun" w:hAnsi="Constantia" w:cs="Times New Roman"/>
                <w:b/>
                <w:kern w:val="3"/>
                <w:sz w:val="18"/>
                <w:szCs w:val="18"/>
                <w:lang w:eastAsia="zh-CN" w:bidi="hi-I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E785551" w14:textId="77777777" w:rsidR="00A44F85" w:rsidRPr="008C3CA2"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796DD38C" w14:textId="22352DCC" w:rsidR="00A44F85" w:rsidRPr="00C25F82" w:rsidRDefault="004D505E"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5599ADF" w14:textId="241D6D2A" w:rsidR="00A44F85" w:rsidRPr="00066B9C" w:rsidRDefault="008C3CA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9971DF9" w14:textId="1DE62FA4" w:rsidR="00A44F85" w:rsidRPr="00F34B83" w:rsidRDefault="004D505E" w:rsidP="004D505E">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Pr>
                <w:rFonts w:ascii="Constantia" w:eastAsia="SimSun" w:hAnsi="Constantia" w:cs="Times New Roman"/>
                <w:i/>
                <w:kern w:val="3"/>
                <w:sz w:val="18"/>
                <w:szCs w:val="18"/>
                <w:lang w:eastAsia="zh-CN" w:bidi="hi-IN"/>
              </w:rPr>
              <w:t>31</w:t>
            </w:r>
            <w:r w:rsidR="00F34B83" w:rsidRPr="00F34B83">
              <w:rPr>
                <w:rFonts w:ascii="Constantia" w:eastAsia="SimSun" w:hAnsi="Constantia" w:cs="Times New Roman"/>
                <w:i/>
                <w:kern w:val="3"/>
                <w:sz w:val="18"/>
                <w:szCs w:val="18"/>
                <w:lang w:eastAsia="zh-CN" w:bidi="hi-IN"/>
              </w:rPr>
              <w:t>,</w:t>
            </w:r>
            <w:r>
              <w:rPr>
                <w:rFonts w:ascii="Constantia" w:eastAsia="SimSun" w:hAnsi="Constantia" w:cs="Times New Roman"/>
                <w:i/>
                <w:kern w:val="3"/>
                <w:sz w:val="18"/>
                <w:szCs w:val="18"/>
                <w:lang w:eastAsia="zh-CN" w:bidi="hi-IN"/>
              </w:rPr>
              <w:t>03</w:t>
            </w:r>
          </w:p>
        </w:tc>
        <w:tc>
          <w:tcPr>
            <w:tcW w:w="2173" w:type="dxa"/>
            <w:tcBorders>
              <w:left w:val="single" w:sz="4" w:space="0" w:color="auto"/>
            </w:tcBorders>
            <w:shd w:val="clear" w:color="auto" w:fill="auto"/>
            <w:tcMar>
              <w:top w:w="0" w:type="dxa"/>
              <w:left w:w="10" w:type="dxa"/>
              <w:bottom w:w="0" w:type="dxa"/>
              <w:right w:w="10" w:type="dxa"/>
            </w:tcMar>
          </w:tcPr>
          <w:p w14:paraId="1565C5CE"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44F85" w:rsidRPr="00B44F79" w14:paraId="54E6D6B3"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5FB19A8A"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B827E2B" w14:textId="77777777" w:rsidR="00A44F85" w:rsidRPr="00B44F79" w:rsidRDefault="00A44F85" w:rsidP="00880ABB">
            <w:pPr>
              <w:pStyle w:val="Prrafodelista"/>
              <w:widowControl w:val="0"/>
              <w:numPr>
                <w:ilvl w:val="0"/>
                <w:numId w:val="3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82F0FE4" w14:textId="4A076762" w:rsidR="00A44F85" w:rsidRPr="008C3CA2" w:rsidRDefault="008C3CA2" w:rsidP="00443952">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8C3CA2">
              <w:rPr>
                <w:rFonts w:ascii="Constantia" w:eastAsia="SimSun" w:hAnsi="Constantia" w:cs="Times New Roman"/>
                <w:b/>
                <w:i/>
                <w:color w:val="00B050"/>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815041" w14:textId="64DD5719" w:rsidR="00A44F85" w:rsidRPr="003238CB" w:rsidRDefault="00744371" w:rsidP="008C3CA2">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8C3CA2">
              <w:rPr>
                <w:rFonts w:ascii="Constantia" w:eastAsia="SimSun" w:hAnsi="Constantia" w:cs="Times New Roman"/>
                <w:b/>
                <w:i/>
                <w:kern w:val="3"/>
                <w:sz w:val="16"/>
                <w:szCs w:val="16"/>
                <w:lang w:eastAsia="zh-CN" w:bidi="hi-IN"/>
              </w:rPr>
              <w:t>4</w:t>
            </w:r>
            <w:r w:rsidR="007C5686" w:rsidRPr="00D75394">
              <w:rPr>
                <w:rFonts w:ascii="Constantia" w:eastAsia="SimSun" w:hAnsi="Constantia" w:cs="Times New Roman"/>
                <w:b/>
                <w:i/>
                <w:kern w:val="3"/>
                <w:sz w:val="16"/>
                <w:szCs w:val="16"/>
                <w:lang w:eastAsia="zh-CN" w:bidi="hi-IN"/>
              </w:rPr>
              <w:t xml:space="preserve"> </w:t>
            </w:r>
            <w:r w:rsidR="008C3CA2" w:rsidRPr="004E7BDD">
              <w:rPr>
                <w:rFonts w:ascii="Constantia" w:eastAsia="SimSun" w:hAnsi="Constantia" w:cs="Times New Roman"/>
                <w:b/>
                <w:i/>
                <w:kern w:val="3"/>
                <w:sz w:val="16"/>
                <w:szCs w:val="16"/>
                <w:lang w:eastAsia="zh-CN" w:bidi="hi-IN"/>
              </w:rPr>
              <w:t>2</w:t>
            </w:r>
            <w:r w:rsidR="00E25637" w:rsidRPr="004E7BDD">
              <w:rPr>
                <w:rFonts w:ascii="Constantia" w:eastAsia="SimSun" w:hAnsi="Constantia" w:cs="Times New Roman"/>
                <w:b/>
                <w:i/>
                <w:kern w:val="3"/>
                <w:sz w:val="16"/>
                <w:szCs w:val="16"/>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BF0B0D1" w14:textId="089FC9B8" w:rsidR="00A44F85" w:rsidRPr="008C3CA2" w:rsidRDefault="008C3CA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8C3CA2">
              <w:rPr>
                <w:rFonts w:ascii="Constantia" w:eastAsia="SimSun" w:hAnsi="Constantia" w:cs="Times New Roman"/>
                <w:b/>
                <w:i/>
                <w:kern w:val="3"/>
                <w:sz w:val="16"/>
                <w:szCs w:val="16"/>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3BBC2EA6" w14:textId="16227788" w:rsidR="00A44F85" w:rsidRPr="00C25F82" w:rsidRDefault="00066B9C"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25F82">
              <w:rPr>
                <w:rFonts w:ascii="Constantia" w:eastAsia="SimSun" w:hAnsi="Constantia" w:cs="Times New Roman"/>
                <w:b/>
                <w:i/>
                <w:color w:val="00B050"/>
                <w:kern w:val="3"/>
                <w:sz w:val="18"/>
                <w:szCs w:val="18"/>
                <w:lang w:eastAsia="zh-CN" w:bidi="hi-IN"/>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D565F49" w14:textId="6C2DEB38" w:rsidR="00A44F85" w:rsidRPr="00066B9C" w:rsidRDefault="008C3CA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924A36" w14:textId="5ABE4DA0" w:rsidR="00A44F85" w:rsidRPr="00F34B83" w:rsidRDefault="00F34B83" w:rsidP="00F34B83">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F34B83">
              <w:rPr>
                <w:rFonts w:ascii="Constantia" w:eastAsia="SimSun" w:hAnsi="Constantia" w:cs="Times New Roman"/>
                <w:i/>
                <w:kern w:val="3"/>
                <w:sz w:val="18"/>
                <w:szCs w:val="18"/>
                <w:lang w:eastAsia="zh-CN" w:bidi="hi-IN"/>
              </w:rPr>
              <w:t>20,69</w:t>
            </w:r>
          </w:p>
        </w:tc>
        <w:tc>
          <w:tcPr>
            <w:tcW w:w="2173" w:type="dxa"/>
            <w:tcBorders>
              <w:left w:val="single" w:sz="4" w:space="0" w:color="auto"/>
            </w:tcBorders>
            <w:shd w:val="clear" w:color="auto" w:fill="auto"/>
            <w:tcMar>
              <w:top w:w="0" w:type="dxa"/>
              <w:left w:w="10" w:type="dxa"/>
              <w:bottom w:w="0" w:type="dxa"/>
              <w:right w:w="10" w:type="dxa"/>
            </w:tcMar>
          </w:tcPr>
          <w:p w14:paraId="4835D986"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44F85" w:rsidRPr="00B44F79" w14:paraId="6730A058"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36C775E2"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D022550" w14:textId="77777777" w:rsidR="00A44F85" w:rsidRPr="00B44F79" w:rsidRDefault="00A44F85" w:rsidP="00880ABB">
            <w:pPr>
              <w:pStyle w:val="Prrafodelista"/>
              <w:widowControl w:val="0"/>
              <w:numPr>
                <w:ilvl w:val="0"/>
                <w:numId w:val="3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65E291A" w14:textId="39550F8C" w:rsidR="00A44F85" w:rsidRPr="009F582E" w:rsidRDefault="00091245"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55BCFBF" w14:textId="41AD7385" w:rsidR="00A44F85" w:rsidRPr="009F582E" w:rsidRDefault="00744371"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E3D8B41" w14:textId="46C6D07D" w:rsidR="00A44F85" w:rsidRPr="009F582E" w:rsidRDefault="00744371"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1A1437A6" w14:textId="29AEE411" w:rsidR="00A44F85" w:rsidRPr="00C25F82" w:rsidRDefault="004D505E"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4A798AD" w14:textId="2AEC3076" w:rsidR="00A44F85" w:rsidRPr="00066B9C" w:rsidRDefault="008C3CA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C98CF41" w14:textId="0B3D8EB6" w:rsidR="00A44F85" w:rsidRPr="00F34B83" w:rsidRDefault="00F34B83" w:rsidP="00F34B83">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765E51">
              <w:rPr>
                <w:rFonts w:ascii="Constantia" w:eastAsia="SimSun" w:hAnsi="Constantia" w:cs="Times New Roman"/>
                <w:i/>
                <w:kern w:val="3"/>
                <w:sz w:val="18"/>
                <w:szCs w:val="18"/>
                <w:lang w:eastAsia="zh-CN" w:bidi="hi-IN"/>
              </w:rPr>
              <w:t>13,79</w:t>
            </w:r>
          </w:p>
        </w:tc>
        <w:tc>
          <w:tcPr>
            <w:tcW w:w="2173" w:type="dxa"/>
            <w:tcBorders>
              <w:left w:val="single" w:sz="4" w:space="0" w:color="auto"/>
            </w:tcBorders>
            <w:shd w:val="clear" w:color="auto" w:fill="auto"/>
            <w:tcMar>
              <w:top w:w="0" w:type="dxa"/>
              <w:left w:w="10" w:type="dxa"/>
              <w:bottom w:w="0" w:type="dxa"/>
              <w:right w:w="10" w:type="dxa"/>
            </w:tcMar>
          </w:tcPr>
          <w:p w14:paraId="0D53E97A" w14:textId="77777777" w:rsidR="00A44F85" w:rsidRPr="00F34B83" w:rsidRDefault="00A44F85" w:rsidP="00E766F5">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A44F85" w:rsidRPr="00B44F79" w14:paraId="2BB58691"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4F84448E"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046EDB4"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19DE5E" w14:textId="69C2C40D" w:rsidR="00A44F85" w:rsidRPr="009F582E" w:rsidRDefault="00091245"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7749D07" w14:textId="58E9AD6A" w:rsidR="00A44F85" w:rsidRPr="009F582E" w:rsidRDefault="00744371" w:rsidP="00765E5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FB9106C" w14:textId="22796F28" w:rsidR="00A44F85" w:rsidRPr="009F582E" w:rsidRDefault="00744371"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F582E">
              <w:rPr>
                <w:rFonts w:ascii="Constantia" w:eastAsia="SimSun" w:hAnsi="Constantia" w:cs="Times New Roman"/>
                <w:b/>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79B7FB3D" w14:textId="0DDDCFB2" w:rsidR="00A44F85" w:rsidRPr="00C25F82" w:rsidRDefault="004D505E"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22E44AE" w14:textId="64900C17" w:rsidR="00A44F85" w:rsidRPr="00500D66" w:rsidRDefault="00E766F5" w:rsidP="00066B9C">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2</w:t>
            </w:r>
            <w:r w:rsidR="00066B9C">
              <w:rPr>
                <w:rFonts w:ascii="Constantia" w:eastAsia="SimSun" w:hAnsi="Constantia" w:cs="Times New Roman"/>
                <w:b/>
                <w:kern w:val="3"/>
                <w:sz w:val="18"/>
                <w:szCs w:val="18"/>
                <w:lang w:eastAsia="zh-CN" w:bidi="hi-IN"/>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40D81E1" w14:textId="77777777" w:rsidR="00A44F85" w:rsidRPr="00500D66" w:rsidRDefault="00A44F85" w:rsidP="00E766F5">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500D66">
              <w:rPr>
                <w:rFonts w:ascii="Constantia" w:eastAsia="SimSun" w:hAnsi="Constantia" w:cs="Times New Roman"/>
                <w:b/>
                <w:i/>
                <w:kern w:val="3"/>
                <w:sz w:val="18"/>
                <w:szCs w:val="18"/>
                <w:lang w:eastAsia="zh-CN" w:bidi="hi-IN"/>
              </w:rPr>
              <w:t>100,00</w:t>
            </w:r>
          </w:p>
        </w:tc>
        <w:tc>
          <w:tcPr>
            <w:tcW w:w="2173" w:type="dxa"/>
            <w:tcBorders>
              <w:left w:val="single" w:sz="4" w:space="0" w:color="auto"/>
            </w:tcBorders>
            <w:shd w:val="clear" w:color="auto" w:fill="auto"/>
            <w:tcMar>
              <w:top w:w="0" w:type="dxa"/>
              <w:left w:w="10" w:type="dxa"/>
              <w:bottom w:w="0" w:type="dxa"/>
              <w:right w:w="10" w:type="dxa"/>
            </w:tcMar>
          </w:tcPr>
          <w:p w14:paraId="753C7731" w14:textId="77777777" w:rsidR="00A44F85" w:rsidRPr="00B44F79" w:rsidRDefault="00A44F85"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A44F85" w:rsidRPr="00B44F79" w14:paraId="5CD45E71" w14:textId="77777777" w:rsidTr="00880ABB">
        <w:trPr>
          <w:trHeight w:val="300"/>
        </w:trPr>
        <w:tc>
          <w:tcPr>
            <w:tcW w:w="26" w:type="dxa"/>
            <w:tcBorders>
              <w:right w:val="single" w:sz="4" w:space="0" w:color="auto"/>
            </w:tcBorders>
            <w:shd w:val="clear" w:color="auto" w:fill="auto"/>
            <w:tcMar>
              <w:top w:w="0" w:type="dxa"/>
              <w:left w:w="10" w:type="dxa"/>
              <w:bottom w:w="0" w:type="dxa"/>
              <w:right w:w="10" w:type="dxa"/>
            </w:tcMar>
          </w:tcPr>
          <w:p w14:paraId="6DF83493"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05EBAD" w14:textId="77777777" w:rsidR="00A44F85" w:rsidRPr="00B44F79" w:rsidRDefault="00A44F85" w:rsidP="00E766F5">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C2F4ADB" w14:textId="6A86AD79" w:rsidR="00A44F85" w:rsidRPr="00C51C31" w:rsidRDefault="009F582E" w:rsidP="009F582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55</w:t>
            </w:r>
            <w:r w:rsidR="00626394" w:rsidRPr="00C51C31">
              <w:rPr>
                <w:rFonts w:ascii="Constantia" w:eastAsia="SimSun" w:hAnsi="Constantia" w:cs="Times New Roman"/>
                <w:b/>
                <w:i/>
                <w:kern w:val="3"/>
                <w:sz w:val="18"/>
                <w:szCs w:val="18"/>
                <w:lang w:eastAsia="zh-CN" w:bidi="hi-IN"/>
              </w:rPr>
              <w:t>,</w:t>
            </w:r>
            <w:r>
              <w:rPr>
                <w:rFonts w:ascii="Constantia" w:eastAsia="SimSun" w:hAnsi="Constantia" w:cs="Times New Roman"/>
                <w:b/>
                <w:i/>
                <w:kern w:val="3"/>
                <w:sz w:val="18"/>
                <w:szCs w:val="18"/>
                <w:lang w:eastAsia="zh-CN" w:bidi="hi-IN"/>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D576278" w14:textId="3EAACEB0" w:rsidR="00A44F85" w:rsidRPr="00C51C31" w:rsidRDefault="009F582E" w:rsidP="009F582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44</w:t>
            </w:r>
            <w:r w:rsidR="00626394" w:rsidRPr="00C51C31">
              <w:rPr>
                <w:rFonts w:ascii="Constantia" w:eastAsia="SimSun" w:hAnsi="Constantia" w:cs="Times New Roman"/>
                <w:b/>
                <w:i/>
                <w:kern w:val="3"/>
                <w:sz w:val="18"/>
                <w:szCs w:val="18"/>
                <w:lang w:eastAsia="zh-CN" w:bidi="hi-IN"/>
              </w:rPr>
              <w:t>,</w:t>
            </w:r>
            <w:r>
              <w:rPr>
                <w:rFonts w:ascii="Constantia" w:eastAsia="SimSun" w:hAnsi="Constantia" w:cs="Times New Roman"/>
                <w:b/>
                <w:i/>
                <w:kern w:val="3"/>
                <w:sz w:val="18"/>
                <w:szCs w:val="18"/>
                <w:lang w:eastAsia="zh-CN" w:bidi="hi-IN"/>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693DD4" w14:textId="3EE850B8" w:rsidR="00A44F85" w:rsidRPr="00C51C31" w:rsidRDefault="009F582E" w:rsidP="003F4974">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vAlign w:val="bottom"/>
          </w:tcPr>
          <w:p w14:paraId="1C75DC9D" w14:textId="7CA50570" w:rsidR="00A44F85" w:rsidRPr="00500D66" w:rsidRDefault="003F4974"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2A2F65">
              <w:rPr>
                <w:rFonts w:ascii="Constantia" w:eastAsia="SimSun" w:hAnsi="Constantia" w:cs="Times New Roman"/>
                <w:i/>
                <w:color w:val="00B050"/>
                <w:kern w:val="3"/>
                <w:sz w:val="18"/>
                <w:szCs w:val="18"/>
                <w:lang w:eastAsia="zh-CN" w:bidi="hi-IN"/>
              </w:rPr>
              <w:t>17,24</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09D2A68" w14:textId="77777777" w:rsidR="00A44F85" w:rsidRPr="00500D66" w:rsidRDefault="00A44F85"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500D66">
              <w:rPr>
                <w:rFonts w:ascii="Constantia" w:eastAsia="SimSun" w:hAnsi="Constantia" w:cs="Times New Roman"/>
                <w:kern w:val="3"/>
                <w:sz w:val="18"/>
                <w:szCs w:val="18"/>
                <w:lang w:eastAsia="zh-CN" w:bidi="hi-IN"/>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70BA89" w14:textId="77777777" w:rsidR="00A44F85" w:rsidRPr="00500D66" w:rsidRDefault="00A44F85"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500D66">
              <w:rPr>
                <w:rFonts w:ascii="Constantia" w:eastAsia="SimSun" w:hAnsi="Constantia" w:cs="Times New Roman"/>
                <w:i/>
                <w:kern w:val="3"/>
                <w:sz w:val="18"/>
                <w:szCs w:val="18"/>
                <w:lang w:eastAsia="zh-CN" w:bidi="hi-IN"/>
              </w:rPr>
              <w:t>100,00</w:t>
            </w:r>
          </w:p>
        </w:tc>
        <w:tc>
          <w:tcPr>
            <w:tcW w:w="2173" w:type="dxa"/>
            <w:tcBorders>
              <w:left w:val="single" w:sz="4" w:space="0" w:color="auto"/>
            </w:tcBorders>
            <w:shd w:val="clear" w:color="auto" w:fill="auto"/>
            <w:tcMar>
              <w:top w:w="0" w:type="dxa"/>
              <w:left w:w="10" w:type="dxa"/>
              <w:bottom w:w="0" w:type="dxa"/>
              <w:right w:w="10" w:type="dxa"/>
            </w:tcMar>
          </w:tcPr>
          <w:p w14:paraId="77B10331" w14:textId="77777777" w:rsidR="00A44F85" w:rsidRPr="00B44F79" w:rsidRDefault="00A44F85"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5CCD3499" w14:textId="4246E47F" w:rsidR="008C3CA2" w:rsidRPr="00D75394" w:rsidRDefault="008C3CA2" w:rsidP="008C3CA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lastRenderedPageBreak/>
        <w:t xml:space="preserve"> 1</w:t>
      </w:r>
      <w:r w:rsidRPr="00D75394">
        <w:rPr>
          <w:rFonts w:ascii="Constantia" w:eastAsia="SimSun" w:hAnsi="Constantia" w:cs="Times New Roman"/>
          <w:kern w:val="3"/>
          <w:sz w:val="20"/>
          <w:szCs w:val="20"/>
          <w:vertAlign w:val="subscript"/>
          <w:lang w:eastAsia="zh-CN" w:bidi="hi-IN"/>
        </w:rPr>
        <w:t>/</w:t>
      </w:r>
      <w:r>
        <w:rPr>
          <w:rFonts w:ascii="Constantia" w:eastAsia="SimSun" w:hAnsi="Constantia" w:cs="Times New Roman"/>
          <w:kern w:val="3"/>
          <w:sz w:val="20"/>
          <w:szCs w:val="20"/>
          <w:vertAlign w:val="subscript"/>
          <w:lang w:eastAsia="zh-CN" w:bidi="hi-IN"/>
        </w:rPr>
        <w:t>Incluye 3 a</w:t>
      </w:r>
      <w:r w:rsidRPr="00D75394">
        <w:rPr>
          <w:rFonts w:ascii="Constantia" w:eastAsia="SimSun" w:hAnsi="Constantia" w:cs="Times New Roman"/>
          <w:kern w:val="3"/>
          <w:sz w:val="20"/>
          <w:szCs w:val="20"/>
          <w:vertAlign w:val="subscript"/>
          <w:lang w:eastAsia="zh-CN" w:bidi="hi-IN"/>
        </w:rPr>
        <w:t>ctividade</w:t>
      </w:r>
      <w:r>
        <w:rPr>
          <w:rFonts w:ascii="Constantia" w:eastAsia="SimSun" w:hAnsi="Constantia" w:cs="Times New Roman"/>
          <w:kern w:val="3"/>
          <w:sz w:val="20"/>
          <w:szCs w:val="20"/>
          <w:vertAlign w:val="subscript"/>
          <w:lang w:eastAsia="zh-CN" w:bidi="hi-IN"/>
        </w:rPr>
        <w:t>s cuya ejecución se circunscribía</w:t>
      </w:r>
      <w:r w:rsidRPr="00D75394">
        <w:rPr>
          <w:rFonts w:ascii="Constantia" w:eastAsia="SimSun" w:hAnsi="Constantia" w:cs="Times New Roman"/>
          <w:kern w:val="3"/>
          <w:sz w:val="20"/>
          <w:szCs w:val="20"/>
          <w:vertAlign w:val="subscript"/>
          <w:lang w:eastAsia="zh-CN" w:bidi="hi-IN"/>
        </w:rPr>
        <w:t xml:space="preserve"> al 2018.</w:t>
      </w:r>
    </w:p>
    <w:p w14:paraId="5A1A17EA" w14:textId="5E6728D2" w:rsidR="007C5686" w:rsidRPr="00D75394" w:rsidRDefault="00865F41" w:rsidP="00D75394">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8C3CA2">
        <w:rPr>
          <w:rFonts w:ascii="Constantia" w:eastAsia="SimSun" w:hAnsi="Constantia" w:cs="Times New Roman"/>
          <w:kern w:val="3"/>
          <w:sz w:val="20"/>
          <w:szCs w:val="20"/>
          <w:vertAlign w:val="subscript"/>
          <w:lang w:eastAsia="zh-CN" w:bidi="hi-IN"/>
        </w:rPr>
        <w:t>2</w:t>
      </w:r>
      <w:r w:rsidR="00575128" w:rsidRPr="00D75394">
        <w:rPr>
          <w:rFonts w:ascii="Constantia" w:eastAsia="SimSun" w:hAnsi="Constantia" w:cs="Times New Roman"/>
          <w:kern w:val="3"/>
          <w:sz w:val="20"/>
          <w:szCs w:val="20"/>
          <w:vertAlign w:val="subscript"/>
          <w:lang w:eastAsia="zh-CN" w:bidi="hi-IN"/>
        </w:rPr>
        <w:t xml:space="preserve">/ Incluye </w:t>
      </w:r>
      <w:r w:rsidR="00C51C31" w:rsidRPr="00D75394">
        <w:rPr>
          <w:rFonts w:ascii="Constantia" w:eastAsia="SimSun" w:hAnsi="Constantia" w:cs="Times New Roman"/>
          <w:kern w:val="3"/>
          <w:sz w:val="20"/>
          <w:szCs w:val="20"/>
          <w:vertAlign w:val="subscript"/>
          <w:lang w:eastAsia="zh-CN" w:bidi="hi-IN"/>
        </w:rPr>
        <w:t>un</w:t>
      </w:r>
      <w:r w:rsidR="007C5686" w:rsidRPr="00D75394">
        <w:rPr>
          <w:rFonts w:ascii="Constantia" w:eastAsia="SimSun" w:hAnsi="Constantia" w:cs="Times New Roman"/>
          <w:kern w:val="3"/>
          <w:sz w:val="20"/>
          <w:szCs w:val="20"/>
          <w:vertAlign w:val="subscript"/>
          <w:lang w:eastAsia="zh-CN" w:bidi="hi-IN"/>
        </w:rPr>
        <w:t>a</w:t>
      </w:r>
      <w:r w:rsidR="00575128" w:rsidRPr="00D75394">
        <w:rPr>
          <w:rFonts w:ascii="Constantia" w:eastAsia="SimSun" w:hAnsi="Constantia" w:cs="Times New Roman"/>
          <w:kern w:val="3"/>
          <w:sz w:val="20"/>
          <w:szCs w:val="20"/>
          <w:vertAlign w:val="subscript"/>
          <w:lang w:eastAsia="zh-CN" w:bidi="hi-IN"/>
        </w:rPr>
        <w:t xml:space="preserve"> actividad</w:t>
      </w:r>
      <w:r w:rsidR="00C51C31" w:rsidRPr="00D75394">
        <w:rPr>
          <w:rFonts w:ascii="Constantia" w:eastAsia="SimSun" w:hAnsi="Constantia" w:cs="Times New Roman"/>
          <w:kern w:val="3"/>
          <w:sz w:val="20"/>
          <w:szCs w:val="20"/>
          <w:vertAlign w:val="subscript"/>
          <w:lang w:eastAsia="zh-CN" w:bidi="hi-IN"/>
        </w:rPr>
        <w:t xml:space="preserve"> cuya ejecución se circunscribía a</w:t>
      </w:r>
      <w:r w:rsidR="00575128" w:rsidRPr="00D75394">
        <w:rPr>
          <w:rFonts w:ascii="Constantia" w:eastAsia="SimSun" w:hAnsi="Constantia" w:cs="Times New Roman"/>
          <w:kern w:val="3"/>
          <w:sz w:val="20"/>
          <w:szCs w:val="20"/>
          <w:vertAlign w:val="subscript"/>
          <w:lang w:eastAsia="zh-CN" w:bidi="hi-IN"/>
        </w:rPr>
        <w:t>l 2017.</w:t>
      </w:r>
      <w:r>
        <w:rPr>
          <w:rFonts w:ascii="Constantia" w:eastAsia="SimSun" w:hAnsi="Constantia" w:cs="Times New Roman"/>
          <w:kern w:val="3"/>
          <w:sz w:val="20"/>
          <w:szCs w:val="20"/>
          <w:vertAlign w:val="subscript"/>
          <w:lang w:eastAsia="zh-CN" w:bidi="hi-IN"/>
        </w:rPr>
        <w:t xml:space="preserve"> </w:t>
      </w:r>
    </w:p>
    <w:p w14:paraId="5A3807C4" w14:textId="026B3E03" w:rsidR="00A44F85" w:rsidRDefault="00A44F85" w:rsidP="00A44F85">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B44F79">
        <w:rPr>
          <w:rFonts w:ascii="Constantia" w:eastAsia="SimSun" w:hAnsi="Constantia" w:cs="Times New Roman"/>
          <w:kern w:val="3"/>
          <w:sz w:val="20"/>
          <w:szCs w:val="20"/>
          <w:vertAlign w:val="subscript"/>
          <w:lang w:eastAsia="zh-CN" w:bidi="hi-IN"/>
        </w:rPr>
        <w:t xml:space="preserve">Fuente: Elaborado por la Sección de Control Interno - Apeuna, a partir del seguimiento </w:t>
      </w:r>
      <w:r w:rsidR="00917F06">
        <w:rPr>
          <w:rFonts w:ascii="Constantia" w:eastAsia="SimSun" w:hAnsi="Constantia" w:cs="Times New Roman"/>
          <w:kern w:val="3"/>
          <w:sz w:val="20"/>
          <w:szCs w:val="20"/>
          <w:vertAlign w:val="subscript"/>
          <w:lang w:eastAsia="zh-CN" w:bidi="hi-IN"/>
        </w:rPr>
        <w:t>anual 2018</w:t>
      </w:r>
      <w:r w:rsidRPr="00B44F79">
        <w:rPr>
          <w:rFonts w:ascii="Constantia" w:eastAsia="SimSun" w:hAnsi="Constantia" w:cs="Times New Roman"/>
          <w:kern w:val="3"/>
          <w:sz w:val="20"/>
          <w:szCs w:val="20"/>
          <w:vertAlign w:val="subscript"/>
          <w:lang w:eastAsia="zh-CN" w:bidi="hi-IN"/>
        </w:rPr>
        <w:t xml:space="preserve"> de la ASMCG </w:t>
      </w:r>
      <w:r w:rsidR="00917F06">
        <w:rPr>
          <w:rFonts w:ascii="Constantia" w:eastAsia="SimSun" w:hAnsi="Constantia" w:cs="Times New Roman"/>
          <w:kern w:val="3"/>
          <w:sz w:val="20"/>
          <w:szCs w:val="20"/>
          <w:vertAlign w:val="subscript"/>
          <w:lang w:eastAsia="zh-CN" w:bidi="hi-IN"/>
        </w:rPr>
        <w:t xml:space="preserve">-2017 </w:t>
      </w:r>
      <w:r w:rsidRPr="00B44F79">
        <w:rPr>
          <w:rFonts w:ascii="Constantia" w:eastAsia="SimSun" w:hAnsi="Constantia" w:cs="Times New Roman"/>
          <w:kern w:val="3"/>
          <w:sz w:val="20"/>
          <w:szCs w:val="20"/>
          <w:vertAlign w:val="subscript"/>
          <w:lang w:eastAsia="zh-CN" w:bidi="hi-IN"/>
        </w:rPr>
        <w:t xml:space="preserve">en la </w:t>
      </w:r>
      <w:r w:rsidR="00E766F5">
        <w:rPr>
          <w:rFonts w:ascii="Constantia" w:eastAsia="SimSun" w:hAnsi="Constantia" w:cs="Times New Roman"/>
          <w:kern w:val="3"/>
          <w:sz w:val="20"/>
          <w:szCs w:val="20"/>
          <w:vertAlign w:val="subscript"/>
          <w:lang w:eastAsia="zh-CN" w:bidi="hi-IN"/>
        </w:rPr>
        <w:t>Rectoría</w:t>
      </w:r>
      <w:r>
        <w:rPr>
          <w:rFonts w:ascii="Constantia" w:eastAsia="SimSun" w:hAnsi="Constantia" w:cs="Times New Roman"/>
          <w:kern w:val="3"/>
          <w:sz w:val="20"/>
          <w:szCs w:val="20"/>
          <w:vertAlign w:val="subscript"/>
          <w:lang w:eastAsia="zh-CN" w:bidi="hi-IN"/>
        </w:rPr>
        <w:t>.</w:t>
      </w:r>
    </w:p>
    <w:p w14:paraId="6DC21229" w14:textId="77777777" w:rsidR="00C37060" w:rsidRDefault="00A44F85" w:rsidP="00A44F85">
      <w:pPr>
        <w:jc w:val="both"/>
        <w:rPr>
          <w:rFonts w:ascii="Constantia" w:eastAsia="SimSun" w:hAnsi="Constantia" w:cs="Times New Roman"/>
          <w:kern w:val="3"/>
          <w:lang w:eastAsia="zh-CN" w:bidi="hi-IN"/>
        </w:rPr>
      </w:pPr>
      <w:r w:rsidRPr="00B44F79">
        <w:rPr>
          <w:rFonts w:ascii="Constantia" w:eastAsia="SimSun" w:hAnsi="Constantia" w:cs="Times New Roman"/>
          <w:kern w:val="3"/>
          <w:lang w:eastAsia="zh-CN" w:bidi="hi-IN"/>
        </w:rPr>
        <w:t xml:space="preserve">  </w:t>
      </w:r>
      <w:r w:rsidR="006D1F7F" w:rsidRPr="0037504C">
        <w:rPr>
          <w:rFonts w:ascii="Constantia" w:eastAsia="SimSun" w:hAnsi="Constantia" w:cs="Times New Roman"/>
          <w:kern w:val="3"/>
          <w:lang w:eastAsia="zh-CN" w:bidi="hi-IN"/>
        </w:rPr>
        <w:t xml:space="preserve">     </w:t>
      </w:r>
    </w:p>
    <w:p w14:paraId="2AC2C8B1" w14:textId="77777777" w:rsidR="00C37060" w:rsidRDefault="00C37060" w:rsidP="00A44F85">
      <w:pPr>
        <w:jc w:val="both"/>
        <w:rPr>
          <w:rFonts w:ascii="Constantia" w:eastAsia="SimSun" w:hAnsi="Constantia" w:cs="Mangal"/>
          <w:kern w:val="3"/>
          <w:lang w:eastAsia="zh-CN" w:bidi="hi-IN"/>
        </w:rPr>
      </w:pPr>
    </w:p>
    <w:p w14:paraId="2A8AC597" w14:textId="493FAC53" w:rsidR="00A44F85" w:rsidRPr="00A043A9" w:rsidRDefault="00A44F85" w:rsidP="00A44F85">
      <w:pPr>
        <w:jc w:val="both"/>
        <w:rPr>
          <w:rFonts w:ascii="Constantia" w:eastAsia="SimSun" w:hAnsi="Constantia" w:cs="Mangal"/>
          <w:kern w:val="3"/>
          <w:lang w:eastAsia="zh-CN" w:bidi="hi-IN"/>
        </w:rPr>
      </w:pPr>
      <w:r w:rsidRPr="0037504C">
        <w:rPr>
          <w:rFonts w:ascii="Constantia" w:eastAsia="SimSun" w:hAnsi="Constantia" w:cs="Mangal"/>
          <w:kern w:val="3"/>
          <w:lang w:eastAsia="zh-CN" w:bidi="hi-IN"/>
        </w:rPr>
        <w:t xml:space="preserve">Del </w:t>
      </w:r>
      <w:r w:rsidRPr="00A043A9">
        <w:rPr>
          <w:rFonts w:ascii="Constantia" w:eastAsia="SimSun" w:hAnsi="Constantia" w:cs="Mangal"/>
          <w:kern w:val="3"/>
          <w:lang w:eastAsia="zh-CN" w:bidi="hi-IN"/>
        </w:rPr>
        <w:t xml:space="preserve">cuadro anterior </w:t>
      </w:r>
      <w:r w:rsidR="0037504C" w:rsidRPr="00A043A9">
        <w:rPr>
          <w:rFonts w:ascii="Constantia" w:eastAsia="SimSun" w:hAnsi="Constantia" w:cs="Mangal"/>
          <w:kern w:val="3"/>
          <w:lang w:eastAsia="zh-CN" w:bidi="hi-IN"/>
        </w:rPr>
        <w:t xml:space="preserve">puede </w:t>
      </w:r>
      <w:r w:rsidR="00706BBF">
        <w:rPr>
          <w:rFonts w:ascii="Constantia" w:eastAsia="SimSun" w:hAnsi="Constantia" w:cs="Mangal"/>
          <w:kern w:val="3"/>
          <w:lang w:eastAsia="zh-CN" w:bidi="hi-IN"/>
        </w:rPr>
        <w:t>señalarse</w:t>
      </w:r>
      <w:r w:rsidRPr="00A043A9">
        <w:rPr>
          <w:rFonts w:ascii="Constantia" w:eastAsia="SimSun" w:hAnsi="Constantia" w:cs="Mangal"/>
          <w:kern w:val="3"/>
          <w:lang w:eastAsia="zh-CN" w:bidi="hi-IN"/>
        </w:rPr>
        <w:t xml:space="preserve"> lo siguiente:</w:t>
      </w:r>
    </w:p>
    <w:p w14:paraId="28CB0960" w14:textId="6070D478" w:rsidR="00A44F85" w:rsidRPr="007402C4" w:rsidRDefault="00A44F85" w:rsidP="00A44F85">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A043A9">
        <w:rPr>
          <w:rFonts w:ascii="Constantia" w:eastAsia="SimSun" w:hAnsi="Constantia" w:cs="Mangal"/>
          <w:kern w:val="3"/>
          <w:lang w:eastAsia="zh-CN" w:bidi="hi-IN"/>
        </w:rPr>
        <w:t xml:space="preserve">Las actividades de mejora planteadas por la Rectoría </w:t>
      </w:r>
      <w:r w:rsidR="0037504C" w:rsidRPr="00A043A9">
        <w:rPr>
          <w:rFonts w:ascii="Constantia" w:eastAsia="SimSun" w:hAnsi="Constantia" w:cs="Mangal"/>
          <w:kern w:val="3"/>
          <w:lang w:eastAsia="zh-CN" w:bidi="hi-IN"/>
        </w:rPr>
        <w:t>y consideradas</w:t>
      </w:r>
      <w:r w:rsidR="003F4974" w:rsidRPr="00A043A9">
        <w:rPr>
          <w:rFonts w:ascii="Constantia" w:eastAsia="SimSun" w:hAnsi="Constantia" w:cs="Mangal"/>
          <w:kern w:val="3"/>
          <w:lang w:eastAsia="zh-CN" w:bidi="hi-IN"/>
        </w:rPr>
        <w:t xml:space="preserve"> para seguimiento en</w:t>
      </w:r>
      <w:r w:rsidRPr="00A043A9">
        <w:rPr>
          <w:rFonts w:ascii="Constantia" w:eastAsia="SimSun" w:hAnsi="Constantia" w:cs="Mangal"/>
          <w:kern w:val="3"/>
          <w:lang w:eastAsia="zh-CN" w:bidi="hi-IN"/>
        </w:rPr>
        <w:t xml:space="preserve"> el 201</w:t>
      </w:r>
      <w:r w:rsidR="003249E6" w:rsidRPr="00A043A9">
        <w:rPr>
          <w:rFonts w:ascii="Constantia" w:eastAsia="SimSun" w:hAnsi="Constantia" w:cs="Mangal"/>
          <w:kern w:val="3"/>
          <w:lang w:eastAsia="zh-CN" w:bidi="hi-IN"/>
        </w:rPr>
        <w:t>8</w:t>
      </w:r>
      <w:r w:rsidRPr="00A043A9">
        <w:rPr>
          <w:rFonts w:ascii="Constantia" w:eastAsia="SimSun" w:hAnsi="Constantia" w:cs="Mangal"/>
          <w:kern w:val="3"/>
          <w:lang w:eastAsia="zh-CN" w:bidi="hi-IN"/>
        </w:rPr>
        <w:t xml:space="preserve"> </w:t>
      </w:r>
      <w:r w:rsidR="0037504C" w:rsidRPr="00A043A9">
        <w:rPr>
          <w:rFonts w:ascii="Constantia" w:eastAsia="SimSun" w:hAnsi="Constantia" w:cs="Mangal"/>
          <w:kern w:val="3"/>
          <w:lang w:eastAsia="zh-CN" w:bidi="hi-IN"/>
        </w:rPr>
        <w:t>eran</w:t>
      </w:r>
      <w:r w:rsidRPr="00A043A9">
        <w:rPr>
          <w:rFonts w:ascii="Constantia" w:eastAsia="SimSun" w:hAnsi="Constantia" w:cs="Mangal"/>
          <w:kern w:val="3"/>
          <w:lang w:eastAsia="zh-CN" w:bidi="hi-IN"/>
        </w:rPr>
        <w:t xml:space="preserve"> </w:t>
      </w:r>
      <w:r w:rsidR="00A320D1" w:rsidRPr="00A043A9">
        <w:rPr>
          <w:rFonts w:ascii="Constantia" w:eastAsia="SimSun" w:hAnsi="Constantia" w:cs="Mangal"/>
          <w:b/>
          <w:kern w:val="3"/>
          <w:lang w:eastAsia="zh-CN" w:bidi="hi-IN"/>
        </w:rPr>
        <w:t>29</w:t>
      </w:r>
      <w:r w:rsidR="003F4974" w:rsidRPr="00A043A9">
        <w:rPr>
          <w:rFonts w:ascii="Constantia" w:eastAsia="SimSun" w:hAnsi="Constantia" w:cs="Mangal"/>
          <w:kern w:val="3"/>
          <w:lang w:eastAsia="zh-CN" w:bidi="hi-IN"/>
        </w:rPr>
        <w:t>;</w:t>
      </w:r>
      <w:r w:rsidRPr="00A043A9">
        <w:rPr>
          <w:rFonts w:ascii="Constantia" w:eastAsia="SimSun" w:hAnsi="Constantia" w:cs="Mangal"/>
          <w:kern w:val="3"/>
          <w:lang w:eastAsia="zh-CN" w:bidi="hi-IN"/>
        </w:rPr>
        <w:t xml:space="preserve"> </w:t>
      </w:r>
      <w:r w:rsidR="00D75394" w:rsidRPr="00A043A9">
        <w:rPr>
          <w:rFonts w:ascii="Constantia" w:eastAsia="SimSun" w:hAnsi="Constantia" w:cs="Mangal"/>
          <w:kern w:val="3"/>
          <w:lang w:eastAsia="zh-CN" w:bidi="hi-IN"/>
        </w:rPr>
        <w:t>5</w:t>
      </w:r>
      <w:r w:rsidRPr="00A043A9">
        <w:rPr>
          <w:rFonts w:ascii="Constantia" w:eastAsia="SimSun" w:hAnsi="Constantia" w:cs="Mangal"/>
          <w:kern w:val="3"/>
          <w:lang w:eastAsia="zh-CN" w:bidi="hi-IN"/>
        </w:rPr>
        <w:t xml:space="preserve"> </w:t>
      </w:r>
      <w:r w:rsidR="00A320D1" w:rsidRPr="00A043A9">
        <w:rPr>
          <w:rFonts w:ascii="Constantia" w:eastAsia="SimSun" w:hAnsi="Constantia" w:cs="Mangal"/>
          <w:kern w:val="3"/>
          <w:lang w:eastAsia="zh-CN" w:bidi="hi-IN"/>
        </w:rPr>
        <w:t>de ellas deb</w:t>
      </w:r>
      <w:r w:rsidR="0037504C" w:rsidRPr="00A043A9">
        <w:rPr>
          <w:rFonts w:ascii="Constantia" w:eastAsia="SimSun" w:hAnsi="Constantia" w:cs="Mangal"/>
          <w:kern w:val="3"/>
          <w:lang w:eastAsia="zh-CN" w:bidi="hi-IN"/>
        </w:rPr>
        <w:t>ían</w:t>
      </w:r>
      <w:r w:rsidR="00A320D1" w:rsidRPr="00A043A9">
        <w:rPr>
          <w:rFonts w:ascii="Constantia" w:eastAsia="SimSun" w:hAnsi="Constantia" w:cs="Mangal"/>
          <w:kern w:val="3"/>
          <w:lang w:eastAsia="zh-CN" w:bidi="hi-IN"/>
        </w:rPr>
        <w:t xml:space="preserve"> </w:t>
      </w:r>
      <w:r w:rsidRPr="00A043A9">
        <w:rPr>
          <w:rFonts w:ascii="Constantia" w:eastAsia="SimSun" w:hAnsi="Constantia" w:cs="Mangal"/>
          <w:kern w:val="3"/>
          <w:lang w:eastAsia="zh-CN" w:bidi="hi-IN"/>
        </w:rPr>
        <w:t>ejecutarse plenamente en es</w:t>
      </w:r>
      <w:r w:rsidR="00D75394" w:rsidRPr="00A043A9">
        <w:rPr>
          <w:rFonts w:ascii="Constantia" w:eastAsia="SimSun" w:hAnsi="Constantia" w:cs="Mangal"/>
          <w:kern w:val="3"/>
          <w:lang w:eastAsia="zh-CN" w:bidi="hi-IN"/>
        </w:rPr>
        <w:t>t</w:t>
      </w:r>
      <w:r w:rsidRPr="00A043A9">
        <w:rPr>
          <w:rFonts w:ascii="Constantia" w:eastAsia="SimSun" w:hAnsi="Constantia" w:cs="Mangal"/>
          <w:kern w:val="3"/>
          <w:lang w:eastAsia="zh-CN" w:bidi="hi-IN"/>
        </w:rPr>
        <w:t>e año</w:t>
      </w:r>
      <w:r w:rsidR="003353CC" w:rsidRPr="00A043A9">
        <w:rPr>
          <w:rFonts w:ascii="Constantia" w:eastAsia="SimSun" w:hAnsi="Constantia" w:cs="Mangal"/>
          <w:kern w:val="3"/>
          <w:lang w:eastAsia="zh-CN" w:bidi="hi-IN"/>
        </w:rPr>
        <w:t xml:space="preserve"> (en color verde en la columna así designada)</w:t>
      </w:r>
      <w:r w:rsidR="003F4974" w:rsidRPr="00A043A9">
        <w:rPr>
          <w:rFonts w:ascii="Constantia" w:eastAsia="SimSun" w:hAnsi="Constantia" w:cs="Mangal"/>
          <w:kern w:val="3"/>
          <w:lang w:eastAsia="zh-CN" w:bidi="hi-IN"/>
        </w:rPr>
        <w:t>, y 1</w:t>
      </w:r>
      <w:r w:rsidR="00D75394" w:rsidRPr="00A043A9">
        <w:rPr>
          <w:rFonts w:ascii="Constantia" w:eastAsia="SimSun" w:hAnsi="Constantia" w:cs="Mangal"/>
          <w:kern w:val="3"/>
          <w:lang w:eastAsia="zh-CN" w:bidi="hi-IN"/>
        </w:rPr>
        <w:t xml:space="preserve"> debió haber</w:t>
      </w:r>
      <w:r w:rsidR="0030187E">
        <w:rPr>
          <w:rFonts w:ascii="Constantia" w:eastAsia="SimSun" w:hAnsi="Constantia" w:cs="Mangal"/>
          <w:kern w:val="3"/>
          <w:lang w:eastAsia="zh-CN" w:bidi="hi-IN"/>
        </w:rPr>
        <w:t>lo hecho</w:t>
      </w:r>
      <w:r w:rsidR="00D75394" w:rsidRPr="00A043A9">
        <w:rPr>
          <w:rFonts w:ascii="Constantia" w:eastAsia="SimSun" w:hAnsi="Constantia" w:cs="Mangal"/>
          <w:kern w:val="3"/>
          <w:lang w:eastAsia="zh-CN" w:bidi="hi-IN"/>
        </w:rPr>
        <w:t xml:space="preserve"> en el 2017, </w:t>
      </w:r>
      <w:r w:rsidR="003F4974" w:rsidRPr="00A043A9">
        <w:rPr>
          <w:rFonts w:ascii="Constantia" w:eastAsia="SimSun" w:hAnsi="Constantia" w:cs="Mangal"/>
          <w:kern w:val="3"/>
          <w:lang w:eastAsia="zh-CN" w:bidi="hi-IN"/>
        </w:rPr>
        <w:t>respecto de la cual media una solicitud de prórroga gestionada ante la Comisión Gerencial</w:t>
      </w:r>
      <w:r w:rsidR="003C3007" w:rsidRPr="00A043A9">
        <w:rPr>
          <w:rFonts w:ascii="Constantia" w:eastAsia="SimSun" w:hAnsi="Constantia" w:cs="Mangal"/>
          <w:kern w:val="3"/>
          <w:lang w:eastAsia="zh-CN" w:bidi="hi-IN"/>
        </w:rPr>
        <w:t xml:space="preserve"> (AICE)</w:t>
      </w:r>
      <w:r w:rsidR="00A043A9" w:rsidRPr="00A043A9">
        <w:rPr>
          <w:rFonts w:ascii="Constantia" w:eastAsia="SimSun" w:hAnsi="Constantia" w:cs="Mangal"/>
          <w:kern w:val="3"/>
          <w:lang w:eastAsia="zh-CN" w:bidi="hi-IN"/>
        </w:rPr>
        <w:t xml:space="preserve"> para su continuación en el </w:t>
      </w:r>
      <w:r w:rsidR="00A043A9" w:rsidRPr="007402C4">
        <w:rPr>
          <w:rFonts w:ascii="Constantia" w:eastAsia="SimSun" w:hAnsi="Constantia" w:cs="Mangal"/>
          <w:kern w:val="3"/>
          <w:lang w:eastAsia="zh-CN" w:bidi="hi-IN"/>
        </w:rPr>
        <w:t>año 2019</w:t>
      </w:r>
      <w:r w:rsidR="003F4974" w:rsidRPr="007402C4">
        <w:rPr>
          <w:rFonts w:ascii="Constantia" w:eastAsia="SimSun" w:hAnsi="Constantia" w:cs="Mangal"/>
          <w:kern w:val="3"/>
          <w:lang w:eastAsia="zh-CN" w:bidi="hi-IN"/>
        </w:rPr>
        <w:t>.</w:t>
      </w:r>
    </w:p>
    <w:p w14:paraId="74D1D15B" w14:textId="77777777" w:rsidR="003F4974" w:rsidRPr="007402C4" w:rsidRDefault="003F4974" w:rsidP="003F4974">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4183C2DF" w14:textId="7CFE53B4" w:rsidR="003F4974" w:rsidRPr="007402C4" w:rsidRDefault="007402C4" w:rsidP="00A44F85">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7402C4">
        <w:rPr>
          <w:rFonts w:ascii="Constantia" w:eastAsia="SimSun" w:hAnsi="Constantia" w:cs="Mangal"/>
          <w:kern w:val="3"/>
          <w:lang w:eastAsia="zh-CN" w:bidi="hi-IN"/>
        </w:rPr>
        <w:t>D</w:t>
      </w:r>
      <w:r w:rsidR="003F4974" w:rsidRPr="007402C4">
        <w:rPr>
          <w:rFonts w:ascii="Constantia" w:eastAsia="SimSun" w:hAnsi="Constantia" w:cs="Mangal"/>
          <w:kern w:val="3"/>
          <w:lang w:eastAsia="zh-CN" w:bidi="hi-IN"/>
        </w:rPr>
        <w:t xml:space="preserve">el total </w:t>
      </w:r>
      <w:r w:rsidR="008D36B9">
        <w:rPr>
          <w:rFonts w:ascii="Constantia" w:eastAsia="SimSun" w:hAnsi="Constantia" w:cs="Mangal"/>
          <w:kern w:val="3"/>
          <w:lang w:eastAsia="zh-CN" w:bidi="hi-IN"/>
        </w:rPr>
        <w:t>valorado</w:t>
      </w:r>
      <w:r w:rsidR="003F4974" w:rsidRPr="007402C4">
        <w:rPr>
          <w:rFonts w:ascii="Constantia" w:eastAsia="SimSun" w:hAnsi="Constantia" w:cs="Mangal"/>
          <w:kern w:val="3"/>
          <w:lang w:eastAsia="zh-CN" w:bidi="hi-IN"/>
        </w:rPr>
        <w:t xml:space="preserve"> </w:t>
      </w:r>
      <w:r w:rsidRPr="007402C4">
        <w:rPr>
          <w:rFonts w:ascii="Constantia" w:eastAsia="SimSun" w:hAnsi="Constantia" w:cs="Mangal"/>
          <w:kern w:val="3"/>
          <w:lang w:eastAsia="zh-CN" w:bidi="hi-IN"/>
        </w:rPr>
        <w:t xml:space="preserve">un </w:t>
      </w:r>
      <w:r w:rsidRPr="00285B36">
        <w:rPr>
          <w:rFonts w:ascii="Constantia" w:eastAsia="SimSun" w:hAnsi="Constantia" w:cs="Mangal"/>
          <w:kern w:val="3"/>
          <w:u w:val="single"/>
          <w:lang w:eastAsia="zh-CN" w:bidi="hi-IN"/>
        </w:rPr>
        <w:t>55% fueron implementadas</w:t>
      </w:r>
      <w:r w:rsidRPr="007402C4">
        <w:rPr>
          <w:rFonts w:ascii="Constantia" w:eastAsia="SimSun" w:hAnsi="Constantia" w:cs="Mangal"/>
          <w:kern w:val="3"/>
          <w:lang w:eastAsia="zh-CN" w:bidi="hi-IN"/>
        </w:rPr>
        <w:t xml:space="preserve"> y </w:t>
      </w:r>
      <w:r w:rsidR="003D00BB">
        <w:rPr>
          <w:rFonts w:ascii="Constantia" w:eastAsia="SimSun" w:hAnsi="Constantia" w:cs="Mangal"/>
          <w:kern w:val="3"/>
          <w:lang w:eastAsia="zh-CN" w:bidi="hi-IN"/>
        </w:rPr>
        <w:t>cerca de</w:t>
      </w:r>
      <w:r w:rsidRPr="007402C4">
        <w:rPr>
          <w:rFonts w:ascii="Constantia" w:eastAsia="SimSun" w:hAnsi="Constantia" w:cs="Mangal"/>
          <w:kern w:val="3"/>
          <w:lang w:eastAsia="zh-CN" w:bidi="hi-IN"/>
        </w:rPr>
        <w:t xml:space="preserve"> un</w:t>
      </w:r>
      <w:r w:rsidR="003F4974" w:rsidRPr="007402C4">
        <w:rPr>
          <w:rFonts w:ascii="Constantia" w:eastAsia="SimSun" w:hAnsi="Constantia" w:cs="Mangal"/>
          <w:kern w:val="3"/>
          <w:lang w:eastAsia="zh-CN" w:bidi="hi-IN"/>
        </w:rPr>
        <w:t xml:space="preserve"> </w:t>
      </w:r>
      <w:r w:rsidRPr="00285B36">
        <w:rPr>
          <w:rFonts w:ascii="Constantia" w:eastAsia="SimSun" w:hAnsi="Constantia" w:cs="Mangal"/>
          <w:kern w:val="3"/>
          <w:u w:val="single"/>
          <w:lang w:eastAsia="zh-CN" w:bidi="hi-IN"/>
        </w:rPr>
        <w:t>4</w:t>
      </w:r>
      <w:r w:rsidR="003F4974" w:rsidRPr="00285B36">
        <w:rPr>
          <w:rFonts w:ascii="Constantia" w:eastAsia="SimSun" w:hAnsi="Constantia" w:cs="Mangal"/>
          <w:kern w:val="3"/>
          <w:u w:val="single"/>
          <w:lang w:eastAsia="zh-CN" w:bidi="hi-IN"/>
        </w:rPr>
        <w:t>5%</w:t>
      </w:r>
      <w:r w:rsidRPr="00285B36">
        <w:rPr>
          <w:rFonts w:ascii="Constantia" w:eastAsia="SimSun" w:hAnsi="Constantia" w:cs="Mangal"/>
          <w:kern w:val="3"/>
          <w:u w:val="single"/>
          <w:lang w:eastAsia="zh-CN" w:bidi="hi-IN"/>
        </w:rPr>
        <w:t xml:space="preserve"> está</w:t>
      </w:r>
      <w:r w:rsidR="003F4974" w:rsidRPr="00285B36">
        <w:rPr>
          <w:rFonts w:ascii="Constantia" w:eastAsia="SimSun" w:hAnsi="Constantia" w:cs="Mangal"/>
          <w:kern w:val="3"/>
          <w:u w:val="single"/>
          <w:lang w:eastAsia="zh-CN" w:bidi="hi-IN"/>
        </w:rPr>
        <w:t xml:space="preserve"> en proceso</w:t>
      </w:r>
      <w:r w:rsidRPr="007402C4">
        <w:rPr>
          <w:rFonts w:ascii="Constantia" w:eastAsia="SimSun" w:hAnsi="Constantia" w:cs="Mangal"/>
          <w:kern w:val="3"/>
          <w:lang w:eastAsia="zh-CN" w:bidi="hi-IN"/>
        </w:rPr>
        <w:t>.</w:t>
      </w:r>
    </w:p>
    <w:p w14:paraId="10336159" w14:textId="77777777" w:rsidR="00A44F85" w:rsidRPr="007402C4" w:rsidRDefault="00A44F85" w:rsidP="00A44F85">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8BFCFCA" w14:textId="2012D8A7" w:rsidR="00A44F85" w:rsidRDefault="007402C4" w:rsidP="007945C1">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7402C4">
        <w:rPr>
          <w:rFonts w:ascii="Constantia" w:eastAsia="SimSun" w:hAnsi="Constantia" w:cs="Mangal"/>
          <w:kern w:val="3"/>
          <w:lang w:eastAsia="zh-CN" w:bidi="hi-IN"/>
        </w:rPr>
        <w:t>L</w:t>
      </w:r>
      <w:r w:rsidR="00A44F85" w:rsidRPr="007402C4">
        <w:rPr>
          <w:rFonts w:ascii="Constantia" w:eastAsia="SimSun" w:hAnsi="Constantia" w:cs="Mangal"/>
          <w:kern w:val="3"/>
          <w:lang w:eastAsia="zh-CN" w:bidi="hi-IN"/>
        </w:rPr>
        <w:t xml:space="preserve">as </w:t>
      </w:r>
      <w:r w:rsidR="00D75394" w:rsidRPr="007402C4">
        <w:rPr>
          <w:rFonts w:ascii="Constantia" w:eastAsia="SimSun" w:hAnsi="Constantia" w:cs="Mangal"/>
          <w:b/>
          <w:kern w:val="3"/>
          <w:lang w:eastAsia="zh-CN" w:bidi="hi-IN"/>
        </w:rPr>
        <w:t>5</w:t>
      </w:r>
      <w:r w:rsidR="00A44F85" w:rsidRPr="007402C4">
        <w:rPr>
          <w:rFonts w:ascii="Constantia" w:eastAsia="SimSun" w:hAnsi="Constantia" w:cs="Mangal"/>
          <w:b/>
          <w:kern w:val="3"/>
          <w:lang w:eastAsia="zh-CN" w:bidi="hi-IN"/>
        </w:rPr>
        <w:t xml:space="preserve"> actividades de </w:t>
      </w:r>
      <w:r w:rsidR="008E0DC3" w:rsidRPr="007402C4">
        <w:rPr>
          <w:rFonts w:ascii="Constantia" w:eastAsia="SimSun" w:hAnsi="Constantia" w:cs="Mangal"/>
          <w:b/>
          <w:kern w:val="3"/>
          <w:lang w:eastAsia="zh-CN" w:bidi="hi-IN"/>
        </w:rPr>
        <w:t xml:space="preserve">mejora </w:t>
      </w:r>
      <w:r w:rsidR="00D75394" w:rsidRPr="007402C4">
        <w:rPr>
          <w:rFonts w:ascii="Constantia" w:eastAsia="SimSun" w:hAnsi="Constantia" w:cs="Mangal"/>
          <w:b/>
          <w:kern w:val="3"/>
          <w:lang w:eastAsia="zh-CN" w:bidi="hi-IN"/>
        </w:rPr>
        <w:t xml:space="preserve">cuya ejecución </w:t>
      </w:r>
      <w:r w:rsidRPr="007402C4">
        <w:rPr>
          <w:rFonts w:ascii="Constantia" w:eastAsia="SimSun" w:hAnsi="Constantia" w:cs="Mangal"/>
          <w:b/>
          <w:kern w:val="3"/>
          <w:lang w:eastAsia="zh-CN" w:bidi="hi-IN"/>
        </w:rPr>
        <w:t>estaba circunscrita</w:t>
      </w:r>
      <w:r w:rsidR="009B6977" w:rsidRPr="007402C4">
        <w:rPr>
          <w:rFonts w:ascii="Constantia" w:eastAsia="SimSun" w:hAnsi="Constantia" w:cs="Mangal"/>
          <w:b/>
          <w:kern w:val="3"/>
          <w:lang w:eastAsia="zh-CN" w:bidi="hi-IN"/>
        </w:rPr>
        <w:t xml:space="preserve"> </w:t>
      </w:r>
      <w:r w:rsidR="004252CD" w:rsidRPr="007402C4">
        <w:rPr>
          <w:rFonts w:ascii="Constantia" w:eastAsia="SimSun" w:hAnsi="Constantia" w:cs="Mangal"/>
          <w:b/>
          <w:kern w:val="3"/>
          <w:lang w:eastAsia="zh-CN" w:bidi="hi-IN"/>
        </w:rPr>
        <w:t>al</w:t>
      </w:r>
      <w:r w:rsidR="008E0DC3" w:rsidRPr="007402C4">
        <w:rPr>
          <w:rFonts w:ascii="Constantia" w:eastAsia="SimSun" w:hAnsi="Constantia" w:cs="Mangal"/>
          <w:b/>
          <w:kern w:val="3"/>
          <w:lang w:eastAsia="zh-CN" w:bidi="hi-IN"/>
        </w:rPr>
        <w:t xml:space="preserve"> 201</w:t>
      </w:r>
      <w:r w:rsidR="00D75394" w:rsidRPr="007402C4">
        <w:rPr>
          <w:rFonts w:ascii="Constantia" w:eastAsia="SimSun" w:hAnsi="Constantia" w:cs="Mangal"/>
          <w:b/>
          <w:kern w:val="3"/>
          <w:lang w:eastAsia="zh-CN" w:bidi="hi-IN"/>
        </w:rPr>
        <w:t>8</w:t>
      </w:r>
      <w:r w:rsidR="008E0DC3" w:rsidRPr="007402C4">
        <w:rPr>
          <w:rFonts w:ascii="Constantia" w:eastAsia="SimSun" w:hAnsi="Constantia" w:cs="Mangal"/>
          <w:kern w:val="3"/>
          <w:lang w:eastAsia="zh-CN" w:bidi="hi-IN"/>
        </w:rPr>
        <w:t xml:space="preserve">, </w:t>
      </w:r>
      <w:r w:rsidR="00D75394" w:rsidRPr="007402C4">
        <w:rPr>
          <w:rFonts w:ascii="Constantia" w:eastAsia="SimSun" w:hAnsi="Constantia" w:cs="Mangal"/>
          <w:kern w:val="3"/>
          <w:lang w:eastAsia="zh-CN" w:bidi="hi-IN"/>
        </w:rPr>
        <w:t xml:space="preserve">se </w:t>
      </w:r>
      <w:r w:rsidRPr="007402C4">
        <w:rPr>
          <w:rFonts w:ascii="Constantia" w:eastAsia="SimSun" w:hAnsi="Constantia" w:cs="Mangal"/>
          <w:kern w:val="3"/>
          <w:lang w:eastAsia="zh-CN" w:bidi="hi-IN"/>
        </w:rPr>
        <w:t>implementaron en su totalidad</w:t>
      </w:r>
      <w:r w:rsidR="00A44F85" w:rsidRPr="007402C4">
        <w:rPr>
          <w:rFonts w:ascii="Constantia" w:eastAsia="SimSun" w:hAnsi="Constantia" w:cs="Mangal"/>
          <w:kern w:val="3"/>
          <w:lang w:eastAsia="zh-CN" w:bidi="hi-IN"/>
        </w:rPr>
        <w:t>.</w:t>
      </w:r>
      <w:r w:rsidR="00F31896" w:rsidRPr="007402C4">
        <w:rPr>
          <w:rFonts w:ascii="Constantia" w:eastAsia="SimSun" w:hAnsi="Constantia" w:cs="Mangal"/>
          <w:kern w:val="3"/>
          <w:lang w:eastAsia="zh-CN" w:bidi="hi-IN"/>
        </w:rPr>
        <w:t xml:space="preserve"> </w:t>
      </w:r>
    </w:p>
    <w:p w14:paraId="357EFD0A" w14:textId="77777777" w:rsidR="00A57905" w:rsidRPr="00A57905" w:rsidRDefault="00A57905" w:rsidP="00A57905">
      <w:pPr>
        <w:pStyle w:val="Prrafodelista"/>
        <w:rPr>
          <w:rFonts w:ascii="Constantia" w:eastAsia="SimSun" w:hAnsi="Constantia" w:cs="Mangal"/>
          <w:kern w:val="3"/>
          <w:lang w:eastAsia="zh-CN" w:bidi="hi-IN"/>
        </w:rPr>
      </w:pPr>
    </w:p>
    <w:p w14:paraId="0E0E4015" w14:textId="17D1F138" w:rsidR="00A57905" w:rsidRPr="007402C4" w:rsidRDefault="00A57905" w:rsidP="007945C1">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A la fecha de corte, la Rectoría tiene un 64% de actividades implementadas de</w:t>
      </w:r>
      <w:r w:rsidR="0010242C">
        <w:rPr>
          <w:rFonts w:ascii="Constantia" w:eastAsia="SimSun" w:hAnsi="Constantia" w:cs="Mangal"/>
          <w:kern w:val="3"/>
          <w:lang w:eastAsia="zh-CN" w:bidi="hi-IN"/>
        </w:rPr>
        <w:t>l total formulado</w:t>
      </w:r>
      <w:r>
        <w:rPr>
          <w:rFonts w:ascii="Constantia" w:eastAsia="SimSun" w:hAnsi="Constantia" w:cs="Mangal"/>
          <w:kern w:val="3"/>
          <w:lang w:eastAsia="zh-CN" w:bidi="hi-IN"/>
        </w:rPr>
        <w:t xml:space="preserve"> </w:t>
      </w:r>
      <w:r w:rsidR="00285B36">
        <w:rPr>
          <w:rFonts w:ascii="Constantia" w:eastAsia="SimSun" w:hAnsi="Constantia" w:cs="Mangal"/>
          <w:kern w:val="3"/>
          <w:lang w:eastAsia="zh-CN" w:bidi="hi-IN"/>
        </w:rPr>
        <w:t xml:space="preserve">(39) </w:t>
      </w:r>
      <w:r>
        <w:rPr>
          <w:rFonts w:ascii="Constantia" w:eastAsia="SimSun" w:hAnsi="Constantia" w:cs="Mangal"/>
          <w:kern w:val="3"/>
          <w:lang w:eastAsia="zh-CN" w:bidi="hi-IN"/>
        </w:rPr>
        <w:t xml:space="preserve">en su plan </w:t>
      </w:r>
      <w:r w:rsidR="00285B36">
        <w:rPr>
          <w:rFonts w:ascii="Constantia" w:eastAsia="SimSun" w:hAnsi="Constantia" w:cs="Mangal"/>
          <w:kern w:val="3"/>
          <w:lang w:eastAsia="zh-CN" w:bidi="hi-IN"/>
        </w:rPr>
        <w:t>en</w:t>
      </w:r>
      <w:r>
        <w:rPr>
          <w:rFonts w:ascii="Constantia" w:eastAsia="SimSun" w:hAnsi="Constantia" w:cs="Mangal"/>
          <w:kern w:val="3"/>
          <w:lang w:eastAsia="zh-CN" w:bidi="hi-IN"/>
        </w:rPr>
        <w:t xml:space="preserve"> la ASMCG-2017, y en proceso</w:t>
      </w:r>
      <w:r w:rsidR="00285B36">
        <w:rPr>
          <w:rFonts w:ascii="Constantia" w:eastAsia="SimSun" w:hAnsi="Constantia" w:cs="Mangal"/>
          <w:kern w:val="3"/>
          <w:lang w:eastAsia="zh-CN" w:bidi="hi-IN"/>
        </w:rPr>
        <w:t xml:space="preserve"> un 33%</w:t>
      </w:r>
      <w:r>
        <w:rPr>
          <w:rFonts w:ascii="Constantia" w:eastAsia="SimSun" w:hAnsi="Constantia" w:cs="Mangal"/>
          <w:kern w:val="3"/>
          <w:lang w:eastAsia="zh-CN" w:bidi="hi-IN"/>
        </w:rPr>
        <w:t>; la diferencia corresponde a 1 actividad sin iniciar cuyo plazo de ejecución está fuera del rango considerado para esta valoración.</w:t>
      </w:r>
    </w:p>
    <w:p w14:paraId="4D7FD676" w14:textId="4ACBA99B" w:rsidR="00E90C7C" w:rsidRPr="007402C4" w:rsidRDefault="00E90C7C" w:rsidP="006C534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02367E9F" w14:textId="77777777" w:rsidR="00865F41" w:rsidRPr="007402C4" w:rsidRDefault="00865F41" w:rsidP="006C534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279750DC" w14:textId="77777777" w:rsidR="00F367EE" w:rsidRDefault="00F367EE" w:rsidP="006C534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44A2F978" w14:textId="4405A4FD" w:rsidR="006C5342" w:rsidRPr="00E90C7C" w:rsidRDefault="006C5342" w:rsidP="006C534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sidRPr="00E90C7C">
        <w:rPr>
          <w:rFonts w:ascii="Constantia" w:eastAsia="SimSun" w:hAnsi="Constantia" w:cs="Times New Roman"/>
          <w:b/>
          <w:kern w:val="3"/>
          <w:lang w:eastAsia="zh-CN" w:bidi="hi-IN"/>
        </w:rPr>
        <w:t xml:space="preserve">Rectoría Adjunta   </w:t>
      </w:r>
    </w:p>
    <w:p w14:paraId="3B495BBE" w14:textId="77777777" w:rsidR="006C5342" w:rsidRPr="00E90C7C" w:rsidRDefault="006C5342" w:rsidP="006C534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08515820" w14:textId="160DBF29" w:rsidR="006C5342" w:rsidRDefault="006C5342" w:rsidP="006C534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E90C7C">
        <w:rPr>
          <w:rFonts w:ascii="Constantia" w:eastAsia="SimSun" w:hAnsi="Constantia" w:cs="Times New Roman"/>
          <w:kern w:val="3"/>
          <w:lang w:eastAsia="zh-CN" w:bidi="hi-IN"/>
        </w:rPr>
        <w:t xml:space="preserve">     </w:t>
      </w:r>
      <w:r w:rsidR="00E90C7C" w:rsidRPr="00E90C7C">
        <w:rPr>
          <w:rFonts w:ascii="Constantia" w:eastAsia="SimSun" w:hAnsi="Constantia" w:cs="Times New Roman"/>
          <w:kern w:val="3"/>
          <w:lang w:eastAsia="zh-CN" w:bidi="hi-IN"/>
        </w:rPr>
        <w:t>La revisión del informe sobre grado de cumplimiento del POA 2018, según vínculo establecido respecto de las actividades de mejora formuladas en el ejercicio ASMCG-2017, permite visualizar su avance</w:t>
      </w:r>
      <w:r w:rsidRPr="00E90C7C">
        <w:rPr>
          <w:rFonts w:ascii="Constantia" w:eastAsia="SimSun" w:hAnsi="Constantia" w:cs="Times New Roman"/>
          <w:kern w:val="3"/>
          <w:lang w:eastAsia="zh-CN" w:bidi="hi-IN"/>
        </w:rPr>
        <w:t xml:space="preserve">, al </w:t>
      </w:r>
      <w:r w:rsidR="00F126FD">
        <w:rPr>
          <w:rFonts w:ascii="Constantia" w:eastAsia="SimSun" w:hAnsi="Constantia" w:cs="Times New Roman"/>
          <w:kern w:val="3"/>
          <w:lang w:eastAsia="zh-CN" w:bidi="hi-IN"/>
        </w:rPr>
        <w:t>segundo</w:t>
      </w:r>
      <w:r w:rsidRPr="00E90C7C">
        <w:rPr>
          <w:rFonts w:ascii="Constantia" w:eastAsia="SimSun" w:hAnsi="Constantia" w:cs="Times New Roman"/>
          <w:kern w:val="3"/>
          <w:lang w:eastAsia="zh-CN" w:bidi="hi-IN"/>
        </w:rPr>
        <w:t xml:space="preserve"> semestre del 201</w:t>
      </w:r>
      <w:r w:rsidR="00956060" w:rsidRPr="00E90C7C">
        <w:rPr>
          <w:rFonts w:ascii="Constantia" w:eastAsia="SimSun" w:hAnsi="Constantia" w:cs="Times New Roman"/>
          <w:kern w:val="3"/>
          <w:lang w:eastAsia="zh-CN" w:bidi="hi-IN"/>
        </w:rPr>
        <w:t>8</w:t>
      </w:r>
      <w:r w:rsidR="00A73644">
        <w:rPr>
          <w:rFonts w:ascii="Constantia" w:eastAsia="SimSun" w:hAnsi="Constantia" w:cs="Times New Roman"/>
          <w:kern w:val="3"/>
          <w:lang w:eastAsia="zh-CN" w:bidi="hi-IN"/>
        </w:rPr>
        <w:t xml:space="preserve">; el cual fue confirmado con esta instancia, </w:t>
      </w:r>
      <w:r w:rsidRPr="00E90C7C">
        <w:rPr>
          <w:rFonts w:ascii="Constantia" w:eastAsia="SimSun" w:hAnsi="Constantia" w:cs="Times New Roman"/>
          <w:kern w:val="3"/>
          <w:lang w:eastAsia="zh-CN" w:bidi="hi-IN"/>
        </w:rPr>
        <w:t>según se detalla</w:t>
      </w:r>
      <w:r w:rsidR="00A73644">
        <w:rPr>
          <w:rFonts w:ascii="Constantia" w:eastAsia="SimSun" w:hAnsi="Constantia" w:cs="Times New Roman"/>
          <w:kern w:val="3"/>
          <w:lang w:eastAsia="zh-CN" w:bidi="hi-IN"/>
        </w:rPr>
        <w:t>:</w:t>
      </w:r>
      <w:r w:rsidRPr="00E90C7C">
        <w:rPr>
          <w:rFonts w:ascii="Constantia" w:eastAsia="SimSun" w:hAnsi="Constantia" w:cs="Times New Roman"/>
          <w:kern w:val="3"/>
          <w:lang w:eastAsia="zh-CN" w:bidi="hi-IN"/>
        </w:rPr>
        <w:t xml:space="preserve"> </w:t>
      </w:r>
    </w:p>
    <w:p w14:paraId="2D9D99FD" w14:textId="2DBE2B55" w:rsidR="003C3007" w:rsidRDefault="003C3007" w:rsidP="006C534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tbl>
      <w:tblPr>
        <w:tblW w:w="11411" w:type="dxa"/>
        <w:tblInd w:w="-107" w:type="dxa"/>
        <w:tblCellMar>
          <w:left w:w="10" w:type="dxa"/>
          <w:right w:w="10" w:type="dxa"/>
        </w:tblCellMar>
        <w:tblLook w:val="0000" w:firstRow="0" w:lastRow="0" w:firstColumn="0" w:lastColumn="0" w:noHBand="0" w:noVBand="0"/>
      </w:tblPr>
      <w:tblGrid>
        <w:gridCol w:w="26"/>
        <w:gridCol w:w="1245"/>
        <w:gridCol w:w="1188"/>
        <w:gridCol w:w="1434"/>
        <w:gridCol w:w="1318"/>
        <w:gridCol w:w="1108"/>
        <w:gridCol w:w="1243"/>
        <w:gridCol w:w="1134"/>
        <w:gridCol w:w="1068"/>
        <w:gridCol w:w="1647"/>
      </w:tblGrid>
      <w:tr w:rsidR="006C5342" w:rsidRPr="00B44F79" w14:paraId="0E93729F" w14:textId="77777777" w:rsidTr="00500EE0">
        <w:trPr>
          <w:trHeight w:val="227"/>
        </w:trPr>
        <w:tc>
          <w:tcPr>
            <w:tcW w:w="1271" w:type="dxa"/>
            <w:gridSpan w:val="2"/>
          </w:tcPr>
          <w:p w14:paraId="481BC69B" w14:textId="77777777" w:rsidR="006C5342" w:rsidRDefault="006C5342" w:rsidP="00E766F5">
            <w:pPr>
              <w:autoSpaceDN w:val="0"/>
              <w:spacing w:after="0" w:line="240" w:lineRule="auto"/>
              <w:jc w:val="center"/>
              <w:rPr>
                <w:rFonts w:ascii="Constantia" w:eastAsia="Times New Roman" w:hAnsi="Constantia" w:cs="Times New Roman"/>
                <w:b/>
                <w:bCs/>
                <w:sz w:val="18"/>
                <w:szCs w:val="18"/>
                <w:lang w:eastAsia="es-CR"/>
              </w:rPr>
            </w:pPr>
          </w:p>
          <w:p w14:paraId="6C9F128E" w14:textId="77777777" w:rsidR="006C5342" w:rsidRDefault="006C5342" w:rsidP="00E766F5">
            <w:pPr>
              <w:autoSpaceDN w:val="0"/>
              <w:spacing w:after="0" w:line="240" w:lineRule="auto"/>
              <w:jc w:val="center"/>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2D97C128" w14:textId="5EDE4089" w:rsidR="006C5342" w:rsidRPr="00F34B83" w:rsidRDefault="006C5342" w:rsidP="00E766F5">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00F34B83">
              <w:rPr>
                <w:rFonts w:ascii="Constantia" w:eastAsia="Times New Roman" w:hAnsi="Constantia" w:cs="Times New Roman"/>
                <w:b/>
                <w:bCs/>
                <w:sz w:val="18"/>
                <w:szCs w:val="18"/>
                <w:lang w:eastAsia="es-CR"/>
              </w:rPr>
              <w:t xml:space="preserve">         </w:t>
            </w:r>
            <w:r w:rsidRPr="00F34B83">
              <w:rPr>
                <w:rFonts w:ascii="Constantia" w:eastAsia="Times New Roman" w:hAnsi="Constantia" w:cs="Times New Roman"/>
                <w:b/>
                <w:bCs/>
                <w:sz w:val="18"/>
                <w:szCs w:val="18"/>
                <w:lang w:eastAsia="es-CR"/>
              </w:rPr>
              <w:t xml:space="preserve">Cuadro </w:t>
            </w:r>
            <w:r w:rsidR="00F34B83" w:rsidRPr="00F34B83">
              <w:rPr>
                <w:rFonts w:ascii="Constantia" w:eastAsia="Times New Roman" w:hAnsi="Constantia" w:cs="Times New Roman"/>
                <w:b/>
                <w:bCs/>
                <w:sz w:val="18"/>
                <w:szCs w:val="18"/>
                <w:lang w:eastAsia="es-CR"/>
              </w:rPr>
              <w:t>N°3</w:t>
            </w:r>
          </w:p>
          <w:p w14:paraId="31D9E0D7" w14:textId="068F29C9" w:rsidR="006C5342" w:rsidRPr="00B44F79" w:rsidRDefault="006C5342" w:rsidP="00855310">
            <w:pPr>
              <w:autoSpaceDN w:val="0"/>
              <w:spacing w:after="0" w:line="240" w:lineRule="auto"/>
              <w:rPr>
                <w:rFonts w:ascii="Constantia" w:eastAsia="Times New Roman" w:hAnsi="Constantia" w:cs="Times New Roman"/>
                <w:b/>
                <w:bCs/>
                <w:sz w:val="18"/>
                <w:szCs w:val="18"/>
                <w:lang w:eastAsia="es-CR"/>
              </w:rPr>
            </w:pPr>
            <w:r w:rsidRPr="00F34B83">
              <w:rPr>
                <w:rFonts w:ascii="Constantia" w:eastAsia="Times New Roman" w:hAnsi="Constantia" w:cs="Times New Roman"/>
                <w:b/>
                <w:bCs/>
                <w:sz w:val="18"/>
                <w:szCs w:val="18"/>
                <w:lang w:eastAsia="es-CR"/>
              </w:rPr>
              <w:t xml:space="preserve">                  </w:t>
            </w:r>
            <w:r w:rsidR="00F34B83">
              <w:rPr>
                <w:rFonts w:ascii="Constantia" w:eastAsia="Times New Roman" w:hAnsi="Constantia" w:cs="Times New Roman"/>
                <w:b/>
                <w:bCs/>
                <w:sz w:val="18"/>
                <w:szCs w:val="18"/>
                <w:lang w:eastAsia="es-CR"/>
              </w:rPr>
              <w:t xml:space="preserve">                      </w:t>
            </w:r>
            <w:r w:rsidRPr="00F34B83">
              <w:rPr>
                <w:rFonts w:ascii="Constantia" w:eastAsia="Times New Roman" w:hAnsi="Constantia" w:cs="Times New Roman"/>
                <w:b/>
                <w:bCs/>
                <w:sz w:val="18"/>
                <w:szCs w:val="18"/>
                <w:lang w:eastAsia="es-CR"/>
              </w:rPr>
              <w:t xml:space="preserve"> Autoevaluación 2017:  </w:t>
            </w:r>
            <w:r w:rsidR="00855310" w:rsidRPr="00F34B83">
              <w:rPr>
                <w:rFonts w:ascii="Constantia" w:eastAsia="Times New Roman" w:hAnsi="Constantia" w:cs="Times New Roman"/>
                <w:b/>
                <w:bCs/>
                <w:sz w:val="18"/>
                <w:szCs w:val="18"/>
                <w:lang w:eastAsia="es-CR"/>
              </w:rPr>
              <w:t>Rectoría Adjunta</w:t>
            </w:r>
            <w:r w:rsidRPr="00F34B83">
              <w:rPr>
                <w:rFonts w:ascii="Constantia" w:eastAsia="Times New Roman" w:hAnsi="Constantia" w:cs="Times New Roman"/>
                <w:b/>
                <w:bCs/>
                <w:sz w:val="18"/>
                <w:szCs w:val="18"/>
                <w:lang w:eastAsia="es-CR"/>
              </w:rPr>
              <w:t xml:space="preserve"> </w:t>
            </w:r>
          </w:p>
        </w:tc>
      </w:tr>
      <w:tr w:rsidR="006C5342" w:rsidRPr="00B44F79" w14:paraId="30385727" w14:textId="77777777" w:rsidTr="00500EE0">
        <w:trPr>
          <w:trHeight w:val="227"/>
        </w:trPr>
        <w:tc>
          <w:tcPr>
            <w:tcW w:w="1271" w:type="dxa"/>
            <w:gridSpan w:val="2"/>
          </w:tcPr>
          <w:p w14:paraId="49A1016C" w14:textId="77777777" w:rsidR="006C5342" w:rsidRPr="00B44F79" w:rsidRDefault="006C5342" w:rsidP="00E766F5">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tc>
        <w:tc>
          <w:tcPr>
            <w:tcW w:w="10140" w:type="dxa"/>
            <w:gridSpan w:val="8"/>
            <w:shd w:val="clear" w:color="auto" w:fill="auto"/>
            <w:noWrap/>
            <w:tcMar>
              <w:top w:w="0" w:type="dxa"/>
              <w:left w:w="70" w:type="dxa"/>
              <w:bottom w:w="0" w:type="dxa"/>
              <w:right w:w="70" w:type="dxa"/>
            </w:tcMar>
            <w:vAlign w:val="bottom"/>
          </w:tcPr>
          <w:p w14:paraId="40C066E6" w14:textId="38444ED0" w:rsidR="006C5342" w:rsidRPr="00B44F79" w:rsidRDefault="006C5342" w:rsidP="00E766F5">
            <w:pPr>
              <w:autoSpaceDN w:val="0"/>
              <w:spacing w:after="0" w:line="240" w:lineRule="auto"/>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w:t>
            </w:r>
            <w:r>
              <w:rPr>
                <w:rFonts w:ascii="Constantia" w:eastAsia="Times New Roman" w:hAnsi="Constantia" w:cs="Times New Roman"/>
                <w:b/>
                <w:bCs/>
                <w:sz w:val="18"/>
                <w:szCs w:val="18"/>
                <w:lang w:eastAsia="es-CR"/>
              </w:rPr>
              <w:t>con</w:t>
            </w:r>
            <w:r w:rsidR="00A73644">
              <w:rPr>
                <w:rFonts w:ascii="Constantia" w:eastAsia="Times New Roman" w:hAnsi="Constantia" w:cs="Times New Roman"/>
                <w:b/>
                <w:bCs/>
                <w:sz w:val="18"/>
                <w:szCs w:val="18"/>
                <w:lang w:eastAsia="es-CR"/>
              </w:rPr>
              <w:t xml:space="preserve"> ejecución programada en el 2018</w:t>
            </w: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 xml:space="preserve">según componente y estado </w:t>
            </w:r>
          </w:p>
        </w:tc>
      </w:tr>
      <w:tr w:rsidR="006C5342" w:rsidRPr="00B44F79" w14:paraId="43428A58" w14:textId="77777777" w:rsidTr="00500EE0">
        <w:trPr>
          <w:trHeight w:val="227"/>
        </w:trPr>
        <w:tc>
          <w:tcPr>
            <w:tcW w:w="1271" w:type="dxa"/>
            <w:gridSpan w:val="2"/>
          </w:tcPr>
          <w:p w14:paraId="7C744596" w14:textId="77777777" w:rsidR="006C5342" w:rsidRPr="00B44F79" w:rsidRDefault="006C5342" w:rsidP="00E766F5">
            <w:pPr>
              <w:autoSpaceDN w:val="0"/>
              <w:spacing w:after="0" w:line="240" w:lineRule="auto"/>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139E8434" w14:textId="77777777" w:rsidR="006C5342" w:rsidRPr="00B44F79" w:rsidRDefault="006C5342" w:rsidP="00E766F5">
            <w:pPr>
              <w:autoSpaceDN w:val="0"/>
              <w:spacing w:after="0" w:line="240" w:lineRule="auto"/>
              <w:rPr>
                <w:rFonts w:ascii="Constantia" w:eastAsia="Times New Roman" w:hAnsi="Constantia" w:cs="Times New Roman"/>
                <w:b/>
                <w:bCs/>
                <w:sz w:val="18"/>
                <w:szCs w:val="18"/>
                <w:lang w:eastAsia="es-CR"/>
              </w:rPr>
            </w:pPr>
          </w:p>
        </w:tc>
      </w:tr>
      <w:tr w:rsidR="006C5342" w:rsidRPr="00B44F79" w14:paraId="6AC194C7" w14:textId="77777777" w:rsidTr="00500EE0">
        <w:trPr>
          <w:trHeight w:val="20"/>
        </w:trPr>
        <w:tc>
          <w:tcPr>
            <w:tcW w:w="26" w:type="dxa"/>
            <w:tcBorders>
              <w:right w:val="single" w:sz="4" w:space="0" w:color="auto"/>
            </w:tcBorders>
            <w:shd w:val="clear" w:color="auto" w:fill="auto"/>
            <w:tcMar>
              <w:top w:w="0" w:type="dxa"/>
              <w:left w:w="10" w:type="dxa"/>
              <w:bottom w:w="0" w:type="dxa"/>
              <w:right w:w="10" w:type="dxa"/>
            </w:tcMar>
          </w:tcPr>
          <w:p w14:paraId="6AC2286F" w14:textId="77777777" w:rsidR="006C5342" w:rsidRPr="00B44F79" w:rsidRDefault="006C5342" w:rsidP="00E766F5">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5961BB1" w14:textId="77777777" w:rsidR="006C5342" w:rsidRPr="00B44F79" w:rsidRDefault="006C5342" w:rsidP="00E766F5">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AB12852"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5964B584" w14:textId="4D5CA457" w:rsidR="00A73644" w:rsidRPr="001026D4" w:rsidRDefault="006C5342" w:rsidP="00A73644">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 xml:space="preserve">Ejecución </w:t>
            </w:r>
          </w:p>
          <w:p w14:paraId="07948018" w14:textId="7E7ACC60" w:rsidR="006C5342" w:rsidRPr="001026D4" w:rsidRDefault="00E76D54"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 xml:space="preserve">circunscrita al </w:t>
            </w:r>
            <w:r w:rsidR="006C5342" w:rsidRPr="001026D4">
              <w:rPr>
                <w:rFonts w:ascii="Constantia" w:eastAsia="SimSun" w:hAnsi="Constantia" w:cs="Times New Roman"/>
                <w:b/>
                <w:bCs/>
                <w:kern w:val="3"/>
                <w:sz w:val="18"/>
                <w:szCs w:val="18"/>
                <w:lang w:eastAsia="zh-CN" w:bidi="hi-IN"/>
              </w:rPr>
              <w:t>2</w:t>
            </w:r>
            <w:r w:rsidR="00A73644" w:rsidRPr="001026D4">
              <w:rPr>
                <w:rFonts w:ascii="Constantia" w:eastAsia="SimSun" w:hAnsi="Constantia" w:cs="Times New Roman"/>
                <w:b/>
                <w:bCs/>
                <w:kern w:val="3"/>
                <w:sz w:val="18"/>
                <w:szCs w:val="18"/>
                <w:lang w:eastAsia="zh-CN" w:bidi="hi-IN"/>
              </w:rPr>
              <w:t>018</w:t>
            </w:r>
            <w:r w:rsidR="006C5342" w:rsidRPr="001026D4">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6702C4D9" w14:textId="77777777" w:rsidR="006C5342" w:rsidRPr="001026D4" w:rsidRDefault="006C5342" w:rsidP="00E766F5">
            <w:pPr>
              <w:widowControl w:val="0"/>
              <w:suppressAutoHyphens/>
              <w:autoSpaceDN w:val="0"/>
              <w:spacing w:after="0" w:line="240" w:lineRule="auto"/>
              <w:jc w:val="right"/>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046B882"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642140D8" w14:textId="77777777" w:rsidR="006C5342" w:rsidRPr="00B44F79" w:rsidRDefault="006C5342"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6C5342" w:rsidRPr="00B44F79" w14:paraId="6350BE92" w14:textId="77777777" w:rsidTr="00500EE0">
        <w:trPr>
          <w:trHeight w:val="20"/>
        </w:trPr>
        <w:tc>
          <w:tcPr>
            <w:tcW w:w="26" w:type="dxa"/>
            <w:tcBorders>
              <w:right w:val="single" w:sz="4" w:space="0" w:color="auto"/>
            </w:tcBorders>
            <w:shd w:val="clear" w:color="auto" w:fill="auto"/>
            <w:tcMar>
              <w:top w:w="0" w:type="dxa"/>
              <w:left w:w="10" w:type="dxa"/>
              <w:bottom w:w="0" w:type="dxa"/>
              <w:right w:w="10" w:type="dxa"/>
            </w:tcMar>
          </w:tcPr>
          <w:p w14:paraId="1F758F3B" w14:textId="77777777" w:rsidR="006C5342" w:rsidRPr="00B44F79" w:rsidRDefault="006C5342" w:rsidP="00E766F5">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C04845A" w14:textId="77777777" w:rsidR="006C5342" w:rsidRPr="00B44F79" w:rsidRDefault="006C5342" w:rsidP="00E766F5">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4565A32" w14:textId="77777777" w:rsidR="006C5342" w:rsidRPr="00B44F79"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0FCF006A" w14:textId="77777777" w:rsidR="006C5342" w:rsidRPr="00B44F79"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134FAA98"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725032A7"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9B41BAB"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D963148"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1026D4">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65ED7FE7" w14:textId="77777777" w:rsidR="006C5342" w:rsidRPr="00B44F79" w:rsidRDefault="006C5342" w:rsidP="00E766F5">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6C5342" w:rsidRPr="00B44F79" w14:paraId="5EABFB36" w14:textId="77777777" w:rsidTr="00500EE0">
        <w:trPr>
          <w:trHeight w:val="283"/>
        </w:trPr>
        <w:tc>
          <w:tcPr>
            <w:tcW w:w="26" w:type="dxa"/>
            <w:tcBorders>
              <w:right w:val="single" w:sz="4" w:space="0" w:color="auto"/>
            </w:tcBorders>
            <w:shd w:val="clear" w:color="auto" w:fill="auto"/>
            <w:tcMar>
              <w:top w:w="0" w:type="dxa"/>
              <w:left w:w="10" w:type="dxa"/>
              <w:bottom w:w="0" w:type="dxa"/>
              <w:right w:w="10" w:type="dxa"/>
            </w:tcMar>
          </w:tcPr>
          <w:p w14:paraId="2BABD855"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A9700EE" w14:textId="52AF3CA0" w:rsidR="006C5342" w:rsidRPr="00B44F79" w:rsidRDefault="006C5342" w:rsidP="00855310">
            <w:pPr>
              <w:pStyle w:val="Prrafodelista"/>
              <w:widowControl w:val="0"/>
              <w:numPr>
                <w:ilvl w:val="0"/>
                <w:numId w:val="2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E0B9251" w14:textId="77777777" w:rsidR="006C5342" w:rsidRPr="003B1FC2"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3B1FC2">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F8D775" w14:textId="59B73D67" w:rsidR="006C5342" w:rsidRPr="00E76D54" w:rsidRDefault="003B4022"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E76D54">
              <w:rPr>
                <w:rFonts w:ascii="Constantia" w:eastAsia="SimSun" w:hAnsi="Constantia" w:cs="Times New Roman"/>
                <w:b/>
                <w:kern w:val="3"/>
                <w:sz w:val="18"/>
                <w:szCs w:val="18"/>
                <w:lang w:eastAsia="zh-CN" w:bidi="hi-IN"/>
              </w:rPr>
              <w:t>3</w:t>
            </w:r>
            <w:r w:rsidR="001026D4" w:rsidRPr="001026D4">
              <w:rPr>
                <w:rFonts w:ascii="Constantia" w:eastAsia="SimSun" w:hAnsi="Constantia" w:cs="Times New Roman"/>
                <w:b/>
                <w:i/>
                <w:color w:val="00B050"/>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16E9FE3"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1026D4">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2BF88F06" w14:textId="2BD02F2C" w:rsidR="006C5342" w:rsidRPr="001026D4" w:rsidRDefault="001026D4"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939E8F" w14:textId="6B0EA03A" w:rsidR="006C5342" w:rsidRPr="001026D4" w:rsidRDefault="003B402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F36DBCC" w14:textId="1F793C20" w:rsidR="006C5342" w:rsidRPr="001026D4" w:rsidRDefault="00641065"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6</w:t>
            </w:r>
            <w:r w:rsidR="006C5342" w:rsidRPr="001026D4">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669AE0B9"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037C1BCD"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06D136F0"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355361" w14:textId="77777777" w:rsidR="006C5342" w:rsidRPr="00B44F79" w:rsidRDefault="006C5342" w:rsidP="00855310">
            <w:pPr>
              <w:pStyle w:val="Prrafodelista"/>
              <w:widowControl w:val="0"/>
              <w:numPr>
                <w:ilvl w:val="0"/>
                <w:numId w:val="2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FCC80EF" w14:textId="77777777" w:rsidR="006C5342" w:rsidRPr="003B1FC2"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3B1FC2">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7B42B6" w14:textId="77777777" w:rsidR="006C5342" w:rsidRPr="00E76D5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E76D54">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ABB43EA"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D295554"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5BB51E2"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E4100D3" w14:textId="77777777" w:rsidR="006C5342" w:rsidRPr="001026D4" w:rsidRDefault="006C5342"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2EC9818F"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7F587DF3"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4B433A93"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D2AEE98" w14:textId="77777777" w:rsidR="006C5342" w:rsidRPr="00B44F79" w:rsidRDefault="006C5342" w:rsidP="00855310">
            <w:pPr>
              <w:pStyle w:val="Prrafodelista"/>
              <w:widowControl w:val="0"/>
              <w:numPr>
                <w:ilvl w:val="0"/>
                <w:numId w:val="2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102B37" w14:textId="07C37882" w:rsidR="006C5342" w:rsidRPr="003B1FC2" w:rsidRDefault="00641065" w:rsidP="001026D4">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 xml:space="preserve">  </w:t>
            </w:r>
            <w:r w:rsidR="001026D4">
              <w:rPr>
                <w:rFonts w:ascii="Constantia" w:eastAsia="SimSun" w:hAnsi="Constantia" w:cs="Times New Roman"/>
                <w:b/>
                <w:kern w:val="3"/>
                <w:sz w:val="18"/>
                <w:szCs w:val="18"/>
                <w:lang w:eastAsia="zh-CN" w:bidi="hi-IN"/>
              </w:rPr>
              <w:t>2</w:t>
            </w:r>
            <w:r>
              <w:rPr>
                <w:rFonts w:ascii="Constantia" w:eastAsia="SimSun" w:hAnsi="Constantia" w:cs="Times New Roman"/>
                <w:b/>
                <w:kern w:val="3"/>
                <w:sz w:val="18"/>
                <w:szCs w:val="18"/>
                <w:lang w:eastAsia="zh-CN" w:bidi="hi-IN"/>
              </w:rPr>
              <w:t xml:space="preserve"> </w:t>
            </w:r>
            <w:r w:rsidR="001026D4">
              <w:rPr>
                <w:rFonts w:ascii="Constantia" w:eastAsia="SimSun" w:hAnsi="Constantia" w:cs="Times New Roman"/>
                <w:b/>
                <w:i/>
                <w:color w:val="00B050"/>
                <w:kern w:val="3"/>
                <w:sz w:val="16"/>
                <w:szCs w:val="16"/>
                <w:lang w:eastAsia="zh-CN" w:bidi="hi-IN"/>
              </w:rPr>
              <w:t>2</w:t>
            </w:r>
            <w:r w:rsidRPr="001026D4">
              <w:rPr>
                <w:rFonts w:ascii="Constantia" w:eastAsia="SimSun" w:hAnsi="Constantia" w:cs="Times New Roman"/>
                <w:b/>
                <w:i/>
                <w:color w:val="00B050"/>
                <w:kern w:val="3"/>
                <w:sz w:val="16"/>
                <w:szCs w:val="16"/>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E56A955" w14:textId="35A92EF2" w:rsidR="006C5342" w:rsidRPr="00E76D54" w:rsidRDefault="001026D4"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DAAFF3E"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40EAD70" w14:textId="59B504B2" w:rsidR="006C5342" w:rsidRPr="001026D4" w:rsidRDefault="001026D4"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2207935" w14:textId="3E71E112"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2D69FBA" w14:textId="4059B59C" w:rsidR="006C5342" w:rsidRPr="001026D4" w:rsidRDefault="00641065" w:rsidP="00F34B83">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4</w:t>
            </w:r>
            <w:r w:rsidR="00F34B83" w:rsidRPr="001026D4">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6EBA6242"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172E681E"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00E4DCC6"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F65764" w14:textId="77777777" w:rsidR="006C5342" w:rsidRPr="00B44F79" w:rsidRDefault="006C5342" w:rsidP="00855310">
            <w:pPr>
              <w:pStyle w:val="Prrafodelista"/>
              <w:widowControl w:val="0"/>
              <w:numPr>
                <w:ilvl w:val="0"/>
                <w:numId w:val="2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38391C4" w14:textId="77777777" w:rsidR="006C5342" w:rsidRPr="003B1FC2" w:rsidRDefault="006C5342"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3B1FC2">
              <w:rPr>
                <w:rFonts w:ascii="Constantia" w:eastAsia="SimSun" w:hAnsi="Constantia" w:cs="Times New Roman"/>
                <w:b/>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97BC380" w14:textId="77777777" w:rsidR="006C5342" w:rsidRPr="00E76D5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E76D54">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07E149"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355A9AEA"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FF5E456"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745B592" w14:textId="77777777" w:rsidR="006C5342" w:rsidRPr="001026D4" w:rsidRDefault="006C5342"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0</w:t>
            </w:r>
          </w:p>
        </w:tc>
        <w:tc>
          <w:tcPr>
            <w:tcW w:w="1647" w:type="dxa"/>
            <w:tcBorders>
              <w:left w:val="single" w:sz="4" w:space="0" w:color="auto"/>
            </w:tcBorders>
            <w:shd w:val="clear" w:color="auto" w:fill="auto"/>
            <w:tcMar>
              <w:top w:w="0" w:type="dxa"/>
              <w:left w:w="10" w:type="dxa"/>
              <w:bottom w:w="0" w:type="dxa"/>
              <w:right w:w="10" w:type="dxa"/>
            </w:tcMar>
          </w:tcPr>
          <w:p w14:paraId="58538551"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3B7EE3D9"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6A5D0BC1"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E98E88C" w14:textId="77777777" w:rsidR="006C5342" w:rsidRPr="00B44F79" w:rsidRDefault="006C5342" w:rsidP="00855310">
            <w:pPr>
              <w:pStyle w:val="Prrafodelista"/>
              <w:widowControl w:val="0"/>
              <w:numPr>
                <w:ilvl w:val="0"/>
                <w:numId w:val="25"/>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B1DF8E3" w14:textId="77777777" w:rsidR="006C5342" w:rsidRPr="003B1FC2"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3B1FC2">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7E1CE84" w14:textId="77777777" w:rsidR="006C5342" w:rsidRPr="00E76D5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E76D54">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BC84AE"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73AE22C"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9039F75"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1026D4">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B090D71" w14:textId="77777777" w:rsidR="006C5342" w:rsidRPr="001026D4" w:rsidRDefault="006C5342" w:rsidP="00E766F5">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05557BE6"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63BB9C13"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0DF7C5A4"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565D4D4"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EA2C851" w14:textId="2C6FC973" w:rsidR="006C5342" w:rsidRPr="003B1FC2" w:rsidRDefault="001026D4"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5EBBCA5" w14:textId="31BDF9A9" w:rsidR="006C5342" w:rsidRPr="003C3007" w:rsidRDefault="001026D4"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3</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FB0CB06"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1026D4">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1C699127" w14:textId="39532A71"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1026D4">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8F25532" w14:textId="75259C01" w:rsidR="006C5342" w:rsidRPr="001026D4" w:rsidRDefault="003B4022" w:rsidP="00E766F5">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1026D4">
              <w:rPr>
                <w:rFonts w:ascii="Constantia" w:eastAsia="SimSun" w:hAnsi="Constantia" w:cs="Times New Roman"/>
                <w:b/>
                <w:kern w:val="3"/>
                <w:sz w:val="18"/>
                <w:szCs w:val="18"/>
                <w:lang w:eastAsia="zh-CN" w:bidi="hi-IN"/>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BB1258" w14:textId="77777777" w:rsidR="006C5342" w:rsidRPr="001026D4" w:rsidRDefault="006C5342" w:rsidP="00E766F5">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1026D4">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5ABB6FC4"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C5342" w:rsidRPr="00B44F79" w14:paraId="4ABD8EB4" w14:textId="77777777" w:rsidTr="00500EE0">
        <w:trPr>
          <w:trHeight w:val="300"/>
        </w:trPr>
        <w:tc>
          <w:tcPr>
            <w:tcW w:w="26" w:type="dxa"/>
            <w:tcBorders>
              <w:right w:val="single" w:sz="4" w:space="0" w:color="auto"/>
            </w:tcBorders>
            <w:shd w:val="clear" w:color="auto" w:fill="auto"/>
            <w:tcMar>
              <w:top w:w="0" w:type="dxa"/>
              <w:left w:w="10" w:type="dxa"/>
              <w:bottom w:w="0" w:type="dxa"/>
              <w:right w:w="10" w:type="dxa"/>
            </w:tcMar>
          </w:tcPr>
          <w:p w14:paraId="2F5F77FE"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C8B251C" w14:textId="77777777" w:rsidR="006C5342" w:rsidRPr="00B44F79" w:rsidRDefault="006C5342" w:rsidP="00E766F5">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1B9B36" w14:textId="4EA1F2BC" w:rsidR="006C5342" w:rsidRPr="004322A4" w:rsidRDefault="001026D4" w:rsidP="00E766F5">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4</w:t>
            </w:r>
            <w:r w:rsidR="00641065" w:rsidRPr="004322A4">
              <w:rPr>
                <w:rFonts w:ascii="Constantia" w:eastAsia="SimSun" w:hAnsi="Constantia" w:cs="Times New Roman"/>
                <w:b/>
                <w:i/>
                <w:kern w:val="3"/>
                <w:sz w:val="18"/>
                <w:szCs w:val="18"/>
                <w:lang w:eastAsia="zh-CN" w:bidi="hi-IN"/>
              </w:rPr>
              <w:t>0</w:t>
            </w:r>
            <w:r w:rsidR="006C5342" w:rsidRPr="004322A4">
              <w:rPr>
                <w:rFonts w:ascii="Constantia" w:eastAsia="SimSun" w:hAnsi="Constantia" w:cs="Times New Roman"/>
                <w:b/>
                <w:i/>
                <w:kern w:val="3"/>
                <w:sz w:val="18"/>
                <w:szCs w:val="18"/>
                <w:lang w:eastAsia="zh-CN" w:bidi="hi-IN"/>
              </w:rPr>
              <w:t>,00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B1E19A5" w14:textId="18CA66CA" w:rsidR="006C5342" w:rsidRPr="004322A4" w:rsidRDefault="001026D4" w:rsidP="00E766F5">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6</w:t>
            </w:r>
            <w:r w:rsidR="006C5342" w:rsidRPr="004322A4">
              <w:rPr>
                <w:rFonts w:ascii="Constantia" w:eastAsia="SimSun" w:hAnsi="Constantia" w:cs="Times New Roman"/>
                <w:b/>
                <w:i/>
                <w:kern w:val="3"/>
                <w:sz w:val="18"/>
                <w:szCs w:val="18"/>
                <w:lang w:eastAsia="zh-CN" w:bidi="hi-IN"/>
              </w:rPr>
              <w:t>0,00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CA9D2A" w14:textId="77777777" w:rsidR="006C5342" w:rsidRPr="001026D4" w:rsidRDefault="006C5342" w:rsidP="00E766F5">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1026D4">
              <w:rPr>
                <w:rFonts w:ascii="Constantia" w:eastAsia="SimSun" w:hAnsi="Constantia" w:cs="Times New Roman"/>
                <w:i/>
                <w:kern w:val="3"/>
                <w:sz w:val="18"/>
                <w:szCs w:val="18"/>
                <w:lang w:eastAsia="zh-CN" w:bidi="hi-IN"/>
              </w:rPr>
              <w:t>00,00</w:t>
            </w:r>
          </w:p>
        </w:tc>
        <w:tc>
          <w:tcPr>
            <w:tcW w:w="1243" w:type="dxa"/>
            <w:tcBorders>
              <w:top w:val="single" w:sz="4" w:space="0" w:color="auto"/>
              <w:left w:val="single" w:sz="4" w:space="0" w:color="auto"/>
              <w:bottom w:val="single" w:sz="4" w:space="0" w:color="auto"/>
              <w:right w:val="single" w:sz="4" w:space="0" w:color="auto"/>
            </w:tcBorders>
            <w:vAlign w:val="bottom"/>
          </w:tcPr>
          <w:p w14:paraId="33FC51E0" w14:textId="3C36CFFE" w:rsidR="006C5342" w:rsidRPr="00F126FD" w:rsidRDefault="00641065" w:rsidP="00E766F5">
            <w:pPr>
              <w:widowControl w:val="0"/>
              <w:suppressAutoHyphens/>
              <w:autoSpaceDN w:val="0"/>
              <w:spacing w:after="0" w:line="240" w:lineRule="auto"/>
              <w:jc w:val="center"/>
              <w:textAlignment w:val="baseline"/>
              <w:rPr>
                <w:rFonts w:ascii="Constantia" w:eastAsia="SimSun" w:hAnsi="Constantia" w:cs="Times New Roman"/>
                <w:color w:val="0070C0"/>
                <w:kern w:val="3"/>
                <w:sz w:val="18"/>
                <w:szCs w:val="18"/>
                <w:lang w:eastAsia="zh-CN" w:bidi="hi-IN"/>
              </w:rPr>
            </w:pPr>
            <w:r w:rsidRPr="001026D4">
              <w:rPr>
                <w:rFonts w:ascii="Constantia" w:eastAsia="SimSun" w:hAnsi="Constantia" w:cs="Times New Roman"/>
                <w:i/>
                <w:color w:val="00B050"/>
                <w:kern w:val="3"/>
                <w:sz w:val="18"/>
                <w:szCs w:val="18"/>
                <w:lang w:eastAsia="zh-CN" w:bidi="hi-IN"/>
              </w:rPr>
              <w:t>20</w:t>
            </w:r>
            <w:r w:rsidR="006C5342" w:rsidRPr="001026D4">
              <w:rPr>
                <w:rFonts w:ascii="Constantia" w:eastAsia="SimSun" w:hAnsi="Constantia" w:cs="Times New Roman"/>
                <w:i/>
                <w:color w:val="00B050"/>
                <w:kern w:val="3"/>
                <w:sz w:val="18"/>
                <w:szCs w:val="18"/>
                <w:lang w:eastAsia="zh-CN" w:bidi="hi-I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1DDD8F6" w14:textId="77777777" w:rsidR="006C5342" w:rsidRPr="00F126FD" w:rsidRDefault="006C5342" w:rsidP="00E766F5">
            <w:pPr>
              <w:widowControl w:val="0"/>
              <w:suppressAutoHyphens/>
              <w:autoSpaceDN w:val="0"/>
              <w:spacing w:after="0" w:line="240" w:lineRule="auto"/>
              <w:jc w:val="center"/>
              <w:textAlignment w:val="baseline"/>
              <w:rPr>
                <w:rFonts w:ascii="Constantia" w:eastAsia="SimSun" w:hAnsi="Constantia" w:cs="Times New Roman"/>
                <w:color w:val="0070C0"/>
                <w:kern w:val="3"/>
                <w:sz w:val="18"/>
                <w:szCs w:val="18"/>
                <w:lang w:eastAsia="zh-CN" w:bidi="hi-IN"/>
              </w:rPr>
            </w:pPr>
            <w:r w:rsidRPr="00F126FD">
              <w:rPr>
                <w:rFonts w:ascii="Constantia" w:eastAsia="SimSun" w:hAnsi="Constantia" w:cs="Times New Roman"/>
                <w:color w:val="0070C0"/>
                <w:kern w:val="3"/>
                <w:sz w:val="18"/>
                <w:szCs w:val="18"/>
                <w:lang w:eastAsia="zh-CN" w:bidi="hi-IN"/>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D9465B" w14:textId="77777777" w:rsidR="006C5342" w:rsidRPr="00F126FD" w:rsidRDefault="006C5342" w:rsidP="00E766F5">
            <w:pPr>
              <w:widowControl w:val="0"/>
              <w:suppressAutoHyphens/>
              <w:autoSpaceDN w:val="0"/>
              <w:spacing w:after="0" w:line="240" w:lineRule="auto"/>
              <w:jc w:val="right"/>
              <w:textAlignment w:val="baseline"/>
              <w:rPr>
                <w:rFonts w:ascii="Constantia" w:eastAsia="SimSun" w:hAnsi="Constantia" w:cs="Times New Roman"/>
                <w:i/>
                <w:color w:val="0070C0"/>
                <w:kern w:val="3"/>
                <w:sz w:val="18"/>
                <w:szCs w:val="18"/>
                <w:lang w:eastAsia="zh-CN" w:bidi="hi-IN"/>
              </w:rPr>
            </w:pPr>
            <w:r w:rsidRPr="001026D4">
              <w:rPr>
                <w:rFonts w:ascii="Constantia" w:eastAsia="SimSun" w:hAnsi="Constantia" w:cs="Times New Roman"/>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386D0DF7" w14:textId="77777777" w:rsidR="006C5342" w:rsidRPr="00B44F79" w:rsidRDefault="006C5342" w:rsidP="00E766F5">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29A25C52" w14:textId="27B7A915" w:rsidR="003B1FC2" w:rsidRDefault="00641065" w:rsidP="006C534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lastRenderedPageBreak/>
        <w:t xml:space="preserve">   </w:t>
      </w:r>
      <w:r w:rsidR="003B1FC2">
        <w:rPr>
          <w:rFonts w:ascii="Constantia" w:eastAsia="SimSun" w:hAnsi="Constantia" w:cs="Times New Roman"/>
          <w:kern w:val="3"/>
          <w:sz w:val="20"/>
          <w:szCs w:val="20"/>
          <w:vertAlign w:val="subscript"/>
          <w:lang w:eastAsia="zh-CN" w:bidi="hi-IN"/>
        </w:rPr>
        <w:t>1/</w:t>
      </w:r>
      <w:r w:rsidR="001026D4">
        <w:rPr>
          <w:rFonts w:ascii="Constantia" w:eastAsia="SimSun" w:hAnsi="Constantia" w:cs="Times New Roman"/>
          <w:kern w:val="3"/>
          <w:sz w:val="20"/>
          <w:szCs w:val="20"/>
          <w:vertAlign w:val="subscript"/>
          <w:lang w:eastAsia="zh-CN" w:bidi="hi-IN"/>
        </w:rPr>
        <w:t>Incluye 1 a</w:t>
      </w:r>
      <w:r w:rsidR="003B1FC2">
        <w:rPr>
          <w:rFonts w:ascii="Constantia" w:eastAsia="SimSun" w:hAnsi="Constantia" w:cs="Times New Roman"/>
          <w:kern w:val="3"/>
          <w:sz w:val="20"/>
          <w:szCs w:val="20"/>
          <w:vertAlign w:val="subscript"/>
          <w:lang w:eastAsia="zh-CN" w:bidi="hi-IN"/>
        </w:rPr>
        <w:t>ctividad co</w:t>
      </w:r>
      <w:r w:rsidR="001026D4">
        <w:rPr>
          <w:rFonts w:ascii="Constantia" w:eastAsia="SimSun" w:hAnsi="Constantia" w:cs="Times New Roman"/>
          <w:kern w:val="3"/>
          <w:sz w:val="20"/>
          <w:szCs w:val="20"/>
          <w:vertAlign w:val="subscript"/>
          <w:lang w:eastAsia="zh-CN" w:bidi="hi-IN"/>
        </w:rPr>
        <w:t>n ejecución circunscrita al 2018</w:t>
      </w:r>
      <w:r w:rsidR="003B1FC2">
        <w:rPr>
          <w:rFonts w:ascii="Constantia" w:eastAsia="SimSun" w:hAnsi="Constantia" w:cs="Times New Roman"/>
          <w:kern w:val="3"/>
          <w:sz w:val="20"/>
          <w:szCs w:val="20"/>
          <w:vertAlign w:val="subscript"/>
          <w:lang w:eastAsia="zh-CN" w:bidi="hi-IN"/>
        </w:rPr>
        <w:t>.</w:t>
      </w:r>
    </w:p>
    <w:p w14:paraId="58672E82" w14:textId="53681028" w:rsidR="001026D4" w:rsidRDefault="001026D4" w:rsidP="001026D4">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2 /Incluye 1 actividad cuya ejecución estaba circunscrita al 2017.</w:t>
      </w:r>
    </w:p>
    <w:p w14:paraId="65185E4A" w14:textId="60585297" w:rsidR="006C5342" w:rsidRDefault="006C5342" w:rsidP="006C534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B44F79">
        <w:rPr>
          <w:rFonts w:ascii="Constantia" w:eastAsia="SimSun" w:hAnsi="Constantia" w:cs="Times New Roman"/>
          <w:kern w:val="3"/>
          <w:sz w:val="20"/>
          <w:szCs w:val="20"/>
          <w:vertAlign w:val="subscript"/>
          <w:lang w:eastAsia="zh-CN" w:bidi="hi-IN"/>
        </w:rPr>
        <w:t>Fuente: Elaborado por la Sección de Control Interno - Apeuna, a parti</w:t>
      </w:r>
      <w:r w:rsidR="00C52F6E">
        <w:rPr>
          <w:rFonts w:ascii="Constantia" w:eastAsia="SimSun" w:hAnsi="Constantia" w:cs="Times New Roman"/>
          <w:kern w:val="3"/>
          <w:sz w:val="20"/>
          <w:szCs w:val="20"/>
          <w:vertAlign w:val="subscript"/>
          <w:lang w:eastAsia="zh-CN" w:bidi="hi-IN"/>
        </w:rPr>
        <w:t xml:space="preserve">r del seguimiento </w:t>
      </w:r>
      <w:r w:rsidR="00186522">
        <w:rPr>
          <w:rFonts w:ascii="Constantia" w:eastAsia="SimSun" w:hAnsi="Constantia" w:cs="Times New Roman"/>
          <w:kern w:val="3"/>
          <w:sz w:val="20"/>
          <w:szCs w:val="20"/>
          <w:vertAlign w:val="subscript"/>
          <w:lang w:eastAsia="zh-CN" w:bidi="hi-IN"/>
        </w:rPr>
        <w:t>anual</w:t>
      </w:r>
      <w:r w:rsidR="00C52F6E">
        <w:rPr>
          <w:rFonts w:ascii="Constantia" w:eastAsia="SimSun" w:hAnsi="Constantia" w:cs="Times New Roman"/>
          <w:kern w:val="3"/>
          <w:sz w:val="20"/>
          <w:szCs w:val="20"/>
          <w:vertAlign w:val="subscript"/>
          <w:lang w:eastAsia="zh-CN" w:bidi="hi-IN"/>
        </w:rPr>
        <w:t xml:space="preserve"> 2018</w:t>
      </w:r>
      <w:r w:rsidRPr="00B44F79">
        <w:rPr>
          <w:rFonts w:ascii="Constantia" w:eastAsia="SimSun" w:hAnsi="Constantia" w:cs="Times New Roman"/>
          <w:kern w:val="3"/>
          <w:sz w:val="20"/>
          <w:szCs w:val="20"/>
          <w:vertAlign w:val="subscript"/>
          <w:lang w:eastAsia="zh-CN" w:bidi="hi-IN"/>
        </w:rPr>
        <w:t xml:space="preserve"> de la ASMCG en la </w:t>
      </w:r>
      <w:r w:rsidR="00855310">
        <w:rPr>
          <w:rFonts w:ascii="Constantia" w:eastAsia="SimSun" w:hAnsi="Constantia" w:cs="Times New Roman"/>
          <w:kern w:val="3"/>
          <w:sz w:val="20"/>
          <w:szCs w:val="20"/>
          <w:vertAlign w:val="subscript"/>
          <w:lang w:eastAsia="zh-CN" w:bidi="hi-IN"/>
        </w:rPr>
        <w:t>Rectoría Adjunta</w:t>
      </w:r>
      <w:r>
        <w:rPr>
          <w:rFonts w:ascii="Constantia" w:eastAsia="SimSun" w:hAnsi="Constantia" w:cs="Times New Roman"/>
          <w:kern w:val="3"/>
          <w:sz w:val="20"/>
          <w:szCs w:val="20"/>
          <w:vertAlign w:val="subscript"/>
          <w:lang w:eastAsia="zh-CN" w:bidi="hi-IN"/>
        </w:rPr>
        <w:t>.</w:t>
      </w:r>
    </w:p>
    <w:p w14:paraId="6F25FFCC" w14:textId="77777777" w:rsidR="00956060" w:rsidRDefault="00956060" w:rsidP="006C534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p>
    <w:p w14:paraId="018C572A" w14:textId="5814C0B8" w:rsidR="006C5342" w:rsidRPr="0084016D" w:rsidRDefault="006C5342" w:rsidP="006C5342">
      <w:pPr>
        <w:jc w:val="both"/>
        <w:rPr>
          <w:rFonts w:ascii="Constantia" w:eastAsia="SimSun" w:hAnsi="Constantia" w:cs="Mangal"/>
          <w:kern w:val="3"/>
          <w:lang w:eastAsia="zh-CN" w:bidi="hi-IN"/>
        </w:rPr>
      </w:pPr>
      <w:r w:rsidRPr="00A73644">
        <w:rPr>
          <w:rFonts w:ascii="Constantia" w:eastAsia="SimSun" w:hAnsi="Constantia" w:cs="Times New Roman"/>
          <w:kern w:val="3"/>
          <w:lang w:eastAsia="zh-CN" w:bidi="hi-IN"/>
        </w:rPr>
        <w:t xml:space="preserve">     </w:t>
      </w:r>
      <w:r w:rsidRPr="001026D4">
        <w:rPr>
          <w:rFonts w:ascii="Constantia" w:eastAsia="SimSun" w:hAnsi="Constantia" w:cs="Mangal"/>
          <w:kern w:val="3"/>
          <w:lang w:eastAsia="zh-CN" w:bidi="hi-IN"/>
        </w:rPr>
        <w:t xml:space="preserve">Del </w:t>
      </w:r>
      <w:r w:rsidRPr="0084016D">
        <w:rPr>
          <w:rFonts w:ascii="Constantia" w:eastAsia="SimSun" w:hAnsi="Constantia" w:cs="Mangal"/>
          <w:kern w:val="3"/>
          <w:lang w:eastAsia="zh-CN" w:bidi="hi-IN"/>
        </w:rPr>
        <w:t xml:space="preserve">cuadro anterior </w:t>
      </w:r>
      <w:r w:rsidR="00014D25" w:rsidRPr="0084016D">
        <w:rPr>
          <w:rFonts w:ascii="Constantia" w:eastAsia="SimSun" w:hAnsi="Constantia" w:cs="Mangal"/>
          <w:kern w:val="3"/>
          <w:lang w:eastAsia="zh-CN" w:bidi="hi-IN"/>
        </w:rPr>
        <w:t>se deriva</w:t>
      </w:r>
      <w:r w:rsidRPr="0084016D">
        <w:rPr>
          <w:rFonts w:ascii="Constantia" w:eastAsia="SimSun" w:hAnsi="Constantia" w:cs="Mangal"/>
          <w:kern w:val="3"/>
          <w:lang w:eastAsia="zh-CN" w:bidi="hi-IN"/>
        </w:rPr>
        <w:t xml:space="preserve"> lo siguiente:</w:t>
      </w:r>
    </w:p>
    <w:p w14:paraId="56BC2EC5" w14:textId="62349BC3" w:rsidR="00A73644" w:rsidRPr="0084016D" w:rsidRDefault="001026D4" w:rsidP="007945C1">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84016D">
        <w:rPr>
          <w:rFonts w:ascii="Constantia" w:eastAsia="SimSun" w:hAnsi="Constantia" w:cs="Mangal"/>
          <w:kern w:val="3"/>
          <w:lang w:eastAsia="zh-CN" w:bidi="hi-IN"/>
        </w:rPr>
        <w:t>A diciembre</w:t>
      </w:r>
      <w:r w:rsidR="00E76D54" w:rsidRPr="0084016D">
        <w:rPr>
          <w:rFonts w:ascii="Constantia" w:eastAsia="SimSun" w:hAnsi="Constantia" w:cs="Mangal"/>
          <w:kern w:val="3"/>
          <w:lang w:eastAsia="zh-CN" w:bidi="hi-IN"/>
        </w:rPr>
        <w:t xml:space="preserve"> del 2018 </w:t>
      </w:r>
      <w:r w:rsidR="00E76D54" w:rsidRPr="0084016D">
        <w:rPr>
          <w:rFonts w:ascii="Constantia" w:eastAsia="SimSun" w:hAnsi="Constantia" w:cs="Mangal"/>
          <w:kern w:val="3"/>
          <w:u w:val="single"/>
          <w:lang w:eastAsia="zh-CN" w:bidi="hi-IN"/>
        </w:rPr>
        <w:t xml:space="preserve">ya </w:t>
      </w:r>
      <w:r w:rsidR="0084016D" w:rsidRPr="0084016D">
        <w:rPr>
          <w:rFonts w:ascii="Constantia" w:eastAsia="SimSun" w:hAnsi="Constantia" w:cs="Mangal"/>
          <w:kern w:val="3"/>
          <w:u w:val="single"/>
          <w:lang w:eastAsia="zh-CN" w:bidi="hi-IN"/>
        </w:rPr>
        <w:t>estaba</w:t>
      </w:r>
      <w:r w:rsidR="00E76D54" w:rsidRPr="0084016D">
        <w:rPr>
          <w:rFonts w:ascii="Constantia" w:eastAsia="SimSun" w:hAnsi="Constantia" w:cs="Mangal"/>
          <w:kern w:val="3"/>
          <w:u w:val="single"/>
          <w:lang w:eastAsia="zh-CN" w:bidi="hi-IN"/>
        </w:rPr>
        <w:t xml:space="preserve"> implementada l</w:t>
      </w:r>
      <w:r w:rsidR="00A73644" w:rsidRPr="0084016D">
        <w:rPr>
          <w:rFonts w:ascii="Constantia" w:eastAsia="SimSun" w:hAnsi="Constantia" w:cs="Mangal"/>
          <w:kern w:val="3"/>
          <w:u w:val="single"/>
          <w:lang w:eastAsia="zh-CN" w:bidi="hi-IN"/>
        </w:rPr>
        <w:t>a única actividad circunscrita al 2017</w:t>
      </w:r>
      <w:r w:rsidR="00A73644" w:rsidRPr="0084016D">
        <w:rPr>
          <w:rFonts w:ascii="Constantia" w:eastAsia="SimSun" w:hAnsi="Constantia" w:cs="Mangal"/>
          <w:kern w:val="3"/>
          <w:lang w:eastAsia="zh-CN" w:bidi="hi-IN"/>
        </w:rPr>
        <w:t xml:space="preserve"> en su </w:t>
      </w:r>
      <w:r w:rsidR="00272D42" w:rsidRPr="0084016D">
        <w:rPr>
          <w:rFonts w:ascii="Constantia" w:eastAsia="SimSun" w:hAnsi="Constantia" w:cs="Mangal"/>
          <w:kern w:val="3"/>
          <w:lang w:eastAsia="zh-CN" w:bidi="hi-IN"/>
        </w:rPr>
        <w:t>concreción</w:t>
      </w:r>
      <w:r w:rsidR="00A73644" w:rsidRPr="0084016D">
        <w:rPr>
          <w:rFonts w:ascii="Constantia" w:eastAsia="SimSun" w:hAnsi="Constantia" w:cs="Mangal"/>
          <w:kern w:val="3"/>
          <w:lang w:eastAsia="zh-CN" w:bidi="hi-IN"/>
        </w:rPr>
        <w:t>, pendiente al finalizar ese periodo.</w:t>
      </w:r>
      <w:r w:rsidR="0084733F" w:rsidRPr="0084016D">
        <w:rPr>
          <w:rFonts w:ascii="Constantia" w:eastAsia="SimSun" w:hAnsi="Constantia" w:cs="Mangal"/>
          <w:kern w:val="3"/>
          <w:lang w:eastAsia="zh-CN" w:bidi="hi-IN"/>
        </w:rPr>
        <w:t xml:space="preserve"> </w:t>
      </w:r>
    </w:p>
    <w:p w14:paraId="17487311" w14:textId="77777777" w:rsidR="0084016D" w:rsidRPr="0084016D" w:rsidRDefault="0084016D" w:rsidP="0084016D">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7FF8A438" w14:textId="00741637" w:rsidR="006C5342" w:rsidRPr="0084016D" w:rsidRDefault="006C5342" w:rsidP="006C5342">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84016D">
        <w:rPr>
          <w:rFonts w:ascii="Constantia" w:eastAsia="SimSun" w:hAnsi="Constantia" w:cs="Mangal"/>
          <w:kern w:val="3"/>
          <w:lang w:eastAsia="zh-CN" w:bidi="hi-IN"/>
        </w:rPr>
        <w:t xml:space="preserve">Las actividades de mejora planteadas por la Rectoría Adjunta que comprenden el </w:t>
      </w:r>
      <w:r w:rsidR="0084016D" w:rsidRPr="0084016D">
        <w:rPr>
          <w:rFonts w:ascii="Constantia" w:eastAsia="SimSun" w:hAnsi="Constantia" w:cs="Mangal"/>
          <w:kern w:val="3"/>
          <w:lang w:eastAsia="zh-CN" w:bidi="hi-IN"/>
        </w:rPr>
        <w:t>año</w:t>
      </w:r>
      <w:r w:rsidRPr="0084016D">
        <w:rPr>
          <w:rFonts w:ascii="Constantia" w:eastAsia="SimSun" w:hAnsi="Constantia" w:cs="Mangal"/>
          <w:kern w:val="3"/>
          <w:lang w:eastAsia="zh-CN" w:bidi="hi-IN"/>
        </w:rPr>
        <w:t xml:space="preserve"> 201</w:t>
      </w:r>
      <w:r w:rsidR="00A73644" w:rsidRPr="0084016D">
        <w:rPr>
          <w:rFonts w:ascii="Constantia" w:eastAsia="SimSun" w:hAnsi="Constantia" w:cs="Mangal"/>
          <w:kern w:val="3"/>
          <w:lang w:eastAsia="zh-CN" w:bidi="hi-IN"/>
        </w:rPr>
        <w:t>8</w:t>
      </w:r>
      <w:r w:rsidRPr="0084016D">
        <w:rPr>
          <w:rFonts w:ascii="Constantia" w:eastAsia="SimSun" w:hAnsi="Constantia" w:cs="Mangal"/>
          <w:kern w:val="3"/>
          <w:lang w:eastAsia="zh-CN" w:bidi="hi-IN"/>
        </w:rPr>
        <w:t xml:space="preserve"> en su programación son 4 (1 de ellas </w:t>
      </w:r>
      <w:r w:rsidR="00E53CD2" w:rsidRPr="0084016D">
        <w:rPr>
          <w:rFonts w:ascii="Constantia" w:eastAsia="SimSun" w:hAnsi="Constantia" w:cs="Mangal"/>
          <w:kern w:val="3"/>
          <w:lang w:eastAsia="zh-CN" w:bidi="hi-IN"/>
        </w:rPr>
        <w:t>asociada</w:t>
      </w:r>
      <w:r w:rsidRPr="0084016D">
        <w:rPr>
          <w:rFonts w:ascii="Constantia" w:eastAsia="SimSun" w:hAnsi="Constantia" w:cs="Mangal"/>
          <w:kern w:val="3"/>
          <w:lang w:eastAsia="zh-CN" w:bidi="hi-IN"/>
        </w:rPr>
        <w:t xml:space="preserve"> con 2 temas)</w:t>
      </w:r>
      <w:r w:rsidR="006200A3" w:rsidRPr="0084016D">
        <w:rPr>
          <w:rFonts w:ascii="Constantia" w:eastAsia="SimSun" w:hAnsi="Constantia" w:cs="Mangal"/>
          <w:kern w:val="3"/>
          <w:lang w:eastAsia="zh-CN" w:bidi="hi-IN"/>
        </w:rPr>
        <w:t>;</w:t>
      </w:r>
      <w:r w:rsidRPr="0084016D">
        <w:rPr>
          <w:rFonts w:ascii="Constantia" w:eastAsia="SimSun" w:hAnsi="Constantia" w:cs="Mangal"/>
          <w:kern w:val="3"/>
          <w:lang w:eastAsia="zh-CN" w:bidi="hi-IN"/>
        </w:rPr>
        <w:t xml:space="preserve"> </w:t>
      </w:r>
      <w:r w:rsidRPr="0084016D">
        <w:rPr>
          <w:rFonts w:ascii="Constantia" w:eastAsia="SimSun" w:hAnsi="Constantia" w:cs="Mangal"/>
          <w:kern w:val="3"/>
          <w:u w:val="single"/>
          <w:lang w:eastAsia="zh-CN" w:bidi="hi-IN"/>
        </w:rPr>
        <w:t xml:space="preserve">solamente 1 </w:t>
      </w:r>
      <w:r w:rsidR="0084016D" w:rsidRPr="0084016D">
        <w:rPr>
          <w:rFonts w:ascii="Constantia" w:eastAsia="SimSun" w:hAnsi="Constantia" w:cs="Mangal"/>
          <w:kern w:val="3"/>
          <w:u w:val="single"/>
          <w:lang w:eastAsia="zh-CN" w:bidi="hi-IN"/>
        </w:rPr>
        <w:t>debía</w:t>
      </w:r>
      <w:r w:rsidRPr="0084016D">
        <w:rPr>
          <w:rFonts w:ascii="Constantia" w:eastAsia="SimSun" w:hAnsi="Constantia" w:cs="Mangal"/>
          <w:kern w:val="3"/>
          <w:u w:val="single"/>
          <w:lang w:eastAsia="zh-CN" w:bidi="hi-IN"/>
        </w:rPr>
        <w:t xml:space="preserve"> ejecutarse </w:t>
      </w:r>
      <w:r w:rsidR="00A73644" w:rsidRPr="0084016D">
        <w:rPr>
          <w:rFonts w:ascii="Constantia" w:eastAsia="SimSun" w:hAnsi="Constantia" w:cs="Mangal"/>
          <w:kern w:val="3"/>
          <w:u w:val="single"/>
          <w:lang w:eastAsia="zh-CN" w:bidi="hi-IN"/>
        </w:rPr>
        <w:t>por completo</w:t>
      </w:r>
      <w:r w:rsidRPr="0084016D">
        <w:rPr>
          <w:rFonts w:ascii="Constantia" w:eastAsia="SimSun" w:hAnsi="Constantia" w:cs="Mangal"/>
          <w:kern w:val="3"/>
          <w:u w:val="single"/>
          <w:lang w:eastAsia="zh-CN" w:bidi="hi-IN"/>
        </w:rPr>
        <w:t xml:space="preserve"> en ese año</w:t>
      </w:r>
      <w:r w:rsidRPr="0084016D">
        <w:rPr>
          <w:rFonts w:ascii="Constantia" w:eastAsia="SimSun" w:hAnsi="Constantia" w:cs="Mangal"/>
          <w:kern w:val="3"/>
          <w:lang w:eastAsia="zh-CN" w:bidi="hi-IN"/>
        </w:rPr>
        <w:t>.</w:t>
      </w:r>
      <w:r w:rsidR="00E53CD2" w:rsidRPr="0084016D">
        <w:rPr>
          <w:rFonts w:ascii="Constantia" w:eastAsia="SimSun" w:hAnsi="Constantia" w:cs="Mangal"/>
          <w:kern w:val="3"/>
          <w:lang w:eastAsia="zh-CN" w:bidi="hi-IN"/>
        </w:rPr>
        <w:t xml:space="preserve"> </w:t>
      </w:r>
      <w:r w:rsidR="0084016D" w:rsidRPr="0084016D">
        <w:rPr>
          <w:rFonts w:ascii="Constantia" w:eastAsia="SimSun" w:hAnsi="Constantia" w:cs="Mangal"/>
          <w:kern w:val="3"/>
          <w:lang w:eastAsia="zh-CN" w:bidi="hi-IN"/>
        </w:rPr>
        <w:t xml:space="preserve">Tanto esta última como otras dos, </w:t>
      </w:r>
      <w:r w:rsidR="007945C1">
        <w:rPr>
          <w:rFonts w:ascii="Constantia" w:eastAsia="SimSun" w:hAnsi="Constantia" w:cs="Mangal"/>
          <w:kern w:val="3"/>
          <w:lang w:eastAsia="zh-CN" w:bidi="hi-IN"/>
        </w:rPr>
        <w:t xml:space="preserve">esas </w:t>
      </w:r>
      <w:r w:rsidR="0084016D" w:rsidRPr="0084016D">
        <w:rPr>
          <w:rFonts w:ascii="Constantia" w:eastAsia="SimSun" w:hAnsi="Constantia" w:cs="Mangal"/>
          <w:kern w:val="3"/>
          <w:lang w:eastAsia="zh-CN" w:bidi="hi-IN"/>
        </w:rPr>
        <w:t>con plazos que abarcan hasta el año 2020, se encuentran</w:t>
      </w:r>
      <w:r w:rsidR="0084733F" w:rsidRPr="0084016D">
        <w:rPr>
          <w:rFonts w:ascii="Constantia" w:eastAsia="SimSun" w:hAnsi="Constantia" w:cs="Mangal"/>
          <w:kern w:val="3"/>
          <w:lang w:eastAsia="zh-CN" w:bidi="hi-IN"/>
        </w:rPr>
        <w:t xml:space="preserve"> en proceso</w:t>
      </w:r>
      <w:r w:rsidR="0084016D" w:rsidRPr="0084016D">
        <w:rPr>
          <w:rFonts w:ascii="Constantia" w:eastAsia="SimSun" w:hAnsi="Constantia" w:cs="Mangal"/>
          <w:kern w:val="3"/>
          <w:lang w:eastAsia="zh-CN" w:bidi="hi-IN"/>
        </w:rPr>
        <w:t xml:space="preserve">. Las </w:t>
      </w:r>
      <w:r w:rsidR="002E2596">
        <w:rPr>
          <w:rFonts w:ascii="Constantia" w:eastAsia="SimSun" w:hAnsi="Constantia" w:cs="Mangal"/>
          <w:kern w:val="3"/>
          <w:lang w:eastAsia="zh-CN" w:bidi="hi-IN"/>
        </w:rPr>
        <w:t xml:space="preserve">actividades </w:t>
      </w:r>
      <w:r w:rsidR="0084016D" w:rsidRPr="0084016D">
        <w:rPr>
          <w:rFonts w:ascii="Constantia" w:eastAsia="SimSun" w:hAnsi="Constantia" w:cs="Mangal"/>
          <w:kern w:val="3"/>
          <w:lang w:eastAsia="zh-CN" w:bidi="hi-IN"/>
        </w:rPr>
        <w:t xml:space="preserve">implementadas son </w:t>
      </w:r>
      <w:r w:rsidR="007945C1">
        <w:rPr>
          <w:rFonts w:ascii="Constantia" w:eastAsia="SimSun" w:hAnsi="Constantia" w:cs="Mangal"/>
          <w:kern w:val="3"/>
          <w:lang w:eastAsia="zh-CN" w:bidi="hi-IN"/>
        </w:rPr>
        <w:t>2</w:t>
      </w:r>
      <w:r w:rsidR="0084016D" w:rsidRPr="0084016D">
        <w:rPr>
          <w:rFonts w:ascii="Constantia" w:eastAsia="SimSun" w:hAnsi="Constantia" w:cs="Mangal"/>
          <w:kern w:val="3"/>
          <w:lang w:eastAsia="zh-CN" w:bidi="hi-IN"/>
        </w:rPr>
        <w:t xml:space="preserve">: la descrita en el punto anterior y otra </w:t>
      </w:r>
      <w:r w:rsidR="008025BA">
        <w:rPr>
          <w:rFonts w:ascii="Constantia" w:eastAsia="SimSun" w:hAnsi="Constantia" w:cs="Mangal"/>
          <w:kern w:val="3"/>
          <w:lang w:eastAsia="zh-CN" w:bidi="hi-IN"/>
        </w:rPr>
        <w:t>cuyo</w:t>
      </w:r>
      <w:r w:rsidR="0084016D" w:rsidRPr="0084016D">
        <w:rPr>
          <w:rFonts w:ascii="Constantia" w:eastAsia="SimSun" w:hAnsi="Constantia" w:cs="Mangal"/>
          <w:kern w:val="3"/>
          <w:lang w:eastAsia="zh-CN" w:bidi="hi-IN"/>
        </w:rPr>
        <w:t xml:space="preserve"> plazo finalizaba en diciembre del 2018.</w:t>
      </w:r>
      <w:r w:rsidR="0097225F">
        <w:rPr>
          <w:rFonts w:ascii="Constantia" w:eastAsia="SimSun" w:hAnsi="Constantia" w:cs="Mangal"/>
          <w:kern w:val="3"/>
          <w:lang w:eastAsia="zh-CN" w:bidi="hi-IN"/>
        </w:rPr>
        <w:t xml:space="preserve"> </w:t>
      </w:r>
      <w:r w:rsidR="007945C1">
        <w:rPr>
          <w:rFonts w:ascii="Constantia" w:eastAsia="SimSun" w:hAnsi="Constantia" w:cs="Mangal"/>
          <w:kern w:val="3"/>
          <w:lang w:eastAsia="zh-CN" w:bidi="hi-IN"/>
        </w:rPr>
        <w:t>Así, el 40% de la</w:t>
      </w:r>
      <w:r w:rsidR="007945C1" w:rsidRPr="007945C1">
        <w:rPr>
          <w:rFonts w:ascii="Constantia" w:eastAsia="SimSun" w:hAnsi="Constantia" w:cs="Mangal"/>
          <w:kern w:val="3"/>
          <w:lang w:eastAsia="zh-CN" w:bidi="hi-IN"/>
        </w:rPr>
        <w:t xml:space="preserve"> </w:t>
      </w:r>
      <w:r w:rsidR="007945C1">
        <w:rPr>
          <w:rFonts w:ascii="Constantia" w:eastAsia="SimSun" w:hAnsi="Constantia" w:cs="Mangal"/>
          <w:kern w:val="3"/>
          <w:lang w:eastAsia="zh-CN" w:bidi="hi-IN"/>
        </w:rPr>
        <w:t>totalidad de</w:t>
      </w:r>
      <w:r w:rsidR="002E2596">
        <w:rPr>
          <w:rFonts w:ascii="Constantia" w:eastAsia="SimSun" w:hAnsi="Constantia" w:cs="Mangal"/>
          <w:kern w:val="3"/>
          <w:lang w:eastAsia="zh-CN" w:bidi="hi-IN"/>
        </w:rPr>
        <w:t xml:space="preserve"> formuladas ya se han concretado, y el 60% están en proceso.</w:t>
      </w:r>
    </w:p>
    <w:p w14:paraId="2CC14D42" w14:textId="77777777" w:rsidR="0084016D" w:rsidRPr="0084016D" w:rsidRDefault="0084016D" w:rsidP="0084016D">
      <w:pPr>
        <w:pStyle w:val="Prrafodelista"/>
        <w:rPr>
          <w:rFonts w:ascii="Constantia" w:eastAsia="SimSun" w:hAnsi="Constantia" w:cs="Mangal"/>
          <w:kern w:val="3"/>
          <w:lang w:eastAsia="zh-CN" w:bidi="hi-IN"/>
        </w:rPr>
      </w:pPr>
    </w:p>
    <w:p w14:paraId="66E48C8A" w14:textId="3BD31CF5" w:rsidR="0084016D" w:rsidRPr="0084016D" w:rsidRDefault="0084016D" w:rsidP="006C5342">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84016D">
        <w:rPr>
          <w:rFonts w:ascii="Constantia" w:eastAsia="SimSun" w:hAnsi="Constantia" w:cs="Mangal"/>
          <w:kern w:val="3"/>
          <w:lang w:eastAsia="zh-CN" w:bidi="hi-IN"/>
        </w:rPr>
        <w:t xml:space="preserve">Respecto de la actividad </w:t>
      </w:r>
      <w:r w:rsidR="008025BA">
        <w:rPr>
          <w:rFonts w:ascii="Constantia" w:eastAsia="SimSun" w:hAnsi="Constantia" w:cs="Mangal"/>
          <w:kern w:val="3"/>
          <w:lang w:eastAsia="zh-CN" w:bidi="hi-IN"/>
        </w:rPr>
        <w:t>limitad</w:t>
      </w:r>
      <w:r w:rsidRPr="0084016D">
        <w:rPr>
          <w:rFonts w:ascii="Constantia" w:eastAsia="SimSun" w:hAnsi="Constantia" w:cs="Mangal"/>
          <w:kern w:val="3"/>
          <w:lang w:eastAsia="zh-CN" w:bidi="hi-IN"/>
        </w:rPr>
        <w:t xml:space="preserve">a en ejecución al periodo 2018, aún en proceso al corte de este informe, la Rectoría Adjunta reconoce que </w:t>
      </w:r>
      <w:r w:rsidRPr="005B2DD4">
        <w:rPr>
          <w:rFonts w:ascii="Constantia" w:eastAsia="SimSun" w:hAnsi="Constantia" w:cs="Mangal"/>
          <w:kern w:val="3"/>
          <w:u w:val="single"/>
          <w:lang w:eastAsia="zh-CN" w:bidi="hi-IN"/>
        </w:rPr>
        <w:t>debe solicitar una prórroga ante la Comisión Gerencial</w:t>
      </w:r>
      <w:r w:rsidRPr="0084016D">
        <w:rPr>
          <w:rFonts w:ascii="Constantia" w:eastAsia="SimSun" w:hAnsi="Constantia" w:cs="Mangal"/>
          <w:kern w:val="3"/>
          <w:lang w:eastAsia="zh-CN" w:bidi="hi-IN"/>
        </w:rPr>
        <w:t xml:space="preserve"> para su implementación en el año 2019.</w:t>
      </w:r>
    </w:p>
    <w:p w14:paraId="074B01B8" w14:textId="53C34DF1" w:rsidR="006C5342" w:rsidRPr="0084016D" w:rsidRDefault="006C5342" w:rsidP="0084733F">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27F41A1" w14:textId="77777777" w:rsidR="000D32EF" w:rsidRPr="0084016D" w:rsidRDefault="000D32EF" w:rsidP="006756B6">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56BCF382" w14:textId="77777777" w:rsidR="000D32EF" w:rsidRDefault="000D32EF" w:rsidP="006756B6">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5E5BB047" w14:textId="33E797F2" w:rsidR="006756B6" w:rsidRPr="008A2A8E" w:rsidRDefault="006756B6" w:rsidP="006756B6">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sidRPr="008A2A8E">
        <w:rPr>
          <w:rFonts w:ascii="Constantia" w:eastAsia="SimSun" w:hAnsi="Constantia" w:cs="Times New Roman"/>
          <w:b/>
          <w:kern w:val="3"/>
          <w:lang w:eastAsia="zh-CN" w:bidi="hi-IN"/>
        </w:rPr>
        <w:t xml:space="preserve">Vicerrectoría de </w:t>
      </w:r>
      <w:r w:rsidR="005712E1">
        <w:rPr>
          <w:rFonts w:ascii="Constantia" w:eastAsia="SimSun" w:hAnsi="Constantia" w:cs="Times New Roman"/>
          <w:b/>
          <w:kern w:val="3"/>
          <w:lang w:eastAsia="zh-CN" w:bidi="hi-IN"/>
        </w:rPr>
        <w:t>Docencia</w:t>
      </w:r>
      <w:r w:rsidRPr="008A2A8E">
        <w:rPr>
          <w:rFonts w:ascii="Constantia" w:eastAsia="SimSun" w:hAnsi="Constantia" w:cs="Times New Roman"/>
          <w:b/>
          <w:kern w:val="3"/>
          <w:lang w:eastAsia="zh-CN" w:bidi="hi-IN"/>
        </w:rPr>
        <w:t xml:space="preserve">   </w:t>
      </w:r>
    </w:p>
    <w:p w14:paraId="7E86745F" w14:textId="77777777" w:rsidR="006756B6" w:rsidRPr="008A2A8E" w:rsidRDefault="006756B6" w:rsidP="006756B6">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072B65E3" w14:textId="36C7D33C" w:rsidR="006756B6" w:rsidRDefault="006756B6" w:rsidP="006756B6">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Pr>
          <w:rFonts w:ascii="Constantia" w:eastAsia="SimSun" w:hAnsi="Constantia" w:cs="Times New Roman"/>
          <w:kern w:val="3"/>
          <w:lang w:eastAsia="zh-CN" w:bidi="hi-IN"/>
        </w:rPr>
        <w:t xml:space="preserve">     </w:t>
      </w:r>
      <w:r w:rsidRPr="008A2A8E">
        <w:rPr>
          <w:rFonts w:ascii="Constantia" w:eastAsia="SimSun" w:hAnsi="Constantia" w:cs="Times New Roman"/>
          <w:kern w:val="3"/>
          <w:lang w:eastAsia="zh-CN" w:bidi="hi-IN"/>
        </w:rPr>
        <w:t>En su</w:t>
      </w:r>
      <w:r w:rsidR="004E143D">
        <w:rPr>
          <w:rFonts w:ascii="Constantia" w:eastAsia="SimSun" w:hAnsi="Constantia" w:cs="Times New Roman"/>
          <w:kern w:val="3"/>
          <w:lang w:eastAsia="zh-CN" w:bidi="hi-IN"/>
        </w:rPr>
        <w:t>s</w:t>
      </w:r>
      <w:r w:rsidRPr="008A2A8E">
        <w:rPr>
          <w:rFonts w:ascii="Constantia" w:eastAsia="SimSun" w:hAnsi="Constantia" w:cs="Times New Roman"/>
          <w:kern w:val="3"/>
          <w:lang w:eastAsia="zh-CN" w:bidi="hi-IN"/>
        </w:rPr>
        <w:t xml:space="preserve"> oficio</w:t>
      </w:r>
      <w:r w:rsidR="004E143D">
        <w:rPr>
          <w:rFonts w:ascii="Constantia" w:eastAsia="SimSun" w:hAnsi="Constantia" w:cs="Times New Roman"/>
          <w:kern w:val="3"/>
          <w:lang w:eastAsia="zh-CN" w:bidi="hi-IN"/>
        </w:rPr>
        <w:t>s</w:t>
      </w:r>
      <w:r w:rsidRPr="008A2A8E">
        <w:rPr>
          <w:rFonts w:ascii="Constantia" w:eastAsia="SimSun" w:hAnsi="Constantia" w:cs="Times New Roman"/>
          <w:kern w:val="3"/>
          <w:lang w:eastAsia="zh-CN" w:bidi="hi-IN"/>
        </w:rPr>
        <w:t xml:space="preserve"> </w:t>
      </w:r>
      <w:r w:rsidRPr="00773D3A">
        <w:rPr>
          <w:rFonts w:ascii="Constantia" w:eastAsia="SimSun" w:hAnsi="Constantia" w:cs="Times New Roman"/>
          <w:kern w:val="3"/>
          <w:lang w:eastAsia="zh-CN" w:bidi="hi-IN"/>
        </w:rPr>
        <w:t>UNA-</w:t>
      </w:r>
      <w:r w:rsidR="00773D3A" w:rsidRPr="00773D3A">
        <w:rPr>
          <w:rFonts w:ascii="Constantia" w:eastAsia="SimSun" w:hAnsi="Constantia" w:cs="Times New Roman"/>
          <w:kern w:val="3"/>
          <w:lang w:eastAsia="zh-CN" w:bidi="hi-IN"/>
        </w:rPr>
        <w:t>VD-</w:t>
      </w:r>
      <w:r w:rsidR="00773D3A" w:rsidRPr="00562408">
        <w:rPr>
          <w:rFonts w:ascii="Constantia" w:eastAsia="SimSun" w:hAnsi="Constantia" w:cs="Times New Roman"/>
          <w:kern w:val="3"/>
          <w:lang w:eastAsia="zh-CN" w:bidi="hi-IN"/>
        </w:rPr>
        <w:t>OFIC</w:t>
      </w:r>
      <w:r w:rsidRPr="00562408">
        <w:rPr>
          <w:rFonts w:ascii="Constantia" w:eastAsia="SimSun" w:hAnsi="Constantia" w:cs="Times New Roman"/>
          <w:kern w:val="3"/>
          <w:lang w:eastAsia="zh-CN" w:bidi="hi-IN"/>
        </w:rPr>
        <w:t>-</w:t>
      </w:r>
      <w:r w:rsidR="004E143D" w:rsidRPr="00562408">
        <w:rPr>
          <w:rFonts w:ascii="Constantia" w:eastAsia="SimSun" w:hAnsi="Constantia" w:cs="Times New Roman"/>
          <w:kern w:val="3"/>
          <w:lang w:eastAsia="zh-CN" w:bidi="hi-IN"/>
        </w:rPr>
        <w:t xml:space="preserve">111-2019, del </w:t>
      </w:r>
      <w:r w:rsidR="004E143D" w:rsidRPr="00AE192B">
        <w:rPr>
          <w:rFonts w:ascii="Constantia" w:eastAsia="SimSun" w:hAnsi="Constantia" w:cs="Times New Roman"/>
          <w:kern w:val="3"/>
          <w:lang w:eastAsia="zh-CN" w:bidi="hi-IN"/>
        </w:rPr>
        <w:t>29 de enero del 2019</w:t>
      </w:r>
      <w:r w:rsidR="00AE192B" w:rsidRPr="00AE192B">
        <w:rPr>
          <w:rFonts w:ascii="Constantia" w:eastAsia="SimSun" w:hAnsi="Constantia" w:cs="Times New Roman"/>
          <w:kern w:val="3"/>
          <w:lang w:eastAsia="zh-CN" w:bidi="hi-IN"/>
        </w:rPr>
        <w:t xml:space="preserve"> (tres</w:t>
      </w:r>
      <w:r w:rsidR="00D760A4" w:rsidRPr="00AE192B">
        <w:rPr>
          <w:rFonts w:ascii="Constantia" w:eastAsia="SimSun" w:hAnsi="Constantia" w:cs="Times New Roman"/>
          <w:kern w:val="3"/>
          <w:lang w:eastAsia="zh-CN" w:bidi="hi-IN"/>
        </w:rPr>
        <w:t xml:space="preserve"> versiones) y </w:t>
      </w:r>
      <w:r w:rsidR="00AE192B" w:rsidRPr="00AE192B">
        <w:rPr>
          <w:rFonts w:ascii="Constantia" w:eastAsia="SimSun" w:hAnsi="Constantia" w:cs="Times New Roman"/>
          <w:kern w:val="3"/>
          <w:lang w:eastAsia="zh-CN" w:bidi="hi-IN"/>
        </w:rPr>
        <w:t>con</w:t>
      </w:r>
      <w:r w:rsidR="00AE192B">
        <w:rPr>
          <w:rFonts w:ascii="Constantia" w:eastAsia="SimSun" w:hAnsi="Constantia" w:cs="Times New Roman"/>
          <w:kern w:val="3"/>
          <w:lang w:eastAsia="zh-CN" w:bidi="hi-IN"/>
        </w:rPr>
        <w:t>sulta</w:t>
      </w:r>
      <w:r w:rsidR="00AE192B" w:rsidRPr="00AE192B">
        <w:rPr>
          <w:rFonts w:ascii="Constantia" w:eastAsia="SimSun" w:hAnsi="Constantia" w:cs="Times New Roman"/>
          <w:kern w:val="3"/>
          <w:lang w:eastAsia="zh-CN" w:bidi="hi-IN"/>
        </w:rPr>
        <w:t>s telefónicas</w:t>
      </w:r>
      <w:r w:rsidR="00AE192B">
        <w:rPr>
          <w:rFonts w:ascii="Constantia" w:eastAsia="SimSun" w:hAnsi="Constantia" w:cs="Times New Roman"/>
          <w:kern w:val="3"/>
          <w:lang w:eastAsia="zh-CN" w:bidi="hi-IN"/>
        </w:rPr>
        <w:t xml:space="preserve"> aclaratorias</w:t>
      </w:r>
      <w:r w:rsidRPr="00AE192B">
        <w:rPr>
          <w:rFonts w:ascii="Constantia" w:eastAsia="SimSun" w:hAnsi="Constantia" w:cs="Times New Roman"/>
          <w:kern w:val="3"/>
          <w:lang w:eastAsia="zh-CN" w:bidi="hi-IN"/>
        </w:rPr>
        <w:t>, se reporta el avance</w:t>
      </w:r>
      <w:r w:rsidR="00B10CEE" w:rsidRPr="00AE192B">
        <w:rPr>
          <w:rFonts w:ascii="Constantia" w:eastAsia="SimSun" w:hAnsi="Constantia" w:cs="Times New Roman"/>
          <w:kern w:val="3"/>
          <w:lang w:eastAsia="zh-CN" w:bidi="hi-IN"/>
        </w:rPr>
        <w:t>,</w:t>
      </w:r>
      <w:r w:rsidRPr="00AE192B">
        <w:rPr>
          <w:rFonts w:ascii="Constantia" w:eastAsia="SimSun" w:hAnsi="Constantia" w:cs="Times New Roman"/>
          <w:kern w:val="3"/>
          <w:lang w:eastAsia="zh-CN" w:bidi="hi-IN"/>
        </w:rPr>
        <w:t xml:space="preserve"> al </w:t>
      </w:r>
      <w:r w:rsidR="004E143D" w:rsidRPr="00AE192B">
        <w:rPr>
          <w:rFonts w:ascii="Constantia" w:eastAsia="SimSun" w:hAnsi="Constantia" w:cs="Times New Roman"/>
          <w:kern w:val="3"/>
          <w:lang w:eastAsia="zh-CN" w:bidi="hi-IN"/>
        </w:rPr>
        <w:t>cierre del 2018</w:t>
      </w:r>
      <w:r w:rsidR="00B10CEE">
        <w:rPr>
          <w:rFonts w:ascii="Constantia" w:eastAsia="SimSun" w:hAnsi="Constantia" w:cs="Times New Roman"/>
          <w:kern w:val="3"/>
          <w:lang w:eastAsia="zh-CN" w:bidi="hi-IN"/>
        </w:rPr>
        <w:t>,</w:t>
      </w:r>
      <w:r w:rsidRPr="008A2A8E">
        <w:rPr>
          <w:rFonts w:ascii="Constantia" w:eastAsia="SimSun" w:hAnsi="Constantia" w:cs="Times New Roman"/>
          <w:kern w:val="3"/>
          <w:lang w:eastAsia="zh-CN" w:bidi="hi-IN"/>
        </w:rPr>
        <w:t xml:space="preserve"> de las actividades de mejora propuestas en </w:t>
      </w:r>
      <w:r w:rsidR="005712E1">
        <w:rPr>
          <w:rFonts w:ascii="Constantia" w:eastAsia="SimSun" w:hAnsi="Constantia" w:cs="Times New Roman"/>
          <w:kern w:val="3"/>
          <w:lang w:eastAsia="zh-CN" w:bidi="hi-IN"/>
        </w:rPr>
        <w:t>la Vicerrectoría de Docencia</w:t>
      </w:r>
      <w:r>
        <w:rPr>
          <w:rFonts w:ascii="Constantia" w:eastAsia="SimSun" w:hAnsi="Constantia" w:cs="Times New Roman"/>
          <w:kern w:val="3"/>
          <w:lang w:eastAsia="zh-CN" w:bidi="hi-IN"/>
        </w:rPr>
        <w:t xml:space="preserve"> con plazos de ejecución que comprenden </w:t>
      </w:r>
      <w:r w:rsidR="004E143D">
        <w:rPr>
          <w:rFonts w:ascii="Constantia" w:eastAsia="SimSun" w:hAnsi="Constantia" w:cs="Times New Roman"/>
          <w:kern w:val="3"/>
          <w:lang w:eastAsia="zh-CN" w:bidi="hi-IN"/>
        </w:rPr>
        <w:t>ese</w:t>
      </w:r>
      <w:r>
        <w:rPr>
          <w:rFonts w:ascii="Constantia" w:eastAsia="SimSun" w:hAnsi="Constantia" w:cs="Times New Roman"/>
          <w:kern w:val="3"/>
          <w:lang w:eastAsia="zh-CN" w:bidi="hi-IN"/>
        </w:rPr>
        <w:t xml:space="preserve"> año,</w:t>
      </w:r>
      <w:r w:rsidRPr="008A2A8E">
        <w:rPr>
          <w:rFonts w:ascii="Constantia" w:eastAsia="SimSun" w:hAnsi="Constantia" w:cs="Times New Roman"/>
          <w:kern w:val="3"/>
          <w:lang w:eastAsia="zh-CN" w:bidi="hi-IN"/>
        </w:rPr>
        <w:t xml:space="preserve"> </w:t>
      </w:r>
      <w:r>
        <w:rPr>
          <w:rFonts w:ascii="Constantia" w:eastAsia="SimSun" w:hAnsi="Constantia" w:cs="Times New Roman"/>
          <w:kern w:val="3"/>
          <w:lang w:eastAsia="zh-CN" w:bidi="hi-IN"/>
        </w:rPr>
        <w:t xml:space="preserve">según se detalla </w:t>
      </w:r>
      <w:r w:rsidR="005712E1">
        <w:rPr>
          <w:rFonts w:ascii="Constantia" w:eastAsia="SimSun" w:hAnsi="Constantia" w:cs="Times New Roman"/>
          <w:kern w:val="3"/>
          <w:lang w:eastAsia="zh-CN" w:bidi="hi-IN"/>
        </w:rPr>
        <w:t>seguidamente</w:t>
      </w:r>
      <w:r>
        <w:rPr>
          <w:rFonts w:ascii="Constantia" w:eastAsia="SimSun" w:hAnsi="Constantia" w:cs="Times New Roman"/>
          <w:kern w:val="3"/>
          <w:lang w:eastAsia="zh-CN" w:bidi="hi-IN"/>
        </w:rPr>
        <w:t>:</w:t>
      </w:r>
    </w:p>
    <w:p w14:paraId="59606EE8" w14:textId="77777777" w:rsidR="00D760A4" w:rsidRDefault="00D760A4" w:rsidP="006756B6">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7DF1C761" w14:textId="64F15EC5" w:rsidR="000D32EF" w:rsidRDefault="000D32EF" w:rsidP="006756B6">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tbl>
      <w:tblPr>
        <w:tblW w:w="11321" w:type="dxa"/>
        <w:tblInd w:w="-107" w:type="dxa"/>
        <w:tblCellMar>
          <w:left w:w="10" w:type="dxa"/>
          <w:right w:w="10" w:type="dxa"/>
        </w:tblCellMar>
        <w:tblLook w:val="0000" w:firstRow="0" w:lastRow="0" w:firstColumn="0" w:lastColumn="0" w:noHBand="0" w:noVBand="0"/>
      </w:tblPr>
      <w:tblGrid>
        <w:gridCol w:w="31"/>
        <w:gridCol w:w="1196"/>
        <w:gridCol w:w="1142"/>
        <w:gridCol w:w="1434"/>
        <w:gridCol w:w="1318"/>
        <w:gridCol w:w="1108"/>
        <w:gridCol w:w="1243"/>
        <w:gridCol w:w="1134"/>
        <w:gridCol w:w="1068"/>
        <w:gridCol w:w="1647"/>
      </w:tblGrid>
      <w:tr w:rsidR="006756B6" w:rsidRPr="00B44F79" w14:paraId="4B955EAA" w14:textId="77777777" w:rsidTr="006756B6">
        <w:trPr>
          <w:trHeight w:val="227"/>
        </w:trPr>
        <w:tc>
          <w:tcPr>
            <w:tcW w:w="1227" w:type="dxa"/>
            <w:gridSpan w:val="2"/>
          </w:tcPr>
          <w:p w14:paraId="71CE2203" w14:textId="77777777" w:rsidR="006756B6" w:rsidRDefault="006756B6" w:rsidP="006756B6">
            <w:pPr>
              <w:autoSpaceDN w:val="0"/>
              <w:spacing w:after="0" w:line="240" w:lineRule="auto"/>
              <w:jc w:val="center"/>
              <w:rPr>
                <w:rFonts w:ascii="Constantia" w:eastAsia="Times New Roman" w:hAnsi="Constantia" w:cs="Times New Roman"/>
                <w:b/>
                <w:bCs/>
                <w:sz w:val="18"/>
                <w:szCs w:val="18"/>
                <w:lang w:eastAsia="es-CR"/>
              </w:rPr>
            </w:pPr>
          </w:p>
          <w:p w14:paraId="0BFBB52B" w14:textId="77777777" w:rsidR="006756B6" w:rsidRDefault="006756B6" w:rsidP="006756B6">
            <w:pPr>
              <w:autoSpaceDN w:val="0"/>
              <w:spacing w:after="0" w:line="240" w:lineRule="auto"/>
              <w:jc w:val="center"/>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5261F1A3" w14:textId="0505C146" w:rsidR="006756B6" w:rsidRPr="008B5DA2" w:rsidRDefault="006756B6" w:rsidP="006756B6">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8B5DA2">
              <w:rPr>
                <w:rFonts w:ascii="Constantia" w:eastAsia="Times New Roman" w:hAnsi="Constantia" w:cs="Times New Roman"/>
                <w:b/>
                <w:bCs/>
                <w:sz w:val="18"/>
                <w:szCs w:val="18"/>
                <w:lang w:eastAsia="es-CR"/>
              </w:rPr>
              <w:t xml:space="preserve">Cuadro </w:t>
            </w:r>
            <w:r w:rsidR="008B5DA2" w:rsidRPr="008B5DA2">
              <w:rPr>
                <w:rFonts w:ascii="Constantia" w:eastAsia="Times New Roman" w:hAnsi="Constantia" w:cs="Times New Roman"/>
                <w:b/>
                <w:bCs/>
                <w:sz w:val="18"/>
                <w:szCs w:val="18"/>
                <w:lang w:eastAsia="es-CR"/>
              </w:rPr>
              <w:t>N° 4</w:t>
            </w:r>
          </w:p>
          <w:p w14:paraId="127FCAD7" w14:textId="442A0A68" w:rsidR="006756B6" w:rsidRPr="00B44F79" w:rsidRDefault="006756B6" w:rsidP="005712E1">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Autoevaluación 201</w:t>
            </w:r>
            <w:r>
              <w:rPr>
                <w:rFonts w:ascii="Constantia" w:eastAsia="Times New Roman" w:hAnsi="Constantia" w:cs="Times New Roman"/>
                <w:b/>
                <w:bCs/>
                <w:sz w:val="18"/>
                <w:szCs w:val="18"/>
                <w:lang w:eastAsia="es-CR"/>
              </w:rPr>
              <w:t>7</w:t>
            </w:r>
            <w:r w:rsidRPr="00B44F79">
              <w:rPr>
                <w:rFonts w:ascii="Constantia" w:eastAsia="Times New Roman" w:hAnsi="Constantia" w:cs="Times New Roman"/>
                <w:b/>
                <w:bCs/>
                <w:sz w:val="18"/>
                <w:szCs w:val="18"/>
                <w:lang w:eastAsia="es-CR"/>
              </w:rPr>
              <w:t xml:space="preserve">:  </w:t>
            </w:r>
            <w:r>
              <w:rPr>
                <w:rFonts w:ascii="Constantia" w:eastAsia="Times New Roman" w:hAnsi="Constantia" w:cs="Times New Roman"/>
                <w:b/>
                <w:bCs/>
                <w:sz w:val="18"/>
                <w:szCs w:val="18"/>
                <w:lang w:eastAsia="es-CR"/>
              </w:rPr>
              <w:t xml:space="preserve">Vicerrectoría de </w:t>
            </w:r>
            <w:r w:rsidR="005712E1">
              <w:rPr>
                <w:rFonts w:ascii="Constantia" w:eastAsia="Times New Roman" w:hAnsi="Constantia" w:cs="Times New Roman"/>
                <w:b/>
                <w:bCs/>
                <w:sz w:val="18"/>
                <w:szCs w:val="18"/>
                <w:lang w:eastAsia="es-CR"/>
              </w:rPr>
              <w:t>Docencia</w:t>
            </w:r>
            <w:r w:rsidRPr="00B44F79">
              <w:rPr>
                <w:rFonts w:ascii="Constantia" w:eastAsia="Times New Roman" w:hAnsi="Constantia" w:cs="Times New Roman"/>
                <w:b/>
                <w:bCs/>
                <w:sz w:val="18"/>
                <w:szCs w:val="18"/>
                <w:lang w:eastAsia="es-CR"/>
              </w:rPr>
              <w:t xml:space="preserve"> </w:t>
            </w:r>
          </w:p>
        </w:tc>
      </w:tr>
      <w:tr w:rsidR="006756B6" w:rsidRPr="00B44F79" w14:paraId="527A95BE" w14:textId="77777777" w:rsidTr="006756B6">
        <w:trPr>
          <w:trHeight w:val="227"/>
        </w:trPr>
        <w:tc>
          <w:tcPr>
            <w:tcW w:w="1227" w:type="dxa"/>
            <w:gridSpan w:val="2"/>
          </w:tcPr>
          <w:p w14:paraId="3C5D8151" w14:textId="77777777" w:rsidR="006756B6" w:rsidRPr="00B44F79" w:rsidRDefault="006756B6" w:rsidP="006756B6">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tc>
        <w:tc>
          <w:tcPr>
            <w:tcW w:w="10094" w:type="dxa"/>
            <w:gridSpan w:val="8"/>
            <w:shd w:val="clear" w:color="auto" w:fill="auto"/>
            <w:noWrap/>
            <w:tcMar>
              <w:top w:w="0" w:type="dxa"/>
              <w:left w:w="70" w:type="dxa"/>
              <w:bottom w:w="0" w:type="dxa"/>
              <w:right w:w="70" w:type="dxa"/>
            </w:tcMar>
            <w:vAlign w:val="bottom"/>
          </w:tcPr>
          <w:p w14:paraId="6A36C6EE" w14:textId="6FD48B76" w:rsidR="006756B6" w:rsidRPr="00B44F79" w:rsidRDefault="006756B6" w:rsidP="00956060">
            <w:pPr>
              <w:autoSpaceDN w:val="0"/>
              <w:spacing w:after="0" w:line="240" w:lineRule="auto"/>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w:t>
            </w:r>
            <w:r>
              <w:rPr>
                <w:rFonts w:ascii="Constantia" w:eastAsia="Times New Roman" w:hAnsi="Constantia" w:cs="Times New Roman"/>
                <w:b/>
                <w:bCs/>
                <w:sz w:val="18"/>
                <w:szCs w:val="18"/>
                <w:lang w:eastAsia="es-CR"/>
              </w:rPr>
              <w:t>con ejecución programada en el 201</w:t>
            </w:r>
            <w:r w:rsidR="00956060">
              <w:rPr>
                <w:rFonts w:ascii="Constantia" w:eastAsia="Times New Roman" w:hAnsi="Constantia" w:cs="Times New Roman"/>
                <w:b/>
                <w:bCs/>
                <w:sz w:val="18"/>
                <w:szCs w:val="18"/>
                <w:lang w:eastAsia="es-CR"/>
              </w:rPr>
              <w:t>8</w:t>
            </w: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 xml:space="preserve">según componente y estado </w:t>
            </w:r>
          </w:p>
        </w:tc>
      </w:tr>
      <w:tr w:rsidR="006756B6" w:rsidRPr="00B44F79" w14:paraId="0554CF04" w14:textId="77777777" w:rsidTr="006756B6">
        <w:trPr>
          <w:trHeight w:val="227"/>
        </w:trPr>
        <w:tc>
          <w:tcPr>
            <w:tcW w:w="1227" w:type="dxa"/>
            <w:gridSpan w:val="2"/>
          </w:tcPr>
          <w:p w14:paraId="43CF6879" w14:textId="77777777" w:rsidR="006756B6" w:rsidRPr="00B44F79" w:rsidRDefault="006756B6" w:rsidP="006756B6">
            <w:pPr>
              <w:autoSpaceDN w:val="0"/>
              <w:spacing w:after="0" w:line="240" w:lineRule="auto"/>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06E7CA9E" w14:textId="77777777" w:rsidR="006756B6" w:rsidRPr="00B44F79" w:rsidRDefault="006756B6" w:rsidP="006756B6">
            <w:pPr>
              <w:autoSpaceDN w:val="0"/>
              <w:spacing w:after="0" w:line="240" w:lineRule="auto"/>
              <w:rPr>
                <w:rFonts w:ascii="Constantia" w:eastAsia="Times New Roman" w:hAnsi="Constantia" w:cs="Times New Roman"/>
                <w:b/>
                <w:bCs/>
                <w:sz w:val="18"/>
                <w:szCs w:val="18"/>
                <w:lang w:eastAsia="es-CR"/>
              </w:rPr>
            </w:pPr>
          </w:p>
        </w:tc>
      </w:tr>
      <w:tr w:rsidR="006756B6" w:rsidRPr="00B44F79" w14:paraId="34EDE111"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21968819" w14:textId="77777777" w:rsidR="006756B6" w:rsidRPr="00B44F79" w:rsidRDefault="006756B6"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6EFF10A" w14:textId="77777777" w:rsidR="006756B6" w:rsidRPr="00B44F79" w:rsidRDefault="006756B6"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DFECAD2"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12B7D15A" w14:textId="7F086F79" w:rsidR="00A40655" w:rsidRDefault="006756B6" w:rsidP="00A4065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 xml:space="preserve">Ejecución </w:t>
            </w:r>
          </w:p>
          <w:p w14:paraId="30E73539" w14:textId="2C59FBF3" w:rsidR="006756B6" w:rsidRPr="00B44F79" w:rsidRDefault="00E1486F"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2018</w:t>
            </w:r>
            <w:r w:rsidR="006756B6">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30F1A925"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1F2B753"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176FBE8D"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6756B6" w:rsidRPr="00B44F79" w14:paraId="2C1E74C7"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24E02BB5" w14:textId="77777777" w:rsidR="006756B6" w:rsidRPr="00B44F79" w:rsidRDefault="006756B6"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6F99320" w14:textId="77777777" w:rsidR="006756B6" w:rsidRPr="00B44F79" w:rsidRDefault="006756B6"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F8DFA54"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34C96233"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2CC917C5"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39A1A0DB"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8A4C58F"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43BA3D1"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6F084A7C" w14:textId="77777777" w:rsidR="006756B6" w:rsidRPr="00B44F79" w:rsidRDefault="006756B6"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6756B6" w:rsidRPr="00B44F79" w14:paraId="5BCA3B09" w14:textId="77777777" w:rsidTr="006756B6">
        <w:trPr>
          <w:trHeight w:val="283"/>
        </w:trPr>
        <w:tc>
          <w:tcPr>
            <w:tcW w:w="31" w:type="dxa"/>
            <w:tcBorders>
              <w:right w:val="single" w:sz="4" w:space="0" w:color="auto"/>
            </w:tcBorders>
            <w:shd w:val="clear" w:color="auto" w:fill="auto"/>
            <w:tcMar>
              <w:top w:w="0" w:type="dxa"/>
              <w:left w:w="10" w:type="dxa"/>
              <w:bottom w:w="0" w:type="dxa"/>
              <w:right w:w="10" w:type="dxa"/>
            </w:tcMar>
          </w:tcPr>
          <w:p w14:paraId="2772C831"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76C7BB" w14:textId="566A44C9" w:rsidR="006756B6" w:rsidRPr="00C74203" w:rsidRDefault="006756B6" w:rsidP="00C74203">
            <w:pPr>
              <w:pStyle w:val="Prrafodelista"/>
              <w:widowControl w:val="0"/>
              <w:numPr>
                <w:ilvl w:val="0"/>
                <w:numId w:val="2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C74203">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D93928" w14:textId="2F5270A1" w:rsidR="006756B6" w:rsidRPr="00562408" w:rsidRDefault="00562408" w:rsidP="00716C23">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562408">
              <w:rPr>
                <w:rFonts w:ascii="Constantia" w:eastAsia="SimSun" w:hAnsi="Constantia" w:cs="Times New Roman"/>
                <w:i/>
                <w:color w:val="00B050"/>
                <w:kern w:val="3"/>
                <w:sz w:val="18"/>
                <w:szCs w:val="18"/>
                <w:lang w:eastAsia="zh-CN" w:bidi="hi-IN"/>
              </w:rPr>
              <w:t>1</w:t>
            </w:r>
            <w:r w:rsidR="00AE192B">
              <w:rPr>
                <w:rFonts w:ascii="Constantia" w:eastAsia="SimSun" w:hAnsi="Constantia" w:cs="Times New Roman"/>
                <w:i/>
                <w:color w:val="00B050"/>
                <w:kern w:val="3"/>
                <w:sz w:val="18"/>
                <w:szCs w:val="18"/>
                <w:lang w:eastAsia="zh-CN" w:bidi="hi-IN"/>
              </w:rPr>
              <w:t xml:space="preserve"> </w:t>
            </w:r>
            <w:r w:rsidR="00AE192B" w:rsidRPr="00AE192B">
              <w:rPr>
                <w:rFonts w:ascii="Constantia" w:eastAsia="SimSun" w:hAnsi="Constantia" w:cs="Times New Roman"/>
                <w:i/>
                <w:color w:val="00B050"/>
                <w:kern w:val="3"/>
                <w:sz w:val="16"/>
                <w:szCs w:val="16"/>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472A6D9" w14:textId="18B7DBD5" w:rsidR="006756B6" w:rsidRPr="007C2F5F" w:rsidRDefault="00562408" w:rsidP="00562408">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kern w:val="3"/>
                <w:sz w:val="18"/>
                <w:szCs w:val="18"/>
                <w:lang w:eastAsia="zh-CN" w:bidi="hi-IN"/>
              </w:rPr>
              <w:t>1</w:t>
            </w:r>
            <w:r w:rsidR="003244CE">
              <w:rPr>
                <w:rFonts w:ascii="Constantia" w:eastAsia="SimSun" w:hAnsi="Constantia" w:cs="Times New Roman"/>
                <w:b/>
                <w:i/>
                <w:kern w:val="3"/>
                <w:sz w:val="16"/>
                <w:szCs w:val="16"/>
                <w:lang w:eastAsia="zh-CN" w:bidi="hi-IN"/>
              </w:rPr>
              <w:t xml:space="preserve"> </w:t>
            </w:r>
            <w:r w:rsidR="00AE192B">
              <w:rPr>
                <w:rFonts w:ascii="Constantia" w:eastAsia="SimSun" w:hAnsi="Constantia" w:cs="Times New Roman"/>
                <w:b/>
                <w:i/>
                <w:kern w:val="3"/>
                <w:sz w:val="16"/>
                <w:szCs w:val="16"/>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D779B37" w14:textId="70CB9F24" w:rsidR="006756B6" w:rsidRPr="00716C23" w:rsidRDefault="00562408"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716C23">
              <w:rPr>
                <w:rFonts w:ascii="Constantia" w:eastAsia="SimSun" w:hAnsi="Constantia" w:cs="Times New Roman"/>
                <w:b/>
                <w:kern w:val="3"/>
                <w:sz w:val="18"/>
                <w:szCs w:val="18"/>
                <w:lang w:eastAsia="zh-CN" w:bidi="hi-IN"/>
              </w:rPr>
              <w:t>2</w:t>
            </w:r>
            <w:r w:rsidR="00AE192B">
              <w:rPr>
                <w:rFonts w:ascii="Constantia" w:eastAsia="SimSun" w:hAnsi="Constantia" w:cs="Times New Roman"/>
                <w:b/>
                <w:kern w:val="3"/>
                <w:sz w:val="18"/>
                <w:szCs w:val="18"/>
                <w:lang w:eastAsia="zh-CN" w:bidi="hi-IN"/>
              </w:rPr>
              <w:t xml:space="preserve"> 2/</w:t>
            </w:r>
          </w:p>
        </w:tc>
        <w:tc>
          <w:tcPr>
            <w:tcW w:w="1243" w:type="dxa"/>
            <w:tcBorders>
              <w:top w:val="single" w:sz="4" w:space="0" w:color="auto"/>
              <w:left w:val="single" w:sz="4" w:space="0" w:color="auto"/>
              <w:bottom w:val="single" w:sz="4" w:space="0" w:color="auto"/>
              <w:right w:val="single" w:sz="4" w:space="0" w:color="auto"/>
            </w:tcBorders>
            <w:vAlign w:val="bottom"/>
          </w:tcPr>
          <w:p w14:paraId="408A524A" w14:textId="3A0C1D11" w:rsidR="006756B6" w:rsidRPr="007C2F5F" w:rsidRDefault="00716C23"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716C23">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583BB66" w14:textId="7D88CA0E" w:rsidR="006756B6" w:rsidRPr="00500D66" w:rsidRDefault="003244CE"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4</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B8FBB6" w14:textId="4FFB08E5" w:rsidR="006756B6" w:rsidRPr="003244CE" w:rsidRDefault="00E860E4" w:rsidP="003244CE">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57,14</w:t>
            </w:r>
          </w:p>
        </w:tc>
        <w:tc>
          <w:tcPr>
            <w:tcW w:w="1647" w:type="dxa"/>
            <w:tcBorders>
              <w:left w:val="single" w:sz="4" w:space="0" w:color="auto"/>
            </w:tcBorders>
            <w:shd w:val="clear" w:color="auto" w:fill="auto"/>
            <w:tcMar>
              <w:top w:w="0" w:type="dxa"/>
              <w:left w:w="10" w:type="dxa"/>
              <w:bottom w:w="0" w:type="dxa"/>
              <w:right w:w="10" w:type="dxa"/>
            </w:tcMar>
          </w:tcPr>
          <w:p w14:paraId="489D7625"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594A69C5"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7847C10D"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C6086E" w14:textId="79DD7CF3" w:rsidR="006756B6" w:rsidRPr="00C74203" w:rsidRDefault="006756B6" w:rsidP="00C74203">
            <w:pPr>
              <w:pStyle w:val="Prrafodelista"/>
              <w:widowControl w:val="0"/>
              <w:numPr>
                <w:ilvl w:val="0"/>
                <w:numId w:val="2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C74203">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F3E55C8"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C2F5F">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56D89D5"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C2F5F">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64DA8B7" w14:textId="77777777" w:rsidR="006756B6" w:rsidRPr="00716C23"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16C23">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C4E4361"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7C2F5F">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17BC458" w14:textId="77777777" w:rsidR="006756B6" w:rsidRPr="00500D66"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500D66">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4283138" w14:textId="77777777" w:rsidR="006756B6" w:rsidRPr="003244CE" w:rsidRDefault="006756B6"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3244CE">
              <w:rPr>
                <w:rFonts w:ascii="Constantia" w:eastAsia="SimSun" w:hAnsi="Constantia" w:cs="Times New Roman"/>
                <w:b/>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54F51599"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1305C531"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16C88695"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5DFB7B4" w14:textId="69BEC91D" w:rsidR="006756B6" w:rsidRPr="00B44F79" w:rsidRDefault="006756B6" w:rsidP="00C74203">
            <w:pPr>
              <w:pStyle w:val="Prrafodelista"/>
              <w:widowControl w:val="0"/>
              <w:numPr>
                <w:ilvl w:val="0"/>
                <w:numId w:val="2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w:t>
            </w:r>
            <w:r w:rsidR="00C74203">
              <w:rPr>
                <w:rFonts w:ascii="Constantia" w:eastAsia="SimSun" w:hAnsi="Constantia" w:cs="Times New Roman"/>
                <w:b/>
                <w:bCs/>
                <w:kern w:val="3"/>
                <w:sz w:val="18"/>
                <w:szCs w:val="18"/>
                <w:lang w:eastAsia="zh-CN" w:bidi="hi-IN"/>
              </w:rPr>
              <w:t>es</w:t>
            </w:r>
            <w:r w:rsidRPr="00B44F79">
              <w:rPr>
                <w:rFonts w:ascii="Constantia" w:eastAsia="SimSun" w:hAnsi="Constantia" w:cs="Times New Roman"/>
                <w:b/>
                <w:bCs/>
                <w:kern w:val="3"/>
                <w:sz w:val="18"/>
                <w:szCs w:val="18"/>
                <w:lang w:eastAsia="zh-CN" w:bidi="hi-IN"/>
              </w:rPr>
              <w:t xml:space="preserv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297495D"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7C2F5F">
              <w:rPr>
                <w:rFonts w:ascii="Constantia" w:eastAsia="SimSun" w:hAnsi="Constantia" w:cs="Times New Roman"/>
                <w:b/>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0E62783"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C2F5F">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886A54F" w14:textId="77777777" w:rsidR="006756B6" w:rsidRPr="00716C23"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16C23">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0807D92" w14:textId="13DD7564" w:rsidR="006756B6" w:rsidRPr="007C2F5F" w:rsidRDefault="00623CE6"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7C2F5F">
              <w:rPr>
                <w:rFonts w:ascii="Constantia" w:eastAsia="SimSun" w:hAnsi="Constantia" w:cs="Times New Roman"/>
                <w:b/>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5E3AE1" w14:textId="6261F401" w:rsidR="006756B6" w:rsidRPr="00500D66" w:rsidRDefault="00623CE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500D66">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605B8B4" w14:textId="1E1C6112" w:rsidR="006756B6" w:rsidRPr="003244CE" w:rsidRDefault="00623CE6"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3244CE">
              <w:rPr>
                <w:rFonts w:ascii="Constantia" w:eastAsia="SimSun" w:hAnsi="Constantia" w:cs="Times New Roman"/>
                <w:b/>
                <w:i/>
                <w:kern w:val="3"/>
                <w:sz w:val="18"/>
                <w:szCs w:val="18"/>
                <w:lang w:eastAsia="zh-CN" w:bidi="hi-IN"/>
              </w:rPr>
              <w:t>0</w:t>
            </w:r>
          </w:p>
        </w:tc>
        <w:tc>
          <w:tcPr>
            <w:tcW w:w="1647" w:type="dxa"/>
            <w:tcBorders>
              <w:left w:val="single" w:sz="4" w:space="0" w:color="auto"/>
            </w:tcBorders>
            <w:shd w:val="clear" w:color="auto" w:fill="auto"/>
            <w:tcMar>
              <w:top w:w="0" w:type="dxa"/>
              <w:left w:w="10" w:type="dxa"/>
              <w:bottom w:w="0" w:type="dxa"/>
              <w:right w:w="10" w:type="dxa"/>
            </w:tcMar>
          </w:tcPr>
          <w:p w14:paraId="548BD20B"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7B39A73A"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5F6AB06E"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AFF5EAE" w14:textId="77777777" w:rsidR="006756B6" w:rsidRPr="00B44F79" w:rsidRDefault="006756B6" w:rsidP="00C74203">
            <w:pPr>
              <w:pStyle w:val="Prrafodelista"/>
              <w:widowControl w:val="0"/>
              <w:numPr>
                <w:ilvl w:val="0"/>
                <w:numId w:val="2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1DFF035" w14:textId="4491B575" w:rsidR="006756B6" w:rsidRPr="00716C23" w:rsidRDefault="00562408" w:rsidP="006756B6">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716C23">
              <w:rPr>
                <w:rFonts w:ascii="Constantia" w:eastAsia="SimSun" w:hAnsi="Constantia" w:cs="Times New Roman"/>
                <w:b/>
                <w:i/>
                <w:color w:val="00B050"/>
                <w:kern w:val="3"/>
                <w:sz w:val="18"/>
                <w:szCs w:val="18"/>
                <w:lang w:eastAsia="zh-CN" w:bidi="hi-IN"/>
              </w:rPr>
              <w:t>1</w:t>
            </w:r>
            <w:r w:rsidR="00CF03BE">
              <w:rPr>
                <w:rFonts w:ascii="Constantia" w:eastAsia="SimSun" w:hAnsi="Constantia" w:cs="Times New Roman"/>
                <w:b/>
                <w:i/>
                <w:color w:val="00B050"/>
                <w:kern w:val="3"/>
                <w:sz w:val="18"/>
                <w:szCs w:val="18"/>
                <w:lang w:eastAsia="zh-CN" w:bidi="hi-IN"/>
              </w:rPr>
              <w:t xml:space="preserve"> </w:t>
            </w:r>
            <w:r w:rsidR="00CF03BE" w:rsidRPr="00CF03BE">
              <w:rPr>
                <w:rFonts w:ascii="Constantia" w:eastAsia="SimSun" w:hAnsi="Constantia" w:cs="Times New Roman"/>
                <w:i/>
                <w:color w:val="00B050"/>
                <w:kern w:val="3"/>
                <w:sz w:val="18"/>
                <w:szCs w:val="18"/>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70F0789" w14:textId="11D53E9E" w:rsidR="006756B6" w:rsidRPr="00716C23" w:rsidRDefault="00562408" w:rsidP="006756B6">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716C23">
              <w:rPr>
                <w:rFonts w:ascii="Constantia" w:eastAsia="SimSun" w:hAnsi="Constantia" w:cs="Times New Roman"/>
                <w:i/>
                <w:color w:val="00B050"/>
                <w:kern w:val="3"/>
                <w:sz w:val="18"/>
                <w:szCs w:val="18"/>
                <w:lang w:eastAsia="zh-CN" w:bidi="hi-IN"/>
              </w:rPr>
              <w:t>1</w:t>
            </w:r>
            <w:r w:rsidR="00CF03BE">
              <w:rPr>
                <w:rFonts w:ascii="Constantia" w:eastAsia="SimSun" w:hAnsi="Constantia" w:cs="Times New Roman"/>
                <w:i/>
                <w:color w:val="00B050"/>
                <w:kern w:val="3"/>
                <w:sz w:val="18"/>
                <w:szCs w:val="18"/>
                <w:lang w:eastAsia="zh-CN" w:bidi="hi-IN"/>
              </w:rPr>
              <w:t xml:space="preserve"> </w:t>
            </w:r>
            <w:r w:rsidR="00CF03BE" w:rsidRPr="00CF03BE">
              <w:rPr>
                <w:rFonts w:ascii="Constantia" w:eastAsia="SimSun" w:hAnsi="Constantia" w:cs="Times New Roman"/>
                <w:i/>
                <w:color w:val="00B050"/>
                <w:kern w:val="3"/>
                <w:sz w:val="16"/>
                <w:szCs w:val="16"/>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6A0C3EC" w14:textId="7CCA7AB0" w:rsidR="006756B6" w:rsidRPr="00716C23" w:rsidRDefault="00B77A6B"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716C23">
              <w:rPr>
                <w:rFonts w:ascii="Constantia" w:eastAsia="SimSun" w:hAnsi="Constantia" w:cs="Times New Roman"/>
                <w:b/>
                <w:kern w:val="3"/>
                <w:sz w:val="18"/>
                <w:szCs w:val="18"/>
                <w:lang w:eastAsia="zh-CN" w:bidi="hi-IN"/>
              </w:rPr>
              <w:t>1</w:t>
            </w:r>
          </w:p>
        </w:tc>
        <w:tc>
          <w:tcPr>
            <w:tcW w:w="1243" w:type="dxa"/>
            <w:tcBorders>
              <w:top w:val="single" w:sz="4" w:space="0" w:color="auto"/>
              <w:left w:val="single" w:sz="4" w:space="0" w:color="auto"/>
              <w:bottom w:val="single" w:sz="4" w:space="0" w:color="auto"/>
              <w:right w:val="single" w:sz="4" w:space="0" w:color="auto"/>
            </w:tcBorders>
            <w:vAlign w:val="bottom"/>
          </w:tcPr>
          <w:p w14:paraId="50891491" w14:textId="48A7D452" w:rsidR="006756B6" w:rsidRPr="007C2F5F" w:rsidRDefault="00562408"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E6E4BB" w14:textId="0709D28F" w:rsidR="006756B6" w:rsidRPr="00500D66" w:rsidRDefault="00E860E4"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5E19C8B" w14:textId="4D40CD7F" w:rsidR="006756B6" w:rsidRPr="003244CE" w:rsidRDefault="00E860E4"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42,86</w:t>
            </w:r>
          </w:p>
        </w:tc>
        <w:tc>
          <w:tcPr>
            <w:tcW w:w="1647" w:type="dxa"/>
            <w:tcBorders>
              <w:left w:val="single" w:sz="4" w:space="0" w:color="auto"/>
            </w:tcBorders>
            <w:shd w:val="clear" w:color="auto" w:fill="auto"/>
            <w:tcMar>
              <w:top w:w="0" w:type="dxa"/>
              <w:left w:w="10" w:type="dxa"/>
              <w:bottom w:w="0" w:type="dxa"/>
              <w:right w:w="10" w:type="dxa"/>
            </w:tcMar>
          </w:tcPr>
          <w:p w14:paraId="6B3F6CB1"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38D255B5"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6DD14FAF"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1EAD0E8" w14:textId="77777777" w:rsidR="006756B6" w:rsidRPr="00B44F79" w:rsidRDefault="006756B6" w:rsidP="00C74203">
            <w:pPr>
              <w:pStyle w:val="Prrafodelista"/>
              <w:widowControl w:val="0"/>
              <w:numPr>
                <w:ilvl w:val="0"/>
                <w:numId w:val="27"/>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85D1025"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C2F5F">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54160AA"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C2F5F">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2631F2" w14:textId="77777777" w:rsidR="006756B6" w:rsidRPr="00716C23"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716C23">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C570919" w14:textId="77777777" w:rsidR="006756B6" w:rsidRPr="007C2F5F" w:rsidRDefault="006756B6"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7C2F5F">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204EB69" w14:textId="77777777" w:rsidR="006756B6" w:rsidRPr="00500D66" w:rsidRDefault="006756B6"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500D66">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1C7E120" w14:textId="77777777" w:rsidR="006756B6" w:rsidRPr="003244CE" w:rsidRDefault="006756B6"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3244CE">
              <w:rPr>
                <w:rFonts w:ascii="Constantia" w:eastAsia="SimSun" w:hAnsi="Constantia" w:cs="Times New Roman"/>
                <w:b/>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7C147B7D"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35660B85"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782EDEC9"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925C3A6"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8CF9017" w14:textId="35333F3B" w:rsidR="006756B6" w:rsidRPr="007C2F5F" w:rsidRDefault="00716C23"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DD7CBEC" w14:textId="0A2EE354" w:rsidR="006756B6" w:rsidRPr="007C2F5F" w:rsidRDefault="00716C23"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AB70974" w14:textId="38E358E9" w:rsidR="006756B6" w:rsidRPr="00716C23" w:rsidRDefault="00B77A6B"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716C23">
              <w:rPr>
                <w:rFonts w:ascii="Constantia" w:eastAsia="SimSun" w:hAnsi="Constantia" w:cs="Times New Roman"/>
                <w:b/>
                <w:kern w:val="3"/>
                <w:sz w:val="18"/>
                <w:szCs w:val="18"/>
                <w:lang w:eastAsia="zh-CN" w:bidi="hi-IN"/>
              </w:rPr>
              <w:t>3</w:t>
            </w:r>
          </w:p>
        </w:tc>
        <w:tc>
          <w:tcPr>
            <w:tcW w:w="1243" w:type="dxa"/>
            <w:tcBorders>
              <w:top w:val="single" w:sz="4" w:space="0" w:color="auto"/>
              <w:left w:val="single" w:sz="4" w:space="0" w:color="auto"/>
              <w:bottom w:val="single" w:sz="4" w:space="0" w:color="auto"/>
              <w:right w:val="single" w:sz="4" w:space="0" w:color="auto"/>
            </w:tcBorders>
            <w:vAlign w:val="bottom"/>
          </w:tcPr>
          <w:p w14:paraId="0AF2967D" w14:textId="0D6D4017" w:rsidR="006756B6" w:rsidRPr="007C2F5F" w:rsidRDefault="00562408"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Pr>
                <w:rFonts w:ascii="Constantia" w:eastAsia="SimSun" w:hAnsi="Constantia" w:cs="Times New Roman"/>
                <w:b/>
                <w:i/>
                <w:color w:val="00B050"/>
                <w:kern w:val="3"/>
                <w:sz w:val="18"/>
                <w:szCs w:val="18"/>
                <w:lang w:eastAsia="zh-CN"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783E9BE" w14:textId="3390C46D" w:rsidR="006756B6" w:rsidRPr="00500D66" w:rsidRDefault="00E860E4"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AAAD792" w14:textId="77777777" w:rsidR="006756B6" w:rsidRPr="00500D66" w:rsidRDefault="006756B6"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500D66">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471CC2B2"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6756B6" w:rsidRPr="00B44F79" w14:paraId="22A8E605"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26D4B387"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8F7FD16" w14:textId="77777777" w:rsidR="006756B6" w:rsidRPr="00B44F79" w:rsidRDefault="006756B6"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B513ED" w14:textId="2DE48CE6" w:rsidR="006756B6" w:rsidRPr="003244CE" w:rsidRDefault="00716C23" w:rsidP="00716C23">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28</w:t>
            </w:r>
            <w:r w:rsidR="006756B6" w:rsidRPr="003244CE">
              <w:rPr>
                <w:rFonts w:ascii="Constantia" w:eastAsia="SimSun" w:hAnsi="Constantia" w:cs="Times New Roman"/>
                <w:b/>
                <w:i/>
                <w:kern w:val="3"/>
                <w:sz w:val="18"/>
                <w:szCs w:val="18"/>
                <w:lang w:eastAsia="zh-CN" w:bidi="hi-IN"/>
              </w:rPr>
              <w:t>,</w:t>
            </w:r>
            <w:r>
              <w:rPr>
                <w:rFonts w:ascii="Constantia" w:eastAsia="SimSun" w:hAnsi="Constantia" w:cs="Times New Roman"/>
                <w:b/>
                <w:i/>
                <w:kern w:val="3"/>
                <w:sz w:val="18"/>
                <w:szCs w:val="18"/>
                <w:lang w:eastAsia="zh-CN" w:bidi="hi-IN"/>
              </w:rPr>
              <w:t>57</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CA4A41" w14:textId="30DDD893" w:rsidR="006756B6" w:rsidRPr="003244CE" w:rsidRDefault="00716C23" w:rsidP="00716C23">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28</w:t>
            </w:r>
            <w:r w:rsidR="00E860E4">
              <w:rPr>
                <w:rFonts w:ascii="Constantia" w:eastAsia="SimSun" w:hAnsi="Constantia" w:cs="Times New Roman"/>
                <w:b/>
                <w:i/>
                <w:kern w:val="3"/>
                <w:sz w:val="18"/>
                <w:szCs w:val="18"/>
                <w:lang w:eastAsia="zh-CN" w:bidi="hi-IN"/>
              </w:rPr>
              <w:t>,</w:t>
            </w:r>
            <w:r>
              <w:rPr>
                <w:rFonts w:ascii="Constantia" w:eastAsia="SimSun" w:hAnsi="Constantia" w:cs="Times New Roman"/>
                <w:b/>
                <w:i/>
                <w:kern w:val="3"/>
                <w:sz w:val="18"/>
                <w:szCs w:val="18"/>
                <w:lang w:eastAsia="zh-CN" w:bidi="hi-IN"/>
              </w:rPr>
              <w:t>57</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8F93AD" w14:textId="78F30F62" w:rsidR="006756B6" w:rsidRPr="003244CE" w:rsidRDefault="00E860E4" w:rsidP="006756B6">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42,86</w:t>
            </w:r>
          </w:p>
        </w:tc>
        <w:tc>
          <w:tcPr>
            <w:tcW w:w="1243" w:type="dxa"/>
            <w:tcBorders>
              <w:top w:val="single" w:sz="4" w:space="0" w:color="auto"/>
              <w:left w:val="single" w:sz="4" w:space="0" w:color="auto"/>
              <w:bottom w:val="single" w:sz="4" w:space="0" w:color="auto"/>
              <w:right w:val="single" w:sz="4" w:space="0" w:color="auto"/>
            </w:tcBorders>
            <w:vAlign w:val="bottom"/>
          </w:tcPr>
          <w:p w14:paraId="7F213B9F" w14:textId="210E5633" w:rsidR="006756B6" w:rsidRPr="003244CE" w:rsidRDefault="00DF48D6" w:rsidP="00DF48D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551152">
              <w:rPr>
                <w:rFonts w:ascii="Constantia" w:eastAsia="SimSun" w:hAnsi="Constantia" w:cs="Times New Roman"/>
                <w:b/>
                <w:i/>
                <w:color w:val="00B050"/>
                <w:kern w:val="3"/>
                <w:sz w:val="18"/>
                <w:szCs w:val="18"/>
                <w:lang w:eastAsia="zh-CN" w:bidi="hi-IN"/>
              </w:rPr>
              <w:t>42</w:t>
            </w:r>
            <w:r w:rsidR="006756B6" w:rsidRPr="00551152">
              <w:rPr>
                <w:rFonts w:ascii="Constantia" w:eastAsia="SimSun" w:hAnsi="Constantia" w:cs="Times New Roman"/>
                <w:b/>
                <w:i/>
                <w:color w:val="00B050"/>
                <w:kern w:val="3"/>
                <w:sz w:val="18"/>
                <w:szCs w:val="18"/>
                <w:lang w:eastAsia="zh-CN" w:bidi="hi-IN"/>
              </w:rPr>
              <w:t>,</w:t>
            </w:r>
            <w:r w:rsidRPr="00551152">
              <w:rPr>
                <w:rFonts w:ascii="Constantia" w:eastAsia="SimSun" w:hAnsi="Constantia" w:cs="Times New Roman"/>
                <w:b/>
                <w:i/>
                <w:color w:val="00B050"/>
                <w:kern w:val="3"/>
                <w:sz w:val="18"/>
                <w:szCs w:val="18"/>
                <w:lang w:eastAsia="zh-CN" w:bidi="hi-IN"/>
              </w:rPr>
              <w:t>86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8F9328E" w14:textId="77777777" w:rsidR="006756B6" w:rsidRPr="003244CE" w:rsidRDefault="006756B6"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3244CE">
              <w:rPr>
                <w:rFonts w:ascii="Constantia" w:eastAsia="SimSun" w:hAnsi="Constantia" w:cs="Times New Roman"/>
                <w:b/>
                <w:kern w:val="3"/>
                <w:sz w:val="18"/>
                <w:szCs w:val="18"/>
                <w:lang w:eastAsia="zh-CN" w:bidi="hi-IN"/>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B154BB9" w14:textId="77777777" w:rsidR="006756B6" w:rsidRPr="003244CE" w:rsidRDefault="006756B6"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3244CE">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0B06E5C1" w14:textId="77777777" w:rsidR="006756B6" w:rsidRPr="00B44F79" w:rsidRDefault="006756B6"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00A3587D" w14:textId="62198A06" w:rsidR="003244CE" w:rsidRDefault="00CF03BE" w:rsidP="00E1486F">
      <w:pPr>
        <w:widowControl w:val="0"/>
        <w:suppressAutoHyphens/>
        <w:autoSpaceDN w:val="0"/>
        <w:spacing w:after="0" w:line="240" w:lineRule="auto"/>
        <w:jc w:val="both"/>
        <w:textAlignment w:val="baseline"/>
        <w:rPr>
          <w:rFonts w:ascii="Constantia" w:eastAsia="SimSun" w:hAnsi="Constantia" w:cs="Times New Roman"/>
          <w:kern w:val="3"/>
          <w:sz w:val="18"/>
          <w:szCs w:val="18"/>
          <w:vertAlign w:val="subscript"/>
          <w:lang w:eastAsia="zh-CN" w:bidi="hi-IN"/>
        </w:rPr>
      </w:pPr>
      <w:r>
        <w:rPr>
          <w:rFonts w:ascii="Constantia" w:eastAsia="SimSun" w:hAnsi="Constantia" w:cs="Times New Roman"/>
          <w:kern w:val="3"/>
          <w:sz w:val="18"/>
          <w:szCs w:val="18"/>
          <w:vertAlign w:val="subscript"/>
          <w:lang w:eastAsia="zh-CN" w:bidi="hi-IN"/>
        </w:rPr>
        <w:t xml:space="preserve"> </w:t>
      </w:r>
      <w:r w:rsidR="00B1777A">
        <w:rPr>
          <w:rFonts w:ascii="Constantia" w:eastAsia="SimSun" w:hAnsi="Constantia" w:cs="Times New Roman"/>
          <w:kern w:val="3"/>
          <w:sz w:val="18"/>
          <w:szCs w:val="18"/>
          <w:vertAlign w:val="subscript"/>
          <w:lang w:eastAsia="zh-CN" w:bidi="hi-IN"/>
        </w:rPr>
        <w:t xml:space="preserve"> </w:t>
      </w:r>
      <w:r w:rsidR="003244CE" w:rsidRPr="00C4731A">
        <w:rPr>
          <w:rFonts w:ascii="Constantia" w:eastAsia="SimSun" w:hAnsi="Constantia" w:cs="Times New Roman"/>
          <w:kern w:val="3"/>
          <w:sz w:val="18"/>
          <w:szCs w:val="18"/>
          <w:vertAlign w:val="subscript"/>
          <w:lang w:eastAsia="zh-CN" w:bidi="hi-IN"/>
        </w:rPr>
        <w:t>1</w:t>
      </w:r>
      <w:r w:rsidR="00AE192B">
        <w:rPr>
          <w:rFonts w:ascii="Constantia" w:eastAsia="SimSun" w:hAnsi="Constantia" w:cs="Times New Roman"/>
          <w:kern w:val="3"/>
          <w:sz w:val="18"/>
          <w:szCs w:val="18"/>
          <w:vertAlign w:val="subscript"/>
          <w:lang w:eastAsia="zh-CN" w:bidi="hi-IN"/>
        </w:rPr>
        <w:t>/ A</w:t>
      </w:r>
      <w:r w:rsidR="003244CE" w:rsidRPr="00C4731A">
        <w:rPr>
          <w:rFonts w:ascii="Constantia" w:eastAsia="SimSun" w:hAnsi="Constantia" w:cs="Times New Roman"/>
          <w:kern w:val="3"/>
          <w:sz w:val="18"/>
          <w:szCs w:val="18"/>
          <w:vertAlign w:val="subscript"/>
          <w:lang w:eastAsia="zh-CN" w:bidi="hi-IN"/>
        </w:rPr>
        <w:t>ctividad cuya ejecución se circunscribe al 2018.</w:t>
      </w:r>
    </w:p>
    <w:p w14:paraId="6F9AB275" w14:textId="29C725E2" w:rsidR="00AE192B" w:rsidRPr="00C4731A" w:rsidRDefault="00AE192B" w:rsidP="00E1486F">
      <w:pPr>
        <w:widowControl w:val="0"/>
        <w:suppressAutoHyphens/>
        <w:autoSpaceDN w:val="0"/>
        <w:spacing w:after="0" w:line="240" w:lineRule="auto"/>
        <w:jc w:val="both"/>
        <w:textAlignment w:val="baseline"/>
        <w:rPr>
          <w:rFonts w:ascii="Constantia" w:eastAsia="SimSun" w:hAnsi="Constantia" w:cs="Times New Roman"/>
          <w:kern w:val="3"/>
          <w:sz w:val="18"/>
          <w:szCs w:val="18"/>
          <w:vertAlign w:val="subscript"/>
          <w:lang w:eastAsia="zh-CN" w:bidi="hi-IN"/>
        </w:rPr>
      </w:pPr>
      <w:r>
        <w:rPr>
          <w:rFonts w:ascii="Constantia" w:eastAsia="SimSun" w:hAnsi="Constantia" w:cs="Times New Roman"/>
          <w:kern w:val="3"/>
          <w:sz w:val="18"/>
          <w:szCs w:val="18"/>
          <w:vertAlign w:val="subscript"/>
          <w:lang w:eastAsia="zh-CN" w:bidi="hi-IN"/>
        </w:rPr>
        <w:t xml:space="preserve"> </w:t>
      </w:r>
      <w:r w:rsidR="00CF03BE">
        <w:rPr>
          <w:rFonts w:ascii="Constantia" w:eastAsia="SimSun" w:hAnsi="Constantia" w:cs="Times New Roman"/>
          <w:kern w:val="3"/>
          <w:sz w:val="18"/>
          <w:szCs w:val="18"/>
          <w:vertAlign w:val="subscript"/>
          <w:lang w:eastAsia="zh-CN" w:bidi="hi-IN"/>
        </w:rPr>
        <w:t xml:space="preserve"> </w:t>
      </w:r>
      <w:r>
        <w:rPr>
          <w:rFonts w:ascii="Constantia" w:eastAsia="SimSun" w:hAnsi="Constantia" w:cs="Times New Roman"/>
          <w:kern w:val="3"/>
          <w:sz w:val="18"/>
          <w:szCs w:val="18"/>
          <w:vertAlign w:val="subscript"/>
          <w:lang w:eastAsia="zh-CN" w:bidi="hi-IN"/>
        </w:rPr>
        <w:t>2/ Actividades con ejecución inicialmente ceñida al 2017, prorrogadas en su última solicitud a julio del 2019.</w:t>
      </w:r>
    </w:p>
    <w:p w14:paraId="448D1D8A" w14:textId="4E64047B" w:rsidR="006756B6" w:rsidRPr="00C4731A" w:rsidRDefault="00B1777A" w:rsidP="006756B6">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562408">
        <w:rPr>
          <w:rFonts w:ascii="Constantia" w:eastAsia="SimSun" w:hAnsi="Constantia" w:cs="Times New Roman"/>
          <w:color w:val="FF0000"/>
          <w:kern w:val="3"/>
          <w:sz w:val="18"/>
          <w:szCs w:val="18"/>
          <w:vertAlign w:val="subscript"/>
          <w:lang w:eastAsia="zh-CN" w:bidi="hi-IN"/>
        </w:rPr>
        <w:lastRenderedPageBreak/>
        <w:t xml:space="preserve"> </w:t>
      </w:r>
      <w:r w:rsidR="006756B6" w:rsidRPr="00C4731A">
        <w:rPr>
          <w:rFonts w:ascii="Constantia" w:eastAsia="SimSun" w:hAnsi="Constantia" w:cs="Times New Roman"/>
          <w:kern w:val="3"/>
          <w:sz w:val="20"/>
          <w:szCs w:val="20"/>
          <w:vertAlign w:val="subscript"/>
          <w:lang w:eastAsia="zh-CN" w:bidi="hi-IN"/>
        </w:rPr>
        <w:t>Fuente: Elaborado por la Sección de Control Interno - Apeuna, a partir de</w:t>
      </w:r>
      <w:r w:rsidR="003244CE" w:rsidRPr="00C4731A">
        <w:rPr>
          <w:rFonts w:ascii="Constantia" w:eastAsia="SimSun" w:hAnsi="Constantia" w:cs="Times New Roman"/>
          <w:kern w:val="3"/>
          <w:sz w:val="20"/>
          <w:szCs w:val="20"/>
          <w:vertAlign w:val="subscript"/>
          <w:lang w:eastAsia="zh-CN" w:bidi="hi-IN"/>
        </w:rPr>
        <w:t xml:space="preserve">l seguimiento </w:t>
      </w:r>
      <w:r w:rsidR="002C2057">
        <w:rPr>
          <w:rFonts w:ascii="Constantia" w:eastAsia="SimSun" w:hAnsi="Constantia" w:cs="Times New Roman"/>
          <w:kern w:val="3"/>
          <w:sz w:val="20"/>
          <w:szCs w:val="20"/>
          <w:vertAlign w:val="subscript"/>
          <w:lang w:eastAsia="zh-CN" w:bidi="hi-IN"/>
        </w:rPr>
        <w:t>anual</w:t>
      </w:r>
      <w:r w:rsidR="003244CE" w:rsidRPr="00C4731A">
        <w:rPr>
          <w:rFonts w:ascii="Constantia" w:eastAsia="SimSun" w:hAnsi="Constantia" w:cs="Times New Roman"/>
          <w:kern w:val="3"/>
          <w:sz w:val="20"/>
          <w:szCs w:val="20"/>
          <w:vertAlign w:val="subscript"/>
          <w:lang w:eastAsia="zh-CN" w:bidi="hi-IN"/>
        </w:rPr>
        <w:t xml:space="preserve"> 2018</w:t>
      </w:r>
      <w:r w:rsidR="00D31792" w:rsidRPr="00C4731A">
        <w:rPr>
          <w:rFonts w:ascii="Constantia" w:eastAsia="SimSun" w:hAnsi="Constantia" w:cs="Times New Roman"/>
          <w:kern w:val="3"/>
          <w:sz w:val="20"/>
          <w:szCs w:val="20"/>
          <w:vertAlign w:val="subscript"/>
          <w:lang w:eastAsia="zh-CN" w:bidi="hi-IN"/>
        </w:rPr>
        <w:t xml:space="preserve"> de</w:t>
      </w:r>
      <w:r w:rsidR="006756B6" w:rsidRPr="00C4731A">
        <w:rPr>
          <w:rFonts w:ascii="Constantia" w:eastAsia="SimSun" w:hAnsi="Constantia" w:cs="Times New Roman"/>
          <w:kern w:val="3"/>
          <w:sz w:val="20"/>
          <w:szCs w:val="20"/>
          <w:vertAlign w:val="subscript"/>
          <w:lang w:eastAsia="zh-CN" w:bidi="hi-IN"/>
        </w:rPr>
        <w:t xml:space="preserve"> la ASMCG en la Vicerrectoría de </w:t>
      </w:r>
      <w:r w:rsidR="00500D66" w:rsidRPr="00C4731A">
        <w:rPr>
          <w:rFonts w:ascii="Constantia" w:eastAsia="SimSun" w:hAnsi="Constantia" w:cs="Times New Roman"/>
          <w:kern w:val="3"/>
          <w:sz w:val="20"/>
          <w:szCs w:val="20"/>
          <w:vertAlign w:val="subscript"/>
          <w:lang w:eastAsia="zh-CN" w:bidi="hi-IN"/>
        </w:rPr>
        <w:t>Docencia</w:t>
      </w:r>
      <w:r w:rsidR="006756B6" w:rsidRPr="00C4731A">
        <w:rPr>
          <w:rFonts w:ascii="Constantia" w:eastAsia="SimSun" w:hAnsi="Constantia" w:cs="Times New Roman"/>
          <w:kern w:val="3"/>
          <w:sz w:val="20"/>
          <w:szCs w:val="20"/>
          <w:vertAlign w:val="subscript"/>
          <w:lang w:eastAsia="zh-CN" w:bidi="hi-IN"/>
        </w:rPr>
        <w:t>.</w:t>
      </w:r>
    </w:p>
    <w:p w14:paraId="74B31B29" w14:textId="77777777" w:rsidR="006756B6" w:rsidRPr="00A40655" w:rsidRDefault="006756B6" w:rsidP="006756B6">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1625E08B" w14:textId="01D3434F" w:rsidR="006756B6" w:rsidRPr="00562408" w:rsidRDefault="006756B6" w:rsidP="006756B6">
      <w:pPr>
        <w:jc w:val="both"/>
        <w:rPr>
          <w:rFonts w:ascii="Constantia" w:eastAsia="SimSun" w:hAnsi="Constantia" w:cs="Mangal"/>
          <w:kern w:val="3"/>
          <w:lang w:eastAsia="zh-CN" w:bidi="hi-IN"/>
        </w:rPr>
      </w:pPr>
      <w:r w:rsidRPr="00A40655">
        <w:rPr>
          <w:rFonts w:ascii="Constantia" w:eastAsia="SimSun" w:hAnsi="Constantia" w:cs="Times New Roman"/>
          <w:kern w:val="3"/>
          <w:lang w:eastAsia="zh-CN" w:bidi="hi-IN"/>
        </w:rPr>
        <w:t xml:space="preserve">    </w:t>
      </w:r>
      <w:r w:rsidR="00500EE0" w:rsidRPr="00562408">
        <w:rPr>
          <w:rFonts w:ascii="Constantia" w:eastAsia="SimSun" w:hAnsi="Constantia" w:cs="Times New Roman"/>
          <w:kern w:val="3"/>
          <w:lang w:eastAsia="zh-CN" w:bidi="hi-IN"/>
        </w:rPr>
        <w:t xml:space="preserve">     </w:t>
      </w:r>
      <w:r w:rsidR="0041101E" w:rsidRPr="00562408">
        <w:rPr>
          <w:rFonts w:ascii="Constantia" w:eastAsia="SimSun" w:hAnsi="Constantia" w:cs="Mangal"/>
          <w:kern w:val="3"/>
          <w:lang w:eastAsia="zh-CN" w:bidi="hi-IN"/>
        </w:rPr>
        <w:t>A partir de la información disponible</w:t>
      </w:r>
      <w:r w:rsidR="009E5E5E" w:rsidRPr="00562408">
        <w:rPr>
          <w:rFonts w:ascii="Constantia" w:eastAsia="SimSun" w:hAnsi="Constantia" w:cs="Mangal"/>
          <w:kern w:val="3"/>
          <w:lang w:eastAsia="zh-CN" w:bidi="hi-IN"/>
        </w:rPr>
        <w:t>,</w:t>
      </w:r>
      <w:r w:rsidR="0041101E" w:rsidRPr="00562408">
        <w:rPr>
          <w:rFonts w:ascii="Constantia" w:eastAsia="SimSun" w:hAnsi="Constantia" w:cs="Mangal"/>
          <w:kern w:val="3"/>
          <w:lang w:eastAsia="zh-CN" w:bidi="hi-IN"/>
        </w:rPr>
        <w:t xml:space="preserve"> y d</w:t>
      </w:r>
      <w:r w:rsidRPr="00562408">
        <w:rPr>
          <w:rFonts w:ascii="Constantia" w:eastAsia="SimSun" w:hAnsi="Constantia" w:cs="Mangal"/>
          <w:kern w:val="3"/>
          <w:lang w:eastAsia="zh-CN" w:bidi="hi-IN"/>
        </w:rPr>
        <w:t xml:space="preserve">el cuadro anterior </w:t>
      </w:r>
      <w:r w:rsidR="00C82901" w:rsidRPr="00562408">
        <w:rPr>
          <w:rFonts w:ascii="Constantia" w:eastAsia="SimSun" w:hAnsi="Constantia" w:cs="Mangal"/>
          <w:kern w:val="3"/>
          <w:lang w:eastAsia="zh-CN" w:bidi="hi-IN"/>
        </w:rPr>
        <w:t xml:space="preserve">se </w:t>
      </w:r>
      <w:r w:rsidR="00D45A1B" w:rsidRPr="00562408">
        <w:rPr>
          <w:rFonts w:ascii="Constantia" w:eastAsia="SimSun" w:hAnsi="Constantia" w:cs="Mangal"/>
          <w:kern w:val="3"/>
          <w:lang w:eastAsia="zh-CN" w:bidi="hi-IN"/>
        </w:rPr>
        <w:t>observa</w:t>
      </w:r>
      <w:r w:rsidR="00C82901" w:rsidRPr="00562408">
        <w:rPr>
          <w:rFonts w:ascii="Constantia" w:eastAsia="SimSun" w:hAnsi="Constantia" w:cs="Mangal"/>
          <w:kern w:val="3"/>
          <w:lang w:eastAsia="zh-CN" w:bidi="hi-IN"/>
        </w:rPr>
        <w:t xml:space="preserve"> </w:t>
      </w:r>
      <w:r w:rsidRPr="00562408">
        <w:rPr>
          <w:rFonts w:ascii="Constantia" w:eastAsia="SimSun" w:hAnsi="Constantia" w:cs="Mangal"/>
          <w:kern w:val="3"/>
          <w:lang w:eastAsia="zh-CN" w:bidi="hi-IN"/>
        </w:rPr>
        <w:t>lo siguiente:</w:t>
      </w:r>
    </w:p>
    <w:p w14:paraId="3F720DDE" w14:textId="732AE270" w:rsidR="00716C23" w:rsidRPr="00A84F4D" w:rsidRDefault="00716C23" w:rsidP="006756B6">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B51909">
        <w:rPr>
          <w:rFonts w:ascii="Constantia" w:eastAsia="SimSun" w:hAnsi="Constantia" w:cs="Mangal"/>
          <w:kern w:val="3"/>
          <w:lang w:eastAsia="zh-CN" w:bidi="hi-IN"/>
        </w:rPr>
        <w:t>De l</w:t>
      </w:r>
      <w:r w:rsidR="00747B71" w:rsidRPr="00B51909">
        <w:rPr>
          <w:rFonts w:ascii="Constantia" w:eastAsia="SimSun" w:hAnsi="Constantia" w:cs="Mangal"/>
          <w:kern w:val="3"/>
          <w:lang w:eastAsia="zh-CN" w:bidi="hi-IN"/>
        </w:rPr>
        <w:t xml:space="preserve">as </w:t>
      </w:r>
      <w:r w:rsidRPr="00B51909">
        <w:rPr>
          <w:rFonts w:ascii="Constantia" w:eastAsia="SimSun" w:hAnsi="Constantia" w:cs="Mangal"/>
          <w:kern w:val="3"/>
          <w:u w:val="single"/>
          <w:lang w:eastAsia="zh-CN" w:bidi="hi-IN"/>
        </w:rPr>
        <w:t>3 actividades con</w:t>
      </w:r>
      <w:r w:rsidR="00747B71" w:rsidRPr="00B51909">
        <w:rPr>
          <w:rFonts w:ascii="Constantia" w:eastAsia="SimSun" w:hAnsi="Constantia" w:cs="Mangal"/>
          <w:kern w:val="3"/>
          <w:u w:val="single"/>
          <w:lang w:eastAsia="zh-CN" w:bidi="hi-IN"/>
        </w:rPr>
        <w:t xml:space="preserve"> plazo exclusivo de ejecución el </w:t>
      </w:r>
      <w:r w:rsidRPr="00B51909">
        <w:rPr>
          <w:rFonts w:ascii="Constantia" w:eastAsia="SimSun" w:hAnsi="Constantia" w:cs="Mangal"/>
          <w:kern w:val="3"/>
          <w:u w:val="single"/>
          <w:lang w:eastAsia="zh-CN" w:bidi="hi-IN"/>
        </w:rPr>
        <w:t xml:space="preserve">año </w:t>
      </w:r>
      <w:r w:rsidR="00747B71" w:rsidRPr="00B51909">
        <w:rPr>
          <w:rFonts w:ascii="Constantia" w:eastAsia="SimSun" w:hAnsi="Constantia" w:cs="Mangal"/>
          <w:kern w:val="3"/>
          <w:u w:val="single"/>
          <w:lang w:eastAsia="zh-CN" w:bidi="hi-IN"/>
        </w:rPr>
        <w:t>2018</w:t>
      </w:r>
      <w:r w:rsidR="00747B71" w:rsidRPr="00B51909">
        <w:rPr>
          <w:rFonts w:ascii="Constantia" w:eastAsia="SimSun" w:hAnsi="Constantia" w:cs="Mangal"/>
          <w:kern w:val="3"/>
          <w:lang w:eastAsia="zh-CN" w:bidi="hi-IN"/>
        </w:rPr>
        <w:t xml:space="preserve">, </w:t>
      </w:r>
      <w:r w:rsidRPr="00B51909">
        <w:rPr>
          <w:rFonts w:ascii="Constantia" w:eastAsia="SimSun" w:hAnsi="Constantia" w:cs="Mangal"/>
          <w:kern w:val="3"/>
          <w:lang w:eastAsia="zh-CN" w:bidi="hi-IN"/>
        </w:rPr>
        <w:t xml:space="preserve">2 fueron implementadas en </w:t>
      </w:r>
      <w:r w:rsidR="005403B3" w:rsidRPr="00B51909">
        <w:rPr>
          <w:rFonts w:ascii="Constantia" w:eastAsia="SimSun" w:hAnsi="Constantia" w:cs="Mangal"/>
          <w:kern w:val="3"/>
          <w:lang w:eastAsia="zh-CN" w:bidi="hi-IN"/>
        </w:rPr>
        <w:t>ese</w:t>
      </w:r>
      <w:r w:rsidRPr="00B51909">
        <w:rPr>
          <w:rFonts w:ascii="Constantia" w:eastAsia="SimSun" w:hAnsi="Constantia" w:cs="Mangal"/>
          <w:kern w:val="3"/>
          <w:lang w:eastAsia="zh-CN" w:bidi="hi-IN"/>
        </w:rPr>
        <w:t xml:space="preserve"> periodo y 1 </w:t>
      </w:r>
      <w:r w:rsidR="005403B3" w:rsidRPr="00B51909">
        <w:rPr>
          <w:rFonts w:ascii="Constantia" w:eastAsia="SimSun" w:hAnsi="Constantia" w:cs="Mangal"/>
          <w:kern w:val="3"/>
          <w:lang w:eastAsia="zh-CN" w:bidi="hi-IN"/>
        </w:rPr>
        <w:t>queda</w:t>
      </w:r>
      <w:r w:rsidRPr="00B51909">
        <w:rPr>
          <w:rFonts w:ascii="Constantia" w:eastAsia="SimSun" w:hAnsi="Constantia" w:cs="Mangal"/>
          <w:kern w:val="3"/>
          <w:lang w:eastAsia="zh-CN" w:bidi="hi-IN"/>
        </w:rPr>
        <w:t xml:space="preserve"> en proceso</w:t>
      </w:r>
      <w:r w:rsidR="00747B71" w:rsidRPr="00B51909">
        <w:rPr>
          <w:rFonts w:ascii="Constantia" w:eastAsia="SimSun" w:hAnsi="Constantia" w:cs="Mangal"/>
          <w:kern w:val="3"/>
          <w:lang w:eastAsia="zh-CN" w:bidi="hi-IN"/>
        </w:rPr>
        <w:t xml:space="preserve">. </w:t>
      </w:r>
      <w:r w:rsidRPr="00B51909">
        <w:rPr>
          <w:rFonts w:ascii="Constantia" w:eastAsia="SimSun" w:hAnsi="Constantia" w:cs="Mangal"/>
          <w:kern w:val="3"/>
          <w:lang w:eastAsia="zh-CN" w:bidi="hi-IN"/>
        </w:rPr>
        <w:t xml:space="preserve">Respecto de esta última debe recordarse a la Vicerrectoría de </w:t>
      </w:r>
      <w:r w:rsidRPr="00A84F4D">
        <w:rPr>
          <w:rFonts w:ascii="Constantia" w:eastAsia="SimSun" w:hAnsi="Constantia" w:cs="Mangal"/>
          <w:kern w:val="3"/>
          <w:lang w:eastAsia="zh-CN" w:bidi="hi-IN"/>
        </w:rPr>
        <w:t xml:space="preserve">Docencia la </w:t>
      </w:r>
      <w:r w:rsidRPr="00A84F4D">
        <w:rPr>
          <w:rFonts w:ascii="Constantia" w:eastAsia="SimSun" w:hAnsi="Constantia" w:cs="Mangal"/>
          <w:kern w:val="3"/>
          <w:u w:val="single"/>
          <w:lang w:eastAsia="zh-CN" w:bidi="hi-IN"/>
        </w:rPr>
        <w:t>necesidad de solicitar una prórroga ante la Comisión Gerencial</w:t>
      </w:r>
      <w:r w:rsidRPr="00A84F4D">
        <w:rPr>
          <w:rFonts w:ascii="Constantia" w:eastAsia="SimSun" w:hAnsi="Constantia" w:cs="Mangal"/>
          <w:kern w:val="3"/>
          <w:lang w:eastAsia="zh-CN" w:bidi="hi-IN"/>
        </w:rPr>
        <w:t>.</w:t>
      </w:r>
    </w:p>
    <w:p w14:paraId="5FFD4BF5" w14:textId="77777777" w:rsidR="00716C23" w:rsidRPr="00A84F4D" w:rsidRDefault="00716C23" w:rsidP="00716C23">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73513721" w14:textId="537D1543" w:rsidR="005403B3" w:rsidRPr="00A84F4D" w:rsidRDefault="00716C23" w:rsidP="006756B6">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A84F4D">
        <w:rPr>
          <w:rFonts w:ascii="Constantia" w:eastAsia="SimSun" w:hAnsi="Constantia" w:cs="Mangal"/>
          <w:kern w:val="3"/>
          <w:lang w:eastAsia="zh-CN" w:bidi="hi-IN"/>
        </w:rPr>
        <w:t xml:space="preserve">Respecto de las demás, hay 3 con plazos de ejecución originalmente </w:t>
      </w:r>
      <w:r w:rsidR="005403B3" w:rsidRPr="00A84F4D">
        <w:rPr>
          <w:rFonts w:ascii="Constantia" w:eastAsia="SimSun" w:hAnsi="Constantia" w:cs="Mangal"/>
          <w:kern w:val="3"/>
          <w:lang w:eastAsia="zh-CN" w:bidi="hi-IN"/>
        </w:rPr>
        <w:t>limitados</w:t>
      </w:r>
      <w:r w:rsidRPr="00A84F4D">
        <w:rPr>
          <w:rFonts w:ascii="Constantia" w:eastAsia="SimSun" w:hAnsi="Constantia" w:cs="Mangal"/>
          <w:kern w:val="3"/>
          <w:lang w:eastAsia="zh-CN" w:bidi="hi-IN"/>
        </w:rPr>
        <w:t xml:space="preserve"> al 2017, en relación con los cuales se han solicitado prórrogas ante la Comisi</w:t>
      </w:r>
      <w:r w:rsidR="005403B3" w:rsidRPr="00A84F4D">
        <w:rPr>
          <w:rFonts w:ascii="Constantia" w:eastAsia="SimSun" w:hAnsi="Constantia" w:cs="Mangal"/>
          <w:kern w:val="3"/>
          <w:lang w:eastAsia="zh-CN" w:bidi="hi-IN"/>
        </w:rPr>
        <w:t>ón Gerencial</w:t>
      </w:r>
      <w:r w:rsidRPr="00A84F4D">
        <w:rPr>
          <w:rFonts w:ascii="Constantia" w:eastAsia="SimSun" w:hAnsi="Constantia" w:cs="Mangal"/>
          <w:kern w:val="3"/>
          <w:lang w:eastAsia="zh-CN" w:bidi="hi-IN"/>
        </w:rPr>
        <w:t xml:space="preserve"> </w:t>
      </w:r>
      <w:r w:rsidR="005403B3" w:rsidRPr="00A84F4D">
        <w:rPr>
          <w:lang w:val="es-ES"/>
        </w:rPr>
        <w:t>–</w:t>
      </w:r>
      <w:r w:rsidRPr="00A84F4D">
        <w:rPr>
          <w:rFonts w:ascii="Constantia" w:eastAsia="SimSun" w:hAnsi="Constantia" w:cs="Mangal"/>
          <w:kern w:val="3"/>
          <w:lang w:eastAsia="zh-CN" w:bidi="hi-IN"/>
        </w:rPr>
        <w:t>la última a julio del 2019 (UNA-VD-OFIC-079-2019)</w:t>
      </w:r>
      <w:r w:rsidR="005403B3" w:rsidRPr="00A84F4D">
        <w:rPr>
          <w:lang w:val="es-ES"/>
        </w:rPr>
        <w:t>–</w:t>
      </w:r>
      <w:r w:rsidR="005403B3" w:rsidRPr="00A84F4D">
        <w:rPr>
          <w:rFonts w:ascii="Constantia" w:eastAsia="SimSun" w:hAnsi="Constantia" w:cs="Mangal"/>
          <w:kern w:val="3"/>
          <w:lang w:eastAsia="zh-CN" w:bidi="hi-IN"/>
        </w:rPr>
        <w:t xml:space="preserve">; aunque una de esas actividades ha sido reportada como en proceso. El hecho de que se encuentren las otras 2 sin iniciar obedece, según informa la Vicerrectoría, a un informe de implementación pendiente de pronunciamiento por parte del Consejo Universitario que inhibe su ejecución. </w:t>
      </w:r>
    </w:p>
    <w:p w14:paraId="296A8848" w14:textId="77777777" w:rsidR="005403B3" w:rsidRPr="00A84F4D" w:rsidRDefault="005403B3" w:rsidP="005403B3">
      <w:pPr>
        <w:pStyle w:val="Prrafodelista"/>
        <w:rPr>
          <w:rFonts w:ascii="Constantia" w:eastAsia="SimSun" w:hAnsi="Constantia" w:cs="Mangal"/>
          <w:kern w:val="3"/>
          <w:lang w:eastAsia="zh-CN" w:bidi="hi-IN"/>
        </w:rPr>
      </w:pPr>
    </w:p>
    <w:p w14:paraId="1D1A9F65" w14:textId="77777777" w:rsidR="00600ED7" w:rsidRDefault="00BC1CC1" w:rsidP="00A84F4D">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A84F4D">
        <w:rPr>
          <w:rFonts w:ascii="Constantia" w:eastAsia="SimSun" w:hAnsi="Constantia" w:cs="Mangal"/>
          <w:kern w:val="3"/>
          <w:lang w:eastAsia="zh-CN" w:bidi="hi-IN"/>
        </w:rPr>
        <w:t>La actividad</w:t>
      </w:r>
      <w:r w:rsidR="00CE469A" w:rsidRPr="00A84F4D">
        <w:rPr>
          <w:rFonts w:ascii="Constantia" w:eastAsia="SimSun" w:hAnsi="Constantia" w:cs="Mangal"/>
          <w:kern w:val="3"/>
          <w:lang w:eastAsia="zh-CN" w:bidi="hi-IN"/>
        </w:rPr>
        <w:t xml:space="preserve"> de mejora </w:t>
      </w:r>
      <w:r w:rsidRPr="00A84F4D">
        <w:rPr>
          <w:rFonts w:ascii="Constantia" w:eastAsia="SimSun" w:hAnsi="Constantia" w:cs="Mangal"/>
          <w:kern w:val="3"/>
          <w:lang w:eastAsia="zh-CN" w:bidi="hi-IN"/>
        </w:rPr>
        <w:t xml:space="preserve">que resta para completar las 7 formuladas en este ámbito </w:t>
      </w:r>
      <w:r w:rsidR="00CE469A" w:rsidRPr="00A84F4D">
        <w:rPr>
          <w:rFonts w:ascii="Constantia" w:eastAsia="SimSun" w:hAnsi="Constantia" w:cs="Mangal"/>
          <w:kern w:val="3"/>
          <w:lang w:eastAsia="zh-CN" w:bidi="hi-IN"/>
        </w:rPr>
        <w:t xml:space="preserve">de la ASMCG-2017 </w:t>
      </w:r>
      <w:r w:rsidR="00666FB7" w:rsidRPr="00A84F4D">
        <w:rPr>
          <w:rFonts w:ascii="Constantia" w:eastAsia="SimSun" w:hAnsi="Constantia" w:cs="Mangal"/>
          <w:kern w:val="3"/>
          <w:lang w:eastAsia="zh-CN" w:bidi="hi-IN"/>
        </w:rPr>
        <w:t>está sin iniciar</w:t>
      </w:r>
      <w:r w:rsidR="00CE469A" w:rsidRPr="00A84F4D">
        <w:rPr>
          <w:rFonts w:ascii="Constantia" w:eastAsia="SimSun" w:hAnsi="Constantia" w:cs="Mangal"/>
          <w:kern w:val="3"/>
          <w:lang w:eastAsia="zh-CN" w:bidi="hi-IN"/>
        </w:rPr>
        <w:t>,</w:t>
      </w:r>
      <w:r w:rsidR="00666FB7" w:rsidRPr="00A84F4D">
        <w:rPr>
          <w:rFonts w:ascii="Constantia" w:eastAsia="SimSun" w:hAnsi="Constantia" w:cs="Mangal"/>
          <w:kern w:val="3"/>
          <w:lang w:eastAsia="zh-CN" w:bidi="hi-IN"/>
        </w:rPr>
        <w:t xml:space="preserve"> pero </w:t>
      </w:r>
      <w:r w:rsidR="00D760A4">
        <w:rPr>
          <w:rFonts w:ascii="Constantia" w:eastAsia="SimSun" w:hAnsi="Constantia" w:cs="Mangal"/>
          <w:kern w:val="3"/>
          <w:lang w:eastAsia="zh-CN" w:bidi="hi-IN"/>
        </w:rPr>
        <w:t xml:space="preserve">si bien </w:t>
      </w:r>
      <w:r w:rsidR="00666FB7" w:rsidRPr="00A84F4D">
        <w:rPr>
          <w:rFonts w:ascii="Constantia" w:eastAsia="SimSun" w:hAnsi="Constantia" w:cs="Mangal"/>
          <w:kern w:val="3"/>
          <w:lang w:eastAsia="zh-CN" w:bidi="hi-IN"/>
        </w:rPr>
        <w:t xml:space="preserve">su plazo </w:t>
      </w:r>
      <w:r w:rsidR="00D760A4">
        <w:rPr>
          <w:rFonts w:ascii="Constantia" w:eastAsia="SimSun" w:hAnsi="Constantia" w:cs="Mangal"/>
          <w:kern w:val="3"/>
          <w:lang w:eastAsia="zh-CN" w:bidi="hi-IN"/>
        </w:rPr>
        <w:t xml:space="preserve">inició en julio del 2018, </w:t>
      </w:r>
      <w:r w:rsidR="00666FB7" w:rsidRPr="00A84F4D">
        <w:rPr>
          <w:rFonts w:ascii="Constantia" w:eastAsia="SimSun" w:hAnsi="Constantia" w:cs="Mangal"/>
          <w:kern w:val="3"/>
          <w:lang w:eastAsia="zh-CN" w:bidi="hi-IN"/>
        </w:rPr>
        <w:t>acaba en diciembre del 2019.</w:t>
      </w:r>
    </w:p>
    <w:p w14:paraId="65F0B378" w14:textId="77777777" w:rsidR="00600ED7" w:rsidRPr="00600ED7" w:rsidRDefault="00600ED7" w:rsidP="00600ED7">
      <w:pPr>
        <w:pStyle w:val="Prrafodelista"/>
        <w:rPr>
          <w:rFonts w:ascii="Constantia" w:eastAsia="SimSun" w:hAnsi="Constantia" w:cs="Mangal"/>
          <w:kern w:val="3"/>
          <w:lang w:eastAsia="zh-CN" w:bidi="hi-IN"/>
        </w:rPr>
      </w:pPr>
    </w:p>
    <w:p w14:paraId="0D281F4F" w14:textId="5DD33B9D" w:rsidR="00870E48" w:rsidRPr="00A84F4D" w:rsidRDefault="00600ED7" w:rsidP="00A84F4D">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Así las cosas, del total formulado en el plan de mejora ASMCG-2017 las actividades implementadas y en proceso tienen igual peso con cerca de un 29% cada una, en tanto aquellas sin iniciar se aproximan al 43%.</w:t>
      </w:r>
      <w:r w:rsidR="006756B6" w:rsidRPr="00A84F4D">
        <w:rPr>
          <w:rFonts w:ascii="Constantia" w:eastAsia="SimSun" w:hAnsi="Constantia" w:cs="Mangal"/>
          <w:kern w:val="3"/>
          <w:lang w:eastAsia="zh-CN" w:bidi="hi-IN"/>
        </w:rPr>
        <w:t xml:space="preserve">     </w:t>
      </w:r>
    </w:p>
    <w:p w14:paraId="149001B3" w14:textId="3D760654" w:rsidR="00500EE0" w:rsidRPr="00A84F4D" w:rsidRDefault="00500EE0" w:rsidP="008733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72FBD16" w14:textId="77777777" w:rsidR="000D32EF" w:rsidRPr="00A84F4D" w:rsidRDefault="000D32EF" w:rsidP="00873355">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654D3619" w14:textId="5787BB45" w:rsidR="00873355" w:rsidRPr="00A050A4" w:rsidRDefault="00873355" w:rsidP="00873355">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sidRPr="00A050A4">
        <w:rPr>
          <w:rFonts w:ascii="Constantia" w:eastAsia="SimSun" w:hAnsi="Constantia" w:cs="Times New Roman"/>
          <w:b/>
          <w:kern w:val="3"/>
          <w:lang w:eastAsia="zh-CN" w:bidi="hi-IN"/>
        </w:rPr>
        <w:t xml:space="preserve">Vicerrectoría de Investigación   </w:t>
      </w:r>
    </w:p>
    <w:p w14:paraId="5E2150D8" w14:textId="77777777" w:rsidR="00873355" w:rsidRPr="00A050A4" w:rsidRDefault="00873355" w:rsidP="0087335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3F2760A9" w14:textId="1BCA80E6" w:rsidR="00873355" w:rsidRPr="00047517" w:rsidRDefault="00873355" w:rsidP="0087335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A050A4">
        <w:rPr>
          <w:rFonts w:ascii="Constantia" w:eastAsia="SimSun" w:hAnsi="Constantia" w:cs="Times New Roman"/>
          <w:kern w:val="3"/>
          <w:lang w:eastAsia="zh-CN" w:bidi="hi-IN"/>
        </w:rPr>
        <w:t xml:space="preserve">     En su oficio UNA-</w:t>
      </w:r>
      <w:r w:rsidR="0010150D" w:rsidRPr="00A050A4">
        <w:rPr>
          <w:rFonts w:ascii="Constantia" w:eastAsia="SimSun" w:hAnsi="Constantia" w:cs="Times New Roman"/>
          <w:kern w:val="3"/>
          <w:lang w:eastAsia="zh-CN" w:bidi="hi-IN"/>
        </w:rPr>
        <w:t>VI-OFIC-</w:t>
      </w:r>
      <w:r w:rsidR="00027026">
        <w:rPr>
          <w:rFonts w:ascii="Constantia" w:eastAsia="SimSun" w:hAnsi="Constantia" w:cs="Times New Roman"/>
          <w:kern w:val="3"/>
          <w:lang w:eastAsia="zh-CN" w:bidi="hi-IN"/>
        </w:rPr>
        <w:t>43</w:t>
      </w:r>
      <w:r w:rsidRPr="00A050A4">
        <w:rPr>
          <w:rFonts w:ascii="Constantia" w:eastAsia="SimSun" w:hAnsi="Constantia" w:cs="Times New Roman"/>
          <w:kern w:val="3"/>
          <w:lang w:eastAsia="zh-CN" w:bidi="hi-IN"/>
        </w:rPr>
        <w:t>-201</w:t>
      </w:r>
      <w:r w:rsidR="00027026">
        <w:rPr>
          <w:rFonts w:ascii="Constantia" w:eastAsia="SimSun" w:hAnsi="Constantia" w:cs="Times New Roman"/>
          <w:kern w:val="3"/>
          <w:lang w:eastAsia="zh-CN" w:bidi="hi-IN"/>
        </w:rPr>
        <w:t>9</w:t>
      </w:r>
      <w:r w:rsidR="00A050A4" w:rsidRPr="00A050A4">
        <w:rPr>
          <w:rFonts w:ascii="Constantia" w:eastAsia="SimSun" w:hAnsi="Constantia" w:cs="Times New Roman"/>
          <w:kern w:val="3"/>
          <w:lang w:eastAsia="zh-CN" w:bidi="hi-IN"/>
        </w:rPr>
        <w:t xml:space="preserve"> de </w:t>
      </w:r>
      <w:r w:rsidR="00A050A4" w:rsidRPr="00047517">
        <w:rPr>
          <w:rFonts w:ascii="Constantia" w:eastAsia="SimSun" w:hAnsi="Constantia" w:cs="Times New Roman"/>
          <w:kern w:val="3"/>
          <w:lang w:eastAsia="zh-CN" w:bidi="hi-IN"/>
        </w:rPr>
        <w:t>fecha 2</w:t>
      </w:r>
      <w:r w:rsidR="00027026" w:rsidRPr="00047517">
        <w:rPr>
          <w:rFonts w:ascii="Constantia" w:eastAsia="SimSun" w:hAnsi="Constantia" w:cs="Times New Roman"/>
          <w:kern w:val="3"/>
          <w:lang w:eastAsia="zh-CN" w:bidi="hi-IN"/>
        </w:rPr>
        <w:t>9</w:t>
      </w:r>
      <w:r w:rsidR="00A050A4" w:rsidRPr="00047517">
        <w:rPr>
          <w:rFonts w:ascii="Constantia" w:eastAsia="SimSun" w:hAnsi="Constantia" w:cs="Times New Roman"/>
          <w:kern w:val="3"/>
          <w:lang w:eastAsia="zh-CN" w:bidi="hi-IN"/>
        </w:rPr>
        <w:t xml:space="preserve"> de </w:t>
      </w:r>
      <w:r w:rsidR="00027026" w:rsidRPr="00047517">
        <w:rPr>
          <w:rFonts w:ascii="Constantia" w:eastAsia="SimSun" w:hAnsi="Constantia" w:cs="Times New Roman"/>
          <w:kern w:val="3"/>
          <w:lang w:eastAsia="zh-CN" w:bidi="hi-IN"/>
        </w:rPr>
        <w:t>enero</w:t>
      </w:r>
      <w:r w:rsidR="00A050A4" w:rsidRPr="00047517">
        <w:rPr>
          <w:rFonts w:ascii="Constantia" w:eastAsia="SimSun" w:hAnsi="Constantia" w:cs="Times New Roman"/>
          <w:kern w:val="3"/>
          <w:lang w:eastAsia="zh-CN" w:bidi="hi-IN"/>
        </w:rPr>
        <w:t xml:space="preserve">, </w:t>
      </w:r>
      <w:r w:rsidR="00047517" w:rsidRPr="00047517">
        <w:rPr>
          <w:rFonts w:ascii="Constantia" w:eastAsia="SimSun" w:hAnsi="Constantia" w:cs="Times New Roman"/>
          <w:kern w:val="3"/>
          <w:lang w:eastAsia="zh-CN" w:bidi="hi-IN"/>
        </w:rPr>
        <w:t xml:space="preserve">además de </w:t>
      </w:r>
      <w:r w:rsidR="006914C1">
        <w:rPr>
          <w:rFonts w:ascii="Constantia" w:eastAsia="SimSun" w:hAnsi="Constantia" w:cs="Times New Roman"/>
          <w:kern w:val="3"/>
          <w:lang w:eastAsia="zh-CN" w:bidi="hi-IN"/>
        </w:rPr>
        <w:t>conversación</w:t>
      </w:r>
      <w:r w:rsidR="00047517" w:rsidRPr="00047517">
        <w:rPr>
          <w:rFonts w:ascii="Constantia" w:eastAsia="SimSun" w:hAnsi="Constantia" w:cs="Times New Roman"/>
          <w:kern w:val="3"/>
          <w:lang w:eastAsia="zh-CN" w:bidi="hi-IN"/>
        </w:rPr>
        <w:t xml:space="preserve"> telefónica</w:t>
      </w:r>
      <w:r w:rsidR="00C56CD7">
        <w:rPr>
          <w:rFonts w:ascii="Constantia" w:eastAsia="SimSun" w:hAnsi="Constantia" w:cs="Times New Roman"/>
          <w:kern w:val="3"/>
          <w:lang w:eastAsia="zh-CN" w:bidi="hi-IN"/>
        </w:rPr>
        <w:t xml:space="preserve"> posterior</w:t>
      </w:r>
      <w:r w:rsidR="00511E2C">
        <w:rPr>
          <w:rFonts w:ascii="Constantia" w:eastAsia="SimSun" w:hAnsi="Constantia" w:cs="Times New Roman"/>
          <w:kern w:val="3"/>
          <w:lang w:eastAsia="zh-CN" w:bidi="hi-IN"/>
        </w:rPr>
        <w:t xml:space="preserve"> y mensajes de correo electrónico de consulta</w:t>
      </w:r>
      <w:r w:rsidRPr="00047517">
        <w:rPr>
          <w:rFonts w:ascii="Constantia" w:eastAsia="SimSun" w:hAnsi="Constantia" w:cs="Times New Roman"/>
          <w:kern w:val="3"/>
          <w:lang w:eastAsia="zh-CN" w:bidi="hi-IN"/>
        </w:rPr>
        <w:t xml:space="preserve">, se </w:t>
      </w:r>
      <w:r w:rsidR="006914C1">
        <w:rPr>
          <w:rFonts w:ascii="Constantia" w:eastAsia="SimSun" w:hAnsi="Constantia" w:cs="Times New Roman"/>
          <w:kern w:val="3"/>
          <w:lang w:eastAsia="zh-CN" w:bidi="hi-IN"/>
        </w:rPr>
        <w:t>dispone de información sobre el</w:t>
      </w:r>
      <w:r w:rsidRPr="00047517">
        <w:rPr>
          <w:rFonts w:ascii="Constantia" w:eastAsia="SimSun" w:hAnsi="Constantia" w:cs="Times New Roman"/>
          <w:kern w:val="3"/>
          <w:lang w:eastAsia="zh-CN" w:bidi="hi-IN"/>
        </w:rPr>
        <w:t xml:space="preserve"> avance, </w:t>
      </w:r>
      <w:r w:rsidR="00707DE4" w:rsidRPr="00047517">
        <w:rPr>
          <w:rFonts w:ascii="Constantia" w:eastAsia="SimSun" w:hAnsi="Constantia" w:cs="Times New Roman"/>
          <w:kern w:val="3"/>
          <w:lang w:eastAsia="zh-CN" w:bidi="hi-IN"/>
        </w:rPr>
        <w:t xml:space="preserve">con corte a </w:t>
      </w:r>
      <w:r w:rsidR="00047517" w:rsidRPr="00047517">
        <w:rPr>
          <w:rFonts w:ascii="Constantia" w:eastAsia="SimSun" w:hAnsi="Constantia" w:cs="Times New Roman"/>
          <w:kern w:val="3"/>
          <w:lang w:eastAsia="zh-CN" w:bidi="hi-IN"/>
        </w:rPr>
        <w:t>diciembre</w:t>
      </w:r>
      <w:r w:rsidR="00707DE4" w:rsidRPr="00047517">
        <w:rPr>
          <w:rFonts w:ascii="Constantia" w:eastAsia="SimSun" w:hAnsi="Constantia" w:cs="Times New Roman"/>
          <w:kern w:val="3"/>
          <w:lang w:eastAsia="zh-CN" w:bidi="hi-IN"/>
        </w:rPr>
        <w:t xml:space="preserve"> del</w:t>
      </w:r>
      <w:r w:rsidR="00A050A4" w:rsidRPr="00047517">
        <w:rPr>
          <w:rFonts w:ascii="Constantia" w:eastAsia="SimSun" w:hAnsi="Constantia" w:cs="Times New Roman"/>
          <w:kern w:val="3"/>
          <w:lang w:eastAsia="zh-CN" w:bidi="hi-IN"/>
        </w:rPr>
        <w:t xml:space="preserve"> 2018</w:t>
      </w:r>
      <w:r w:rsidRPr="00047517">
        <w:rPr>
          <w:rFonts w:ascii="Constantia" w:eastAsia="SimSun" w:hAnsi="Constantia" w:cs="Times New Roman"/>
          <w:kern w:val="3"/>
          <w:lang w:eastAsia="zh-CN" w:bidi="hi-IN"/>
        </w:rPr>
        <w:t xml:space="preserve">, de las actividades de mejora propuestas en esta vicerrectoría con plazos de ejecución que comprenden </w:t>
      </w:r>
      <w:r w:rsidR="00707DE4" w:rsidRPr="00047517">
        <w:rPr>
          <w:rFonts w:ascii="Constantia" w:eastAsia="SimSun" w:hAnsi="Constantia" w:cs="Times New Roman"/>
          <w:kern w:val="3"/>
          <w:lang w:eastAsia="zh-CN" w:bidi="hi-IN"/>
        </w:rPr>
        <w:t>ese año</w:t>
      </w:r>
      <w:r w:rsidRPr="00047517">
        <w:rPr>
          <w:rFonts w:ascii="Constantia" w:eastAsia="SimSun" w:hAnsi="Constantia" w:cs="Times New Roman"/>
          <w:kern w:val="3"/>
          <w:lang w:eastAsia="zh-CN" w:bidi="hi-IN"/>
        </w:rPr>
        <w:t xml:space="preserve">, según </w:t>
      </w:r>
      <w:r w:rsidR="00D028F4">
        <w:rPr>
          <w:rFonts w:ascii="Constantia" w:eastAsia="SimSun" w:hAnsi="Constantia" w:cs="Times New Roman"/>
          <w:kern w:val="3"/>
          <w:lang w:eastAsia="zh-CN" w:bidi="hi-IN"/>
        </w:rPr>
        <w:t>detalle</w:t>
      </w:r>
      <w:r w:rsidRPr="00047517">
        <w:rPr>
          <w:rFonts w:ascii="Constantia" w:eastAsia="SimSun" w:hAnsi="Constantia" w:cs="Times New Roman"/>
          <w:kern w:val="3"/>
          <w:lang w:eastAsia="zh-CN" w:bidi="hi-IN"/>
        </w:rPr>
        <w:t>:</w:t>
      </w:r>
    </w:p>
    <w:p w14:paraId="4F949867" w14:textId="7BE38770" w:rsidR="00A050A4" w:rsidRPr="00047517" w:rsidRDefault="00A050A4" w:rsidP="00873355">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tbl>
      <w:tblPr>
        <w:tblW w:w="11321" w:type="dxa"/>
        <w:tblInd w:w="-107" w:type="dxa"/>
        <w:tblCellMar>
          <w:left w:w="10" w:type="dxa"/>
          <w:right w:w="10" w:type="dxa"/>
        </w:tblCellMar>
        <w:tblLook w:val="0000" w:firstRow="0" w:lastRow="0" w:firstColumn="0" w:lastColumn="0" w:noHBand="0" w:noVBand="0"/>
      </w:tblPr>
      <w:tblGrid>
        <w:gridCol w:w="31"/>
        <w:gridCol w:w="1196"/>
        <w:gridCol w:w="1142"/>
        <w:gridCol w:w="1434"/>
        <w:gridCol w:w="1318"/>
        <w:gridCol w:w="1108"/>
        <w:gridCol w:w="1243"/>
        <w:gridCol w:w="1134"/>
        <w:gridCol w:w="1068"/>
        <w:gridCol w:w="1647"/>
      </w:tblGrid>
      <w:tr w:rsidR="00873355" w:rsidRPr="00047517" w14:paraId="07CC3A2A" w14:textId="77777777" w:rsidTr="006756B6">
        <w:trPr>
          <w:trHeight w:val="227"/>
        </w:trPr>
        <w:tc>
          <w:tcPr>
            <w:tcW w:w="1227" w:type="dxa"/>
            <w:gridSpan w:val="2"/>
          </w:tcPr>
          <w:p w14:paraId="3F6E2F0B" w14:textId="77777777" w:rsidR="00873355" w:rsidRPr="00047517" w:rsidRDefault="00873355" w:rsidP="006756B6">
            <w:pPr>
              <w:autoSpaceDN w:val="0"/>
              <w:spacing w:after="0" w:line="240" w:lineRule="auto"/>
              <w:jc w:val="center"/>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68764CF4" w14:textId="77777777" w:rsidR="00F40CD0" w:rsidRPr="00047517" w:rsidRDefault="00F40CD0" w:rsidP="006756B6">
            <w:pPr>
              <w:autoSpaceDN w:val="0"/>
              <w:spacing w:after="0" w:line="240" w:lineRule="auto"/>
              <w:rPr>
                <w:rFonts w:ascii="Constantia" w:eastAsia="Times New Roman" w:hAnsi="Constantia" w:cs="Times New Roman"/>
                <w:b/>
                <w:bCs/>
                <w:sz w:val="18"/>
                <w:szCs w:val="18"/>
                <w:lang w:eastAsia="es-CR"/>
              </w:rPr>
            </w:pPr>
          </w:p>
          <w:p w14:paraId="4B399341" w14:textId="7DB660B9" w:rsidR="0010150D" w:rsidRPr="00047517" w:rsidRDefault="00873355" w:rsidP="00F40CD0">
            <w:pPr>
              <w:autoSpaceDN w:val="0"/>
              <w:spacing w:after="0" w:line="240" w:lineRule="auto"/>
              <w:ind w:left="2832"/>
              <w:rPr>
                <w:rFonts w:ascii="Constantia" w:eastAsia="Times New Roman" w:hAnsi="Constantia" w:cs="Times New Roman"/>
                <w:b/>
                <w:bCs/>
                <w:sz w:val="18"/>
                <w:szCs w:val="18"/>
                <w:lang w:eastAsia="es-CR"/>
              </w:rPr>
            </w:pPr>
            <w:r w:rsidRPr="00047517">
              <w:rPr>
                <w:rFonts w:ascii="Constantia" w:eastAsia="Times New Roman" w:hAnsi="Constantia" w:cs="Times New Roman"/>
                <w:b/>
                <w:bCs/>
                <w:sz w:val="18"/>
                <w:szCs w:val="18"/>
                <w:lang w:eastAsia="es-CR"/>
              </w:rPr>
              <w:t xml:space="preserve">Cuadro </w:t>
            </w:r>
            <w:r w:rsidR="00D47EB9" w:rsidRPr="00047517">
              <w:rPr>
                <w:rFonts w:ascii="Constantia" w:eastAsia="Times New Roman" w:hAnsi="Constantia" w:cs="Times New Roman"/>
                <w:b/>
                <w:bCs/>
                <w:sz w:val="18"/>
                <w:szCs w:val="18"/>
                <w:lang w:eastAsia="es-CR"/>
              </w:rPr>
              <w:t>N°5</w:t>
            </w:r>
            <w:r w:rsidRPr="00047517">
              <w:rPr>
                <w:rFonts w:ascii="Constantia" w:eastAsia="Times New Roman" w:hAnsi="Constantia" w:cs="Times New Roman"/>
                <w:b/>
                <w:bCs/>
                <w:sz w:val="18"/>
                <w:szCs w:val="18"/>
                <w:lang w:eastAsia="es-CR"/>
              </w:rPr>
              <w:t xml:space="preserve">                  </w:t>
            </w:r>
          </w:p>
          <w:p w14:paraId="4C58DABC" w14:textId="655E59B8" w:rsidR="00873355" w:rsidRPr="00047517" w:rsidRDefault="0010150D" w:rsidP="008775DD">
            <w:pPr>
              <w:autoSpaceDN w:val="0"/>
              <w:spacing w:after="0" w:line="240" w:lineRule="auto"/>
              <w:rPr>
                <w:rFonts w:ascii="Constantia" w:eastAsia="Times New Roman" w:hAnsi="Constantia" w:cs="Times New Roman"/>
                <w:b/>
                <w:bCs/>
                <w:sz w:val="18"/>
                <w:szCs w:val="18"/>
                <w:lang w:eastAsia="es-CR"/>
              </w:rPr>
            </w:pPr>
            <w:r w:rsidRPr="00047517">
              <w:rPr>
                <w:rFonts w:ascii="Constantia" w:eastAsia="Times New Roman" w:hAnsi="Constantia" w:cs="Times New Roman"/>
                <w:b/>
                <w:bCs/>
                <w:sz w:val="18"/>
                <w:szCs w:val="18"/>
                <w:lang w:eastAsia="es-CR"/>
              </w:rPr>
              <w:t xml:space="preserve">                        </w:t>
            </w:r>
            <w:r w:rsidR="00873355" w:rsidRPr="00047517">
              <w:rPr>
                <w:rFonts w:ascii="Constantia" w:eastAsia="Times New Roman" w:hAnsi="Constantia" w:cs="Times New Roman"/>
                <w:b/>
                <w:bCs/>
                <w:sz w:val="18"/>
                <w:szCs w:val="18"/>
                <w:lang w:eastAsia="es-CR"/>
              </w:rPr>
              <w:t xml:space="preserve">Autoevaluación 2017:  Vicerrectoría de </w:t>
            </w:r>
            <w:r w:rsidR="008775DD" w:rsidRPr="00047517">
              <w:rPr>
                <w:rFonts w:ascii="Constantia" w:eastAsia="Times New Roman" w:hAnsi="Constantia" w:cs="Times New Roman"/>
                <w:b/>
                <w:bCs/>
                <w:sz w:val="18"/>
                <w:szCs w:val="18"/>
                <w:lang w:eastAsia="es-CR"/>
              </w:rPr>
              <w:t>Investigación</w:t>
            </w:r>
            <w:r w:rsidR="00873355" w:rsidRPr="00047517">
              <w:rPr>
                <w:rFonts w:ascii="Constantia" w:eastAsia="Times New Roman" w:hAnsi="Constantia" w:cs="Times New Roman"/>
                <w:b/>
                <w:bCs/>
                <w:sz w:val="18"/>
                <w:szCs w:val="18"/>
                <w:lang w:eastAsia="es-CR"/>
              </w:rPr>
              <w:t xml:space="preserve"> </w:t>
            </w:r>
          </w:p>
        </w:tc>
      </w:tr>
      <w:tr w:rsidR="00873355" w:rsidRPr="00047517" w14:paraId="33006B08" w14:textId="77777777" w:rsidTr="006756B6">
        <w:trPr>
          <w:trHeight w:val="227"/>
        </w:trPr>
        <w:tc>
          <w:tcPr>
            <w:tcW w:w="1227" w:type="dxa"/>
            <w:gridSpan w:val="2"/>
          </w:tcPr>
          <w:p w14:paraId="40E0105C" w14:textId="77777777" w:rsidR="00873355" w:rsidRPr="00047517" w:rsidRDefault="00873355" w:rsidP="006756B6">
            <w:pPr>
              <w:autoSpaceDN w:val="0"/>
              <w:spacing w:after="0" w:line="240" w:lineRule="auto"/>
              <w:jc w:val="center"/>
              <w:rPr>
                <w:rFonts w:ascii="Constantia" w:eastAsia="Times New Roman" w:hAnsi="Constantia" w:cs="Times New Roman"/>
                <w:b/>
                <w:bCs/>
                <w:sz w:val="18"/>
                <w:szCs w:val="18"/>
                <w:lang w:eastAsia="es-CR"/>
              </w:rPr>
            </w:pPr>
            <w:r w:rsidRPr="00047517">
              <w:rPr>
                <w:rFonts w:ascii="Constantia" w:eastAsia="Times New Roman" w:hAnsi="Constantia" w:cs="Times New Roman"/>
                <w:b/>
                <w:bCs/>
                <w:sz w:val="18"/>
                <w:szCs w:val="18"/>
                <w:lang w:eastAsia="es-CR"/>
              </w:rPr>
              <w:t xml:space="preserve">   </w:t>
            </w:r>
          </w:p>
        </w:tc>
        <w:tc>
          <w:tcPr>
            <w:tcW w:w="10094" w:type="dxa"/>
            <w:gridSpan w:val="8"/>
            <w:shd w:val="clear" w:color="auto" w:fill="auto"/>
            <w:noWrap/>
            <w:tcMar>
              <w:top w:w="0" w:type="dxa"/>
              <w:left w:w="70" w:type="dxa"/>
              <w:bottom w:w="0" w:type="dxa"/>
              <w:right w:w="70" w:type="dxa"/>
            </w:tcMar>
            <w:vAlign w:val="bottom"/>
          </w:tcPr>
          <w:p w14:paraId="6EE06E9D" w14:textId="7AD3D03D" w:rsidR="00873355" w:rsidRPr="00047517" w:rsidRDefault="00873355" w:rsidP="00A050A4">
            <w:pPr>
              <w:autoSpaceDN w:val="0"/>
              <w:spacing w:after="0" w:line="240" w:lineRule="auto"/>
              <w:rPr>
                <w:rFonts w:ascii="Constantia" w:eastAsia="Times New Roman" w:hAnsi="Constantia" w:cs="Times New Roman"/>
                <w:b/>
                <w:bCs/>
                <w:sz w:val="18"/>
                <w:szCs w:val="18"/>
                <w:lang w:eastAsia="es-CR"/>
              </w:rPr>
            </w:pPr>
            <w:r w:rsidRPr="00047517">
              <w:rPr>
                <w:rFonts w:ascii="Constantia" w:eastAsia="Times New Roman" w:hAnsi="Constantia" w:cs="Times New Roman"/>
                <w:b/>
                <w:bCs/>
                <w:sz w:val="18"/>
                <w:szCs w:val="18"/>
                <w:lang w:eastAsia="es-CR"/>
              </w:rPr>
              <w:t>Acciones de mejora con ejecución programada en el 201</w:t>
            </w:r>
            <w:r w:rsidR="00A050A4" w:rsidRPr="00047517">
              <w:rPr>
                <w:rFonts w:ascii="Constantia" w:eastAsia="Times New Roman" w:hAnsi="Constantia" w:cs="Times New Roman"/>
                <w:b/>
                <w:bCs/>
                <w:sz w:val="18"/>
                <w:szCs w:val="18"/>
                <w:lang w:eastAsia="es-CR"/>
              </w:rPr>
              <w:t>8</w:t>
            </w:r>
            <w:r w:rsidRPr="00047517">
              <w:rPr>
                <w:rFonts w:ascii="Constantia" w:eastAsia="Times New Roman" w:hAnsi="Constantia" w:cs="Times New Roman"/>
                <w:b/>
                <w:bCs/>
                <w:sz w:val="18"/>
                <w:szCs w:val="18"/>
                <w:lang w:eastAsia="es-CR"/>
              </w:rPr>
              <w:t xml:space="preserve">, según componente y estado </w:t>
            </w:r>
          </w:p>
        </w:tc>
      </w:tr>
      <w:tr w:rsidR="00873355" w:rsidRPr="00B44F79" w14:paraId="2ADE3485" w14:textId="77777777" w:rsidTr="006756B6">
        <w:trPr>
          <w:trHeight w:val="227"/>
        </w:trPr>
        <w:tc>
          <w:tcPr>
            <w:tcW w:w="1227" w:type="dxa"/>
            <w:gridSpan w:val="2"/>
          </w:tcPr>
          <w:p w14:paraId="3216DE42" w14:textId="77777777" w:rsidR="00873355" w:rsidRPr="00B44F79" w:rsidRDefault="00873355" w:rsidP="006756B6">
            <w:pPr>
              <w:autoSpaceDN w:val="0"/>
              <w:spacing w:after="0" w:line="240" w:lineRule="auto"/>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32596757" w14:textId="77777777" w:rsidR="00873355" w:rsidRPr="00B44F79" w:rsidRDefault="00873355" w:rsidP="006756B6">
            <w:pPr>
              <w:autoSpaceDN w:val="0"/>
              <w:spacing w:after="0" w:line="240" w:lineRule="auto"/>
              <w:rPr>
                <w:rFonts w:ascii="Constantia" w:eastAsia="Times New Roman" w:hAnsi="Constantia" w:cs="Times New Roman"/>
                <w:b/>
                <w:bCs/>
                <w:sz w:val="18"/>
                <w:szCs w:val="18"/>
                <w:lang w:eastAsia="es-CR"/>
              </w:rPr>
            </w:pPr>
          </w:p>
        </w:tc>
      </w:tr>
      <w:tr w:rsidR="00873355" w:rsidRPr="00B44F79" w14:paraId="3A91F5DA"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2991A9D6" w14:textId="77777777" w:rsidR="00873355" w:rsidRPr="00B44F79" w:rsidRDefault="00873355"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42D3036" w14:textId="77777777" w:rsidR="00873355" w:rsidRPr="00B44F79" w:rsidRDefault="00873355"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49F6DAB"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533F2218" w14:textId="5B6DE2FE" w:rsidR="00873355" w:rsidRDefault="00A050A4"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 xml:space="preserve">Ejecución </w:t>
            </w:r>
          </w:p>
          <w:p w14:paraId="380BDEEA" w14:textId="61FF533E" w:rsidR="00873355" w:rsidRPr="00B44F79" w:rsidRDefault="00A050A4"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2018</w:t>
            </w:r>
            <w:r w:rsidR="00873355">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3A739BF0" w14:textId="77777777" w:rsidR="00873355" w:rsidRPr="00B44F79" w:rsidRDefault="00873355" w:rsidP="006756B6">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032135E"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1C1DB413"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873355" w:rsidRPr="00B44F79" w14:paraId="0CC0B26D"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0C916FDC" w14:textId="77777777" w:rsidR="00873355" w:rsidRPr="00B44F79" w:rsidRDefault="00873355"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27CFF39" w14:textId="77777777" w:rsidR="00873355" w:rsidRPr="00B44F79" w:rsidRDefault="00873355"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057FF4E"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5AEA25C1"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63B755D2"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0B644B09"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19F4168"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59D01E7"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235EF3EE" w14:textId="77777777" w:rsidR="00873355" w:rsidRPr="00B44F79" w:rsidRDefault="00873355"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873355" w:rsidRPr="00B44F79" w14:paraId="02D15662" w14:textId="77777777" w:rsidTr="006756B6">
        <w:trPr>
          <w:trHeight w:val="283"/>
        </w:trPr>
        <w:tc>
          <w:tcPr>
            <w:tcW w:w="31" w:type="dxa"/>
            <w:tcBorders>
              <w:right w:val="single" w:sz="4" w:space="0" w:color="auto"/>
            </w:tcBorders>
            <w:shd w:val="clear" w:color="auto" w:fill="auto"/>
            <w:tcMar>
              <w:top w:w="0" w:type="dxa"/>
              <w:left w:w="10" w:type="dxa"/>
              <w:bottom w:w="0" w:type="dxa"/>
              <w:right w:w="10" w:type="dxa"/>
            </w:tcMar>
          </w:tcPr>
          <w:p w14:paraId="5789C594"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B6DB1A1" w14:textId="36304BF4" w:rsidR="00873355" w:rsidRPr="00C74203" w:rsidRDefault="00873355" w:rsidP="00C74203">
            <w:pPr>
              <w:pStyle w:val="Prrafodelista"/>
              <w:widowControl w:val="0"/>
              <w:numPr>
                <w:ilvl w:val="0"/>
                <w:numId w:val="28"/>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C74203">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A4458CA" w14:textId="5E57F226" w:rsidR="00873355" w:rsidRPr="00C56CD7" w:rsidRDefault="0010150D"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B0EF50E" w14:textId="7BDAB670" w:rsidR="00873355" w:rsidRPr="00C56CD7" w:rsidRDefault="0010150D"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7DBF25B"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6BED3F7C" w14:textId="09168A58" w:rsidR="00873355" w:rsidRPr="00C56CD7" w:rsidRDefault="006813D5"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56CD7">
              <w:rPr>
                <w:rFonts w:ascii="Constantia" w:eastAsia="SimSun" w:hAnsi="Constantia" w:cs="Times New Roman"/>
                <w:b/>
                <w:i/>
                <w:color w:val="00B050"/>
                <w:kern w:val="3"/>
                <w:sz w:val="18"/>
                <w:szCs w:val="18"/>
                <w:lang w:eastAsia="zh-CN"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A95B41" w14:textId="0C0FDF9D" w:rsidR="00873355" w:rsidRPr="00C56CD7" w:rsidRDefault="0010521D"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1E92FA" w14:textId="29481688" w:rsidR="00873355" w:rsidRPr="00EA1A51" w:rsidRDefault="000277F7" w:rsidP="0010521D">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50,00</w:t>
            </w:r>
          </w:p>
        </w:tc>
        <w:tc>
          <w:tcPr>
            <w:tcW w:w="1647" w:type="dxa"/>
            <w:tcBorders>
              <w:left w:val="single" w:sz="4" w:space="0" w:color="auto"/>
            </w:tcBorders>
            <w:shd w:val="clear" w:color="auto" w:fill="auto"/>
            <w:tcMar>
              <w:top w:w="0" w:type="dxa"/>
              <w:left w:w="10" w:type="dxa"/>
              <w:bottom w:w="0" w:type="dxa"/>
              <w:right w:w="10" w:type="dxa"/>
            </w:tcMar>
          </w:tcPr>
          <w:p w14:paraId="3AF92370"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7618AD7E"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33EBA726"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2782376" w14:textId="77777777" w:rsidR="00873355" w:rsidRPr="00B44F79" w:rsidRDefault="00873355" w:rsidP="00C74203">
            <w:pPr>
              <w:pStyle w:val="Prrafodelista"/>
              <w:widowControl w:val="0"/>
              <w:numPr>
                <w:ilvl w:val="0"/>
                <w:numId w:val="28"/>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5F561BA"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1B2D9CA"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559DD38"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3888815"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C56CD7">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7D96632"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A325A77"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68C559F3"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77773E16"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2BC4C265"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6626DB1" w14:textId="77777777" w:rsidR="00873355" w:rsidRPr="00B44F79" w:rsidRDefault="00873355" w:rsidP="00C74203">
            <w:pPr>
              <w:pStyle w:val="Prrafodelista"/>
              <w:widowControl w:val="0"/>
              <w:numPr>
                <w:ilvl w:val="0"/>
                <w:numId w:val="28"/>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16E056" w14:textId="56B4817D" w:rsidR="00873355" w:rsidRPr="00C56CD7" w:rsidRDefault="000277F7" w:rsidP="006756B6">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DA9368E" w14:textId="3420D7FF" w:rsidR="00873355" w:rsidRPr="00C56CD7" w:rsidRDefault="0010150D"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F9ED467"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6B476622"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56CD7">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D2603B7" w14:textId="003FC8F6" w:rsidR="00873355" w:rsidRPr="00C56CD7" w:rsidRDefault="000277F7"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6694365" w14:textId="1813B65F" w:rsidR="00873355" w:rsidRPr="00EA1A51" w:rsidRDefault="000277F7" w:rsidP="0010521D">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16,67</w:t>
            </w:r>
          </w:p>
        </w:tc>
        <w:tc>
          <w:tcPr>
            <w:tcW w:w="1647" w:type="dxa"/>
            <w:tcBorders>
              <w:left w:val="single" w:sz="4" w:space="0" w:color="auto"/>
            </w:tcBorders>
            <w:shd w:val="clear" w:color="auto" w:fill="auto"/>
            <w:tcMar>
              <w:top w:w="0" w:type="dxa"/>
              <w:left w:w="10" w:type="dxa"/>
              <w:bottom w:w="0" w:type="dxa"/>
              <w:right w:w="10" w:type="dxa"/>
            </w:tcMar>
          </w:tcPr>
          <w:p w14:paraId="2F4B5136"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23F63E16"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3495B80C"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EC266F8" w14:textId="77777777" w:rsidR="00873355" w:rsidRPr="00B44F79" w:rsidRDefault="00873355" w:rsidP="00C74203">
            <w:pPr>
              <w:pStyle w:val="Prrafodelista"/>
              <w:widowControl w:val="0"/>
              <w:numPr>
                <w:ilvl w:val="0"/>
                <w:numId w:val="28"/>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2F5244B" w14:textId="72CDF111" w:rsidR="00873355" w:rsidRPr="00C56CD7" w:rsidRDefault="00C56CD7"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7E0FD1" w14:textId="1BDE3532" w:rsidR="00873355" w:rsidRPr="00C56CD7" w:rsidRDefault="00C56CD7"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316BBD"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6EFF0EF2" w14:textId="34A48C2D" w:rsidR="00873355" w:rsidRPr="00C56CD7" w:rsidRDefault="006813D5"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56CD7">
              <w:rPr>
                <w:rFonts w:ascii="Constantia" w:eastAsia="SimSun" w:hAnsi="Constantia" w:cs="Times New Roman"/>
                <w:b/>
                <w:i/>
                <w:color w:val="00B050"/>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9ED44B0" w14:textId="26AB6FA4" w:rsidR="00873355" w:rsidRPr="00C56CD7" w:rsidRDefault="0010521D"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E70E7A2" w14:textId="3CED411E" w:rsidR="00873355" w:rsidRPr="00EA1A51" w:rsidRDefault="000277F7"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33,33</w:t>
            </w:r>
          </w:p>
        </w:tc>
        <w:tc>
          <w:tcPr>
            <w:tcW w:w="1647" w:type="dxa"/>
            <w:tcBorders>
              <w:left w:val="single" w:sz="4" w:space="0" w:color="auto"/>
            </w:tcBorders>
            <w:shd w:val="clear" w:color="auto" w:fill="auto"/>
            <w:tcMar>
              <w:top w:w="0" w:type="dxa"/>
              <w:left w:w="10" w:type="dxa"/>
              <w:bottom w:w="0" w:type="dxa"/>
              <w:right w:w="10" w:type="dxa"/>
            </w:tcMar>
          </w:tcPr>
          <w:p w14:paraId="3C730792"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48B65E7C"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38B8A7DC"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F0C82E8" w14:textId="77777777" w:rsidR="00873355" w:rsidRPr="00B44F79" w:rsidRDefault="00873355" w:rsidP="00C74203">
            <w:pPr>
              <w:pStyle w:val="Prrafodelista"/>
              <w:widowControl w:val="0"/>
              <w:numPr>
                <w:ilvl w:val="0"/>
                <w:numId w:val="28"/>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E06CBE8"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5C96404"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A0EB409"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611D9B27"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C56CD7">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7D617DC"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C56CD7">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B5E33F3"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67FBFA18"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1BC7729E"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175386E1"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A6A1251"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24DB08D" w14:textId="75CAF72E" w:rsidR="00873355" w:rsidRPr="00C56CD7" w:rsidRDefault="00C56CD7"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97AE61F" w14:textId="43889973" w:rsidR="00873355" w:rsidRPr="00C56CD7" w:rsidRDefault="00C56CD7"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5</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ADADF05" w14:textId="0F7CD160" w:rsidR="00873355" w:rsidRPr="00C56CD7" w:rsidRDefault="0010521D"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9AA9FA7" w14:textId="6BAF3079" w:rsidR="00873355" w:rsidRPr="00C56CD7" w:rsidRDefault="006813D5"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56CD7">
              <w:rPr>
                <w:rFonts w:ascii="Constantia" w:eastAsia="SimSun" w:hAnsi="Constantia" w:cs="Times New Roman"/>
                <w:b/>
                <w:i/>
                <w:color w:val="00B050"/>
                <w:kern w:val="3"/>
                <w:sz w:val="18"/>
                <w:szCs w:val="18"/>
                <w:lang w:eastAsia="zh-CN" w:bidi="hi-IN"/>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1BBA588" w14:textId="5FCF9C3A" w:rsidR="00873355" w:rsidRPr="00C56CD7" w:rsidRDefault="000277F7"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C56CD7">
              <w:rPr>
                <w:rFonts w:ascii="Constantia" w:eastAsia="SimSun" w:hAnsi="Constantia" w:cs="Times New Roman"/>
                <w:b/>
                <w:kern w:val="3"/>
                <w:sz w:val="18"/>
                <w:szCs w:val="18"/>
                <w:lang w:eastAsia="zh-CN" w:bidi="hi-IN"/>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6CA2069"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EA1A51">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134A12FF"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r w:rsidR="00873355" w:rsidRPr="00B44F79" w14:paraId="23C0C3E4"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4D84D0CB"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B4ADAD4" w14:textId="77777777" w:rsidR="00873355" w:rsidRPr="00B44F79" w:rsidRDefault="00873355"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B9E41E" w14:textId="796CB56B" w:rsidR="00873355" w:rsidRPr="00047517" w:rsidRDefault="00C56CD7" w:rsidP="00C56CD7">
            <w:pPr>
              <w:widowControl w:val="0"/>
              <w:suppressAutoHyphens/>
              <w:autoSpaceDN w:val="0"/>
              <w:spacing w:after="0" w:line="240" w:lineRule="auto"/>
              <w:jc w:val="center"/>
              <w:textAlignment w:val="baseline"/>
              <w:rPr>
                <w:rFonts w:ascii="Constantia" w:eastAsia="SimSun" w:hAnsi="Constantia" w:cs="Times New Roman"/>
                <w:b/>
                <w:i/>
                <w:color w:val="0070C0"/>
                <w:kern w:val="3"/>
                <w:sz w:val="18"/>
                <w:szCs w:val="18"/>
                <w:lang w:eastAsia="zh-CN" w:bidi="hi-IN"/>
              </w:rPr>
            </w:pPr>
            <w:r w:rsidRPr="00C56CD7">
              <w:rPr>
                <w:rFonts w:ascii="Constantia" w:eastAsia="SimSun" w:hAnsi="Constantia" w:cs="Times New Roman"/>
                <w:b/>
                <w:i/>
                <w:kern w:val="3"/>
                <w:sz w:val="18"/>
                <w:szCs w:val="18"/>
                <w:lang w:eastAsia="zh-CN" w:bidi="hi-IN"/>
              </w:rPr>
              <w:t>16</w:t>
            </w:r>
            <w:r w:rsidR="00873355" w:rsidRPr="00C56CD7">
              <w:rPr>
                <w:rFonts w:ascii="Constantia" w:eastAsia="SimSun" w:hAnsi="Constantia" w:cs="Times New Roman"/>
                <w:b/>
                <w:i/>
                <w:kern w:val="3"/>
                <w:sz w:val="18"/>
                <w:szCs w:val="18"/>
                <w:lang w:eastAsia="zh-CN" w:bidi="hi-IN"/>
              </w:rPr>
              <w:t>,</w:t>
            </w:r>
            <w:r w:rsidRPr="00C56CD7">
              <w:rPr>
                <w:rFonts w:ascii="Constantia" w:eastAsia="SimSun" w:hAnsi="Constantia" w:cs="Times New Roman"/>
                <w:b/>
                <w:i/>
                <w:kern w:val="3"/>
                <w:sz w:val="18"/>
                <w:szCs w:val="18"/>
                <w:lang w:eastAsia="zh-CN" w:bidi="hi-IN"/>
              </w:rPr>
              <w:t>67</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370F1FE" w14:textId="1A718E71" w:rsidR="00873355" w:rsidRPr="00C56CD7" w:rsidRDefault="00C56CD7" w:rsidP="00C56CD7">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C56CD7">
              <w:rPr>
                <w:rFonts w:ascii="Constantia" w:eastAsia="SimSun" w:hAnsi="Constantia" w:cs="Times New Roman"/>
                <w:b/>
                <w:i/>
                <w:kern w:val="3"/>
                <w:sz w:val="18"/>
                <w:szCs w:val="18"/>
                <w:lang w:eastAsia="zh-CN" w:bidi="hi-IN"/>
              </w:rPr>
              <w:t>83</w:t>
            </w:r>
            <w:r w:rsidR="006813D5" w:rsidRPr="00C56CD7">
              <w:rPr>
                <w:rFonts w:ascii="Constantia" w:eastAsia="SimSun" w:hAnsi="Constantia" w:cs="Times New Roman"/>
                <w:b/>
                <w:i/>
                <w:kern w:val="3"/>
                <w:sz w:val="18"/>
                <w:szCs w:val="18"/>
                <w:lang w:eastAsia="zh-CN" w:bidi="hi-IN"/>
              </w:rPr>
              <w:t>,</w:t>
            </w:r>
            <w:r w:rsidRPr="00C56CD7">
              <w:rPr>
                <w:rFonts w:ascii="Constantia" w:eastAsia="SimSun" w:hAnsi="Constantia" w:cs="Times New Roman"/>
                <w:b/>
                <w:i/>
                <w:kern w:val="3"/>
                <w:sz w:val="18"/>
                <w:szCs w:val="18"/>
                <w:lang w:eastAsia="zh-CN" w:bidi="hi-IN"/>
              </w:rPr>
              <w:t>33</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F0085BA" w14:textId="77777777"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C56CD7">
              <w:rPr>
                <w:rFonts w:ascii="Constantia" w:eastAsia="SimSun" w:hAnsi="Constantia" w:cs="Times New Roman"/>
                <w:i/>
                <w:kern w:val="3"/>
                <w:sz w:val="18"/>
                <w:szCs w:val="18"/>
                <w:lang w:eastAsia="zh-CN" w:bidi="hi-IN"/>
              </w:rPr>
              <w:t>00,00</w:t>
            </w:r>
          </w:p>
        </w:tc>
        <w:tc>
          <w:tcPr>
            <w:tcW w:w="1243" w:type="dxa"/>
            <w:tcBorders>
              <w:top w:val="single" w:sz="4" w:space="0" w:color="auto"/>
              <w:left w:val="single" w:sz="4" w:space="0" w:color="auto"/>
              <w:bottom w:val="single" w:sz="4" w:space="0" w:color="auto"/>
              <w:right w:val="single" w:sz="4" w:space="0" w:color="auto"/>
            </w:tcBorders>
            <w:vAlign w:val="bottom"/>
          </w:tcPr>
          <w:p w14:paraId="421702FE" w14:textId="4AA5B5D0" w:rsidR="00873355" w:rsidRPr="00C56CD7" w:rsidRDefault="000277F7" w:rsidP="000277F7">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C56CD7">
              <w:rPr>
                <w:rFonts w:ascii="Constantia" w:eastAsia="SimSun" w:hAnsi="Constantia" w:cs="Times New Roman"/>
                <w:b/>
                <w:i/>
                <w:color w:val="00B050"/>
                <w:kern w:val="3"/>
                <w:sz w:val="18"/>
                <w:szCs w:val="18"/>
                <w:lang w:eastAsia="zh-CN" w:bidi="hi-IN"/>
              </w:rPr>
              <w:t>100</w:t>
            </w:r>
            <w:r w:rsidR="007C5708" w:rsidRPr="00C56CD7">
              <w:rPr>
                <w:rFonts w:ascii="Constantia" w:eastAsia="SimSun" w:hAnsi="Constantia" w:cs="Times New Roman"/>
                <w:b/>
                <w:i/>
                <w:color w:val="00B050"/>
                <w:kern w:val="3"/>
                <w:sz w:val="18"/>
                <w:szCs w:val="18"/>
                <w:lang w:eastAsia="zh-CN" w:bidi="hi-IN"/>
              </w:rPr>
              <w:t>,</w:t>
            </w:r>
            <w:r w:rsidRPr="00C56CD7">
              <w:rPr>
                <w:rFonts w:ascii="Constantia" w:eastAsia="SimSun" w:hAnsi="Constantia" w:cs="Times New Roman"/>
                <w:b/>
                <w:i/>
                <w:color w:val="00B050"/>
                <w:kern w:val="3"/>
                <w:sz w:val="18"/>
                <w:szCs w:val="18"/>
                <w:lang w:eastAsia="zh-CN" w:bidi="hi-I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DA9CA0" w14:textId="796D3FF5" w:rsidR="00873355" w:rsidRPr="00C56CD7" w:rsidRDefault="00873355" w:rsidP="006756B6">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C56CD7">
              <w:rPr>
                <w:rFonts w:ascii="Constantia" w:eastAsia="SimSun" w:hAnsi="Constantia" w:cs="Times New Roman"/>
                <w:kern w:val="3"/>
                <w:sz w:val="18"/>
                <w:szCs w:val="18"/>
                <w:lang w:eastAsia="zh-CN" w:bidi="hi-IN"/>
              </w:rPr>
              <w:t> </w:t>
            </w:r>
            <w:r w:rsidR="00554EB7" w:rsidRPr="00C56CD7">
              <w:rPr>
                <w:rFonts w:ascii="Constantia" w:eastAsia="SimSun" w:hAnsi="Constantia" w:cs="Times New Roman"/>
                <w:i/>
                <w:kern w:val="3"/>
                <w:sz w:val="18"/>
                <w:szCs w:val="18"/>
                <w:lang w:eastAsia="zh-CN" w:bidi="hi-IN"/>
              </w:rPr>
              <w:t>100,00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8B74B23"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EA1A51">
              <w:rPr>
                <w:rFonts w:ascii="Constantia" w:eastAsia="SimSun" w:hAnsi="Constantia" w:cs="Times New Roman"/>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5ACA7393" w14:textId="77777777" w:rsidR="00873355" w:rsidRPr="00EA1A51" w:rsidRDefault="00873355" w:rsidP="006756B6">
            <w:pPr>
              <w:widowControl w:val="0"/>
              <w:suppressAutoHyphens/>
              <w:autoSpaceDN w:val="0"/>
              <w:spacing w:after="0" w:line="240" w:lineRule="auto"/>
              <w:jc w:val="right"/>
              <w:textAlignment w:val="baseline"/>
              <w:rPr>
                <w:rFonts w:ascii="Constantia" w:eastAsia="SimSun" w:hAnsi="Constantia" w:cs="Times New Roman"/>
                <w:kern w:val="3"/>
                <w:sz w:val="18"/>
                <w:szCs w:val="18"/>
                <w:lang w:eastAsia="zh-CN" w:bidi="hi-IN"/>
              </w:rPr>
            </w:pPr>
          </w:p>
        </w:tc>
      </w:tr>
    </w:tbl>
    <w:p w14:paraId="6A0A25E6" w14:textId="5749F594" w:rsidR="00C56CD7" w:rsidRDefault="00C56CD7" w:rsidP="00873355">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*Incluye 1 actividad que a junio del 2018 había sido reportada como implementada y cuyo estado se modificó al cierre del año.</w:t>
      </w:r>
    </w:p>
    <w:p w14:paraId="3527D47A" w14:textId="49415296" w:rsidR="00873355" w:rsidRDefault="00873355" w:rsidP="00873355">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B44F79">
        <w:rPr>
          <w:rFonts w:ascii="Constantia" w:eastAsia="SimSun" w:hAnsi="Constantia" w:cs="Times New Roman"/>
          <w:kern w:val="3"/>
          <w:sz w:val="20"/>
          <w:szCs w:val="20"/>
          <w:vertAlign w:val="subscript"/>
          <w:lang w:eastAsia="zh-CN" w:bidi="hi-IN"/>
        </w:rPr>
        <w:lastRenderedPageBreak/>
        <w:t>Fuente: Elaborado por la Sección de Control Interno - Apeuna, a parti</w:t>
      </w:r>
      <w:r w:rsidR="006813D5">
        <w:rPr>
          <w:rFonts w:ascii="Constantia" w:eastAsia="SimSun" w:hAnsi="Constantia" w:cs="Times New Roman"/>
          <w:kern w:val="3"/>
          <w:sz w:val="20"/>
          <w:szCs w:val="20"/>
          <w:vertAlign w:val="subscript"/>
          <w:lang w:eastAsia="zh-CN" w:bidi="hi-IN"/>
        </w:rPr>
        <w:t>r del seguimiento semestral 2018</w:t>
      </w:r>
      <w:r w:rsidRPr="00B44F79">
        <w:rPr>
          <w:rFonts w:ascii="Constantia" w:eastAsia="SimSun" w:hAnsi="Constantia" w:cs="Times New Roman"/>
          <w:kern w:val="3"/>
          <w:sz w:val="20"/>
          <w:szCs w:val="20"/>
          <w:vertAlign w:val="subscript"/>
          <w:lang w:eastAsia="zh-CN" w:bidi="hi-IN"/>
        </w:rPr>
        <w:t xml:space="preserve"> de la ASMCG en la </w:t>
      </w:r>
      <w:r>
        <w:rPr>
          <w:rFonts w:ascii="Constantia" w:eastAsia="SimSun" w:hAnsi="Constantia" w:cs="Times New Roman"/>
          <w:kern w:val="3"/>
          <w:sz w:val="20"/>
          <w:szCs w:val="20"/>
          <w:vertAlign w:val="subscript"/>
          <w:lang w:eastAsia="zh-CN" w:bidi="hi-IN"/>
        </w:rPr>
        <w:t xml:space="preserve">Vicerrectoría de </w:t>
      </w:r>
      <w:r w:rsidR="005712E1">
        <w:rPr>
          <w:rFonts w:ascii="Constantia" w:eastAsia="SimSun" w:hAnsi="Constantia" w:cs="Times New Roman"/>
          <w:kern w:val="3"/>
          <w:sz w:val="20"/>
          <w:szCs w:val="20"/>
          <w:vertAlign w:val="subscript"/>
          <w:lang w:eastAsia="zh-CN" w:bidi="hi-IN"/>
        </w:rPr>
        <w:t>Investigación</w:t>
      </w:r>
      <w:r>
        <w:rPr>
          <w:rFonts w:ascii="Constantia" w:eastAsia="SimSun" w:hAnsi="Constantia" w:cs="Times New Roman"/>
          <w:kern w:val="3"/>
          <w:sz w:val="20"/>
          <w:szCs w:val="20"/>
          <w:vertAlign w:val="subscript"/>
          <w:lang w:eastAsia="zh-CN" w:bidi="hi-IN"/>
        </w:rPr>
        <w:t>.</w:t>
      </w:r>
    </w:p>
    <w:p w14:paraId="034DA1A0" w14:textId="77777777" w:rsidR="008A5969" w:rsidRDefault="00873355" w:rsidP="00873355">
      <w:pPr>
        <w:jc w:val="both"/>
        <w:rPr>
          <w:rFonts w:ascii="Constantia" w:eastAsia="SimSun" w:hAnsi="Constantia" w:cs="Times New Roman"/>
          <w:kern w:val="3"/>
          <w:lang w:eastAsia="zh-CN" w:bidi="hi-IN"/>
        </w:rPr>
      </w:pPr>
      <w:r w:rsidRPr="005C01F4">
        <w:rPr>
          <w:rFonts w:ascii="Constantia" w:eastAsia="SimSun" w:hAnsi="Constantia" w:cs="Times New Roman"/>
          <w:kern w:val="3"/>
          <w:lang w:eastAsia="zh-CN" w:bidi="hi-IN"/>
        </w:rPr>
        <w:t xml:space="preserve">     </w:t>
      </w:r>
      <w:r w:rsidR="000277F7" w:rsidRPr="005C01F4">
        <w:rPr>
          <w:rFonts w:ascii="Constantia" w:eastAsia="SimSun" w:hAnsi="Constantia" w:cs="Times New Roman"/>
          <w:kern w:val="3"/>
          <w:lang w:eastAsia="zh-CN" w:bidi="hi-IN"/>
        </w:rPr>
        <w:t xml:space="preserve">     </w:t>
      </w:r>
    </w:p>
    <w:p w14:paraId="607A8FA1" w14:textId="003A27EF" w:rsidR="00873355" w:rsidRPr="005C01F4" w:rsidRDefault="008A5969" w:rsidP="00873355">
      <w:pPr>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873355" w:rsidRPr="005C01F4">
        <w:rPr>
          <w:rFonts w:ascii="Constantia" w:eastAsia="SimSun" w:hAnsi="Constantia" w:cs="Mangal"/>
          <w:kern w:val="3"/>
          <w:lang w:eastAsia="zh-CN" w:bidi="hi-IN"/>
        </w:rPr>
        <w:t>Del cuadro anterior procede lo siguiente:</w:t>
      </w:r>
    </w:p>
    <w:p w14:paraId="4F0B61A9" w14:textId="6DCF9A55" w:rsidR="005C01F4" w:rsidRDefault="00873355" w:rsidP="0057149B">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5C01F4">
        <w:rPr>
          <w:rFonts w:ascii="Constantia" w:eastAsia="SimSun" w:hAnsi="Constantia" w:cs="Mangal"/>
          <w:kern w:val="3"/>
          <w:lang w:eastAsia="zh-CN" w:bidi="hi-IN"/>
        </w:rPr>
        <w:t xml:space="preserve">Las </w:t>
      </w:r>
      <w:r w:rsidR="006813D5" w:rsidRPr="005C01F4">
        <w:rPr>
          <w:rFonts w:ascii="Constantia" w:eastAsia="SimSun" w:hAnsi="Constantia" w:cs="Mangal"/>
          <w:kern w:val="3"/>
          <w:lang w:eastAsia="zh-CN" w:bidi="hi-IN"/>
        </w:rPr>
        <w:t>6</w:t>
      </w:r>
      <w:r w:rsidRPr="005C01F4">
        <w:rPr>
          <w:rFonts w:ascii="Constantia" w:eastAsia="SimSun" w:hAnsi="Constantia" w:cs="Mangal"/>
          <w:kern w:val="3"/>
          <w:lang w:eastAsia="zh-CN" w:bidi="hi-IN"/>
        </w:rPr>
        <w:t xml:space="preserve"> actividades de mejora planteadas por la Vicerrectoría de </w:t>
      </w:r>
      <w:r w:rsidR="009D6DC8" w:rsidRPr="005C01F4">
        <w:rPr>
          <w:rFonts w:ascii="Constantia" w:eastAsia="SimSun" w:hAnsi="Constantia" w:cs="Mangal"/>
          <w:kern w:val="3"/>
          <w:lang w:eastAsia="zh-CN" w:bidi="hi-IN"/>
        </w:rPr>
        <w:t>Investigac</w:t>
      </w:r>
      <w:r w:rsidRPr="005C01F4">
        <w:rPr>
          <w:rFonts w:ascii="Constantia" w:eastAsia="SimSun" w:hAnsi="Constantia" w:cs="Mangal"/>
          <w:kern w:val="3"/>
          <w:lang w:eastAsia="zh-CN" w:bidi="hi-IN"/>
        </w:rPr>
        <w:t xml:space="preserve">ión </w:t>
      </w:r>
      <w:r w:rsidR="0010521D" w:rsidRPr="005C01F4">
        <w:rPr>
          <w:rFonts w:ascii="Constantia" w:eastAsia="SimSun" w:hAnsi="Constantia" w:cs="Mangal"/>
          <w:kern w:val="3"/>
          <w:lang w:eastAsia="zh-CN" w:bidi="hi-IN"/>
        </w:rPr>
        <w:t>que</w:t>
      </w:r>
      <w:r w:rsidR="006813D5" w:rsidRPr="005C01F4">
        <w:rPr>
          <w:rFonts w:ascii="Constantia" w:eastAsia="SimSun" w:hAnsi="Constantia" w:cs="Mangal"/>
          <w:kern w:val="3"/>
          <w:lang w:eastAsia="zh-CN" w:bidi="hi-IN"/>
        </w:rPr>
        <w:t xml:space="preserve"> comprenden el periodo 2018</w:t>
      </w:r>
      <w:r w:rsidR="0010521D" w:rsidRPr="005C01F4">
        <w:rPr>
          <w:rFonts w:ascii="Constantia" w:eastAsia="SimSun" w:hAnsi="Constantia" w:cs="Mangal"/>
          <w:kern w:val="3"/>
          <w:lang w:eastAsia="zh-CN" w:bidi="hi-IN"/>
        </w:rPr>
        <w:t xml:space="preserve"> en su</w:t>
      </w:r>
      <w:r w:rsidR="00303F8D" w:rsidRPr="005C01F4">
        <w:rPr>
          <w:rFonts w:ascii="Constantia" w:eastAsia="SimSun" w:hAnsi="Constantia" w:cs="Mangal"/>
          <w:kern w:val="3"/>
          <w:lang w:eastAsia="zh-CN" w:bidi="hi-IN"/>
        </w:rPr>
        <w:t>s</w:t>
      </w:r>
      <w:r w:rsidR="0010521D" w:rsidRPr="005C01F4">
        <w:rPr>
          <w:rFonts w:ascii="Constantia" w:eastAsia="SimSun" w:hAnsi="Constantia" w:cs="Mangal"/>
          <w:kern w:val="3"/>
          <w:lang w:eastAsia="zh-CN" w:bidi="hi-IN"/>
        </w:rPr>
        <w:t xml:space="preserve"> </w:t>
      </w:r>
      <w:r w:rsidR="00303F8D" w:rsidRPr="005C01F4">
        <w:rPr>
          <w:rFonts w:ascii="Constantia" w:eastAsia="SimSun" w:hAnsi="Constantia" w:cs="Mangal"/>
          <w:kern w:val="3"/>
          <w:lang w:eastAsia="zh-CN" w:bidi="hi-IN"/>
        </w:rPr>
        <w:t xml:space="preserve">plazos para </w:t>
      </w:r>
      <w:r w:rsidR="006813D5" w:rsidRPr="005C01F4">
        <w:rPr>
          <w:rFonts w:ascii="Constantia" w:eastAsia="SimSun" w:hAnsi="Constantia" w:cs="Mangal"/>
          <w:kern w:val="3"/>
          <w:lang w:eastAsia="zh-CN" w:bidi="hi-IN"/>
        </w:rPr>
        <w:t>concretarse</w:t>
      </w:r>
      <w:r w:rsidR="000277F7" w:rsidRPr="005C01F4">
        <w:rPr>
          <w:rFonts w:ascii="Constantia" w:eastAsia="SimSun" w:hAnsi="Constantia" w:cs="Mangal"/>
          <w:kern w:val="3"/>
          <w:lang w:eastAsia="zh-CN" w:bidi="hi-IN"/>
        </w:rPr>
        <w:t xml:space="preserve"> </w:t>
      </w:r>
      <w:r w:rsidR="002837D4" w:rsidRPr="005C01F4">
        <w:rPr>
          <w:rFonts w:ascii="Constantia" w:eastAsia="SimSun" w:hAnsi="Constantia" w:cs="Mangal"/>
          <w:kern w:val="3"/>
          <w:lang w:eastAsia="zh-CN" w:bidi="hi-IN"/>
        </w:rPr>
        <w:t>–</w:t>
      </w:r>
      <w:r w:rsidR="000277F7" w:rsidRPr="005C01F4">
        <w:rPr>
          <w:rFonts w:ascii="Constantia" w:eastAsia="SimSun" w:hAnsi="Constantia" w:cs="Mangal"/>
          <w:kern w:val="3"/>
          <w:lang w:eastAsia="zh-CN" w:bidi="hi-IN"/>
        </w:rPr>
        <w:t>ninguna de manera exclusiva</w:t>
      </w:r>
      <w:r w:rsidR="002837D4" w:rsidRPr="005C01F4">
        <w:rPr>
          <w:rFonts w:ascii="Constantia" w:eastAsia="SimSun" w:hAnsi="Constantia" w:cs="Mangal"/>
          <w:kern w:val="3"/>
          <w:lang w:eastAsia="zh-CN" w:bidi="hi-IN"/>
        </w:rPr>
        <w:t>–</w:t>
      </w:r>
      <w:r w:rsidR="00DE302F" w:rsidRPr="005C01F4">
        <w:rPr>
          <w:rFonts w:ascii="Constantia" w:eastAsia="SimSun" w:hAnsi="Constantia" w:cs="Mangal"/>
          <w:kern w:val="3"/>
          <w:lang w:eastAsia="zh-CN" w:bidi="hi-IN"/>
        </w:rPr>
        <w:t>,</w:t>
      </w:r>
      <w:r w:rsidR="00862ECE" w:rsidRPr="005C01F4">
        <w:rPr>
          <w:rFonts w:ascii="Constantia" w:eastAsia="SimSun" w:hAnsi="Constantia" w:cs="Mangal"/>
          <w:kern w:val="3"/>
          <w:lang w:eastAsia="zh-CN" w:bidi="hi-IN"/>
        </w:rPr>
        <w:t xml:space="preserve"> corresponden a</w:t>
      </w:r>
      <w:r w:rsidR="006813D5" w:rsidRPr="005C01F4">
        <w:rPr>
          <w:rFonts w:ascii="Constantia" w:eastAsia="SimSun" w:hAnsi="Constantia" w:cs="Mangal"/>
          <w:kern w:val="3"/>
          <w:lang w:eastAsia="zh-CN" w:bidi="hi-IN"/>
        </w:rPr>
        <w:t xml:space="preserve"> cerca del 86% de</w:t>
      </w:r>
      <w:r w:rsidR="00862ECE" w:rsidRPr="005C01F4">
        <w:rPr>
          <w:rFonts w:ascii="Constantia" w:eastAsia="SimSun" w:hAnsi="Constantia" w:cs="Mangal"/>
          <w:kern w:val="3"/>
          <w:lang w:eastAsia="zh-CN" w:bidi="hi-IN"/>
        </w:rPr>
        <w:t xml:space="preserve"> la totalidad</w:t>
      </w:r>
      <w:r w:rsidR="00A264D0">
        <w:rPr>
          <w:rFonts w:ascii="Constantia" w:eastAsia="SimSun" w:hAnsi="Constantia" w:cs="Mangal"/>
          <w:kern w:val="3"/>
          <w:lang w:eastAsia="zh-CN" w:bidi="hi-IN"/>
        </w:rPr>
        <w:t xml:space="preserve"> (7)</w:t>
      </w:r>
      <w:r w:rsidR="00862ECE" w:rsidRPr="005C01F4">
        <w:rPr>
          <w:rFonts w:ascii="Constantia" w:eastAsia="SimSun" w:hAnsi="Constantia" w:cs="Mangal"/>
          <w:kern w:val="3"/>
          <w:lang w:eastAsia="zh-CN" w:bidi="hi-IN"/>
        </w:rPr>
        <w:t xml:space="preserve"> </w:t>
      </w:r>
      <w:r w:rsidR="006813D5" w:rsidRPr="005C01F4">
        <w:rPr>
          <w:rFonts w:ascii="Constantia" w:eastAsia="SimSun" w:hAnsi="Constantia" w:cs="Mangal"/>
          <w:kern w:val="3"/>
          <w:lang w:eastAsia="zh-CN" w:bidi="hi-IN"/>
        </w:rPr>
        <w:t>de las formuladas</w:t>
      </w:r>
      <w:r w:rsidR="00862ECE" w:rsidRPr="005C01F4">
        <w:rPr>
          <w:rFonts w:ascii="Constantia" w:eastAsia="SimSun" w:hAnsi="Constantia" w:cs="Mangal"/>
          <w:kern w:val="3"/>
          <w:lang w:eastAsia="zh-CN" w:bidi="hi-IN"/>
        </w:rPr>
        <w:t xml:space="preserve"> por esta instancia</w:t>
      </w:r>
      <w:r w:rsidR="00BA1D5C" w:rsidRPr="005C01F4">
        <w:rPr>
          <w:rFonts w:ascii="Constantia" w:eastAsia="SimSun" w:hAnsi="Constantia" w:cs="Mangal"/>
          <w:kern w:val="3"/>
          <w:lang w:eastAsia="zh-CN" w:bidi="hi-IN"/>
        </w:rPr>
        <w:t xml:space="preserve"> puesto que</w:t>
      </w:r>
      <w:r w:rsidR="008A5FA2" w:rsidRPr="005C01F4">
        <w:rPr>
          <w:rFonts w:ascii="Constantia" w:eastAsia="SimSun" w:hAnsi="Constantia" w:cs="Mangal"/>
          <w:kern w:val="3"/>
          <w:lang w:eastAsia="zh-CN" w:bidi="hi-IN"/>
        </w:rPr>
        <w:t xml:space="preserve"> </w:t>
      </w:r>
      <w:r w:rsidR="009D79B3" w:rsidRPr="005C01F4">
        <w:rPr>
          <w:rFonts w:ascii="Constantia" w:eastAsia="SimSun" w:hAnsi="Constantia" w:cs="Mangal"/>
          <w:kern w:val="3"/>
          <w:lang w:eastAsia="zh-CN" w:bidi="hi-IN"/>
        </w:rPr>
        <w:t xml:space="preserve">ya había sido implementada en el 2017 </w:t>
      </w:r>
      <w:r w:rsidR="008A5FA2" w:rsidRPr="005C01F4">
        <w:rPr>
          <w:rFonts w:ascii="Constantia" w:eastAsia="SimSun" w:hAnsi="Constantia" w:cs="Mangal"/>
          <w:kern w:val="3"/>
          <w:lang w:eastAsia="zh-CN" w:bidi="hi-IN"/>
        </w:rPr>
        <w:t xml:space="preserve">una </w:t>
      </w:r>
      <w:r w:rsidR="009D79B3" w:rsidRPr="005C01F4">
        <w:rPr>
          <w:rFonts w:ascii="Constantia" w:eastAsia="SimSun" w:hAnsi="Constantia" w:cs="Mangal"/>
          <w:kern w:val="3"/>
          <w:lang w:eastAsia="zh-CN" w:bidi="hi-IN"/>
        </w:rPr>
        <w:t>actividad de su plan de mejora</w:t>
      </w:r>
      <w:r w:rsidR="00862ECE" w:rsidRPr="005C01F4">
        <w:rPr>
          <w:rFonts w:ascii="Constantia" w:eastAsia="SimSun" w:hAnsi="Constantia" w:cs="Mangal"/>
          <w:kern w:val="3"/>
          <w:lang w:eastAsia="zh-CN" w:bidi="hi-IN"/>
        </w:rPr>
        <w:t>.</w:t>
      </w:r>
    </w:p>
    <w:p w14:paraId="6AF32E49" w14:textId="43813642" w:rsidR="00862ECE" w:rsidRDefault="00862ECE" w:rsidP="005C01F4">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r w:rsidRPr="005C01F4">
        <w:rPr>
          <w:rFonts w:ascii="Constantia" w:eastAsia="SimSun" w:hAnsi="Constantia" w:cs="Mangal"/>
          <w:kern w:val="3"/>
          <w:lang w:eastAsia="zh-CN" w:bidi="hi-IN"/>
        </w:rPr>
        <w:t xml:space="preserve"> </w:t>
      </w:r>
    </w:p>
    <w:p w14:paraId="149F27D7" w14:textId="3442C547" w:rsidR="005C01F4" w:rsidRPr="005C01F4" w:rsidRDefault="005C01F4" w:rsidP="0057149B">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5C01F4">
        <w:rPr>
          <w:rFonts w:ascii="Constantia" w:eastAsia="SimSun" w:hAnsi="Constantia" w:cs="Mangal"/>
          <w:kern w:val="3"/>
          <w:lang w:eastAsia="zh-CN" w:bidi="hi-IN"/>
        </w:rPr>
        <w:t xml:space="preserve">A junio del 2018 se había reportado 1 actividad más como implementada; no obstante, al cierre del año se corrigió ese estado, y se indicó que estaba </w:t>
      </w:r>
      <w:r w:rsidR="00F50D8D" w:rsidRPr="005C01F4">
        <w:rPr>
          <w:rFonts w:ascii="Constantia" w:eastAsia="SimSun" w:hAnsi="Constantia" w:cs="Mangal"/>
          <w:kern w:val="3"/>
          <w:lang w:eastAsia="zh-CN" w:bidi="hi-IN"/>
        </w:rPr>
        <w:t xml:space="preserve">realmente </w:t>
      </w:r>
      <w:r w:rsidRPr="005C01F4">
        <w:rPr>
          <w:rFonts w:ascii="Constantia" w:eastAsia="SimSun" w:hAnsi="Constantia" w:cs="Mangal"/>
          <w:kern w:val="3"/>
          <w:lang w:eastAsia="zh-CN" w:bidi="hi-IN"/>
        </w:rPr>
        <w:t>en proceso (implementación era parcial).</w:t>
      </w:r>
    </w:p>
    <w:p w14:paraId="399B5F7D" w14:textId="77777777" w:rsidR="006813D5" w:rsidRPr="005C01F4" w:rsidRDefault="006813D5" w:rsidP="006813D5">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6B74CF4B" w14:textId="2FA77D7E" w:rsidR="00873355" w:rsidRPr="00EE73A7" w:rsidRDefault="005C01F4" w:rsidP="00873355">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5C01F4">
        <w:rPr>
          <w:rFonts w:ascii="Constantia" w:eastAsia="SimSun" w:hAnsi="Constantia" w:cs="Mangal"/>
          <w:kern w:val="3"/>
          <w:lang w:eastAsia="zh-CN" w:bidi="hi-IN"/>
        </w:rPr>
        <w:t>Un</w:t>
      </w:r>
      <w:r w:rsidR="000277F7" w:rsidRPr="005C01F4">
        <w:rPr>
          <w:rFonts w:ascii="Constantia" w:eastAsia="SimSun" w:hAnsi="Constantia" w:cs="Mangal"/>
          <w:kern w:val="3"/>
          <w:lang w:eastAsia="zh-CN" w:bidi="hi-IN"/>
        </w:rPr>
        <w:t xml:space="preserve"> </w:t>
      </w:r>
      <w:r w:rsidRPr="005C01F4">
        <w:rPr>
          <w:rFonts w:ascii="Constantia" w:eastAsia="SimSun" w:hAnsi="Constantia" w:cs="Mangal"/>
          <w:b/>
          <w:kern w:val="3"/>
          <w:lang w:eastAsia="zh-CN" w:bidi="hi-IN"/>
        </w:rPr>
        <w:t>83,33</w:t>
      </w:r>
      <w:r w:rsidR="000277F7" w:rsidRPr="005C01F4">
        <w:rPr>
          <w:rFonts w:ascii="Constantia" w:eastAsia="SimSun" w:hAnsi="Constantia" w:cs="Mangal"/>
          <w:b/>
          <w:kern w:val="3"/>
          <w:lang w:eastAsia="zh-CN" w:bidi="hi-IN"/>
        </w:rPr>
        <w:t>%</w:t>
      </w:r>
      <w:r w:rsidRPr="005C01F4">
        <w:rPr>
          <w:rFonts w:ascii="Constantia" w:eastAsia="SimSun" w:hAnsi="Constantia" w:cs="Mangal"/>
          <w:b/>
          <w:kern w:val="3"/>
          <w:lang w:eastAsia="zh-CN" w:bidi="hi-IN"/>
        </w:rPr>
        <w:t xml:space="preserve"> </w:t>
      </w:r>
      <w:r w:rsidR="000277F7" w:rsidRPr="005C01F4">
        <w:rPr>
          <w:rFonts w:ascii="Constantia" w:eastAsia="SimSun" w:hAnsi="Constantia" w:cs="Mangal"/>
          <w:kern w:val="3"/>
          <w:lang w:eastAsia="zh-CN" w:bidi="hi-IN"/>
        </w:rPr>
        <w:t>están</w:t>
      </w:r>
      <w:r w:rsidR="000277F7" w:rsidRPr="005C01F4">
        <w:rPr>
          <w:rFonts w:ascii="Constantia" w:eastAsia="SimSun" w:hAnsi="Constantia" w:cs="Mangal"/>
          <w:b/>
          <w:kern w:val="3"/>
          <w:lang w:eastAsia="zh-CN" w:bidi="hi-IN"/>
        </w:rPr>
        <w:t xml:space="preserve"> en proceso</w:t>
      </w:r>
      <w:r w:rsidR="000277F7" w:rsidRPr="005C01F4">
        <w:rPr>
          <w:rFonts w:ascii="Constantia" w:eastAsia="SimSun" w:hAnsi="Constantia" w:cs="Mangal"/>
          <w:kern w:val="3"/>
          <w:lang w:eastAsia="zh-CN" w:bidi="hi-IN"/>
        </w:rPr>
        <w:t xml:space="preserve"> en lo que a estas 6 </w:t>
      </w:r>
      <w:r w:rsidRPr="005C01F4">
        <w:rPr>
          <w:rFonts w:ascii="Constantia" w:eastAsia="SimSun" w:hAnsi="Constantia" w:cs="Mangal"/>
          <w:kern w:val="3"/>
          <w:lang w:eastAsia="zh-CN" w:bidi="hi-IN"/>
        </w:rPr>
        <w:t xml:space="preserve">actividades de mejora bajo análisis </w:t>
      </w:r>
      <w:r w:rsidR="000277F7" w:rsidRPr="005C01F4">
        <w:rPr>
          <w:rFonts w:ascii="Constantia" w:eastAsia="SimSun" w:hAnsi="Constantia" w:cs="Mangal"/>
          <w:kern w:val="3"/>
          <w:lang w:eastAsia="zh-CN" w:bidi="hi-IN"/>
        </w:rPr>
        <w:t xml:space="preserve">respecta; mientras que </w:t>
      </w:r>
      <w:r w:rsidR="006813D5" w:rsidRPr="005C01F4">
        <w:rPr>
          <w:rFonts w:ascii="Constantia" w:eastAsia="SimSun" w:hAnsi="Constantia" w:cs="Mangal"/>
          <w:kern w:val="3"/>
          <w:lang w:eastAsia="zh-CN" w:bidi="hi-IN"/>
        </w:rPr>
        <w:t xml:space="preserve">de las 7 </w:t>
      </w:r>
      <w:r w:rsidR="008A5FA2" w:rsidRPr="005C01F4">
        <w:rPr>
          <w:rFonts w:ascii="Constantia" w:eastAsia="SimSun" w:hAnsi="Constantia" w:cs="Mangal"/>
          <w:kern w:val="3"/>
          <w:lang w:eastAsia="zh-CN" w:bidi="hi-IN"/>
        </w:rPr>
        <w:t>inicialmente</w:t>
      </w:r>
      <w:r w:rsidR="006813D5" w:rsidRPr="005C01F4">
        <w:rPr>
          <w:rFonts w:ascii="Constantia" w:eastAsia="SimSun" w:hAnsi="Constantia" w:cs="Mangal"/>
          <w:kern w:val="3"/>
          <w:lang w:eastAsia="zh-CN" w:bidi="hi-IN"/>
        </w:rPr>
        <w:t xml:space="preserve"> formuladas, </w:t>
      </w:r>
      <w:r w:rsidR="000277F7" w:rsidRPr="005C01F4">
        <w:rPr>
          <w:rFonts w:ascii="Constantia" w:eastAsia="SimSun" w:hAnsi="Constantia" w:cs="Mangal"/>
          <w:kern w:val="3"/>
          <w:lang w:eastAsia="zh-CN" w:bidi="hi-IN"/>
        </w:rPr>
        <w:t xml:space="preserve">la implementación alcanza </w:t>
      </w:r>
      <w:r w:rsidRPr="005C01F4">
        <w:rPr>
          <w:rFonts w:ascii="Constantia" w:eastAsia="SimSun" w:hAnsi="Constantia" w:cs="Mangal"/>
          <w:kern w:val="3"/>
          <w:lang w:eastAsia="zh-CN" w:bidi="hi-IN"/>
        </w:rPr>
        <w:t xml:space="preserve">cerca </w:t>
      </w:r>
      <w:r w:rsidRPr="00EE73A7">
        <w:rPr>
          <w:rFonts w:ascii="Constantia" w:eastAsia="SimSun" w:hAnsi="Constantia" w:cs="Mangal"/>
          <w:kern w:val="3"/>
          <w:lang w:eastAsia="zh-CN" w:bidi="hi-IN"/>
        </w:rPr>
        <w:t>del 29</w:t>
      </w:r>
      <w:r w:rsidR="006813D5" w:rsidRPr="00EE73A7">
        <w:rPr>
          <w:rFonts w:ascii="Constantia" w:eastAsia="SimSun" w:hAnsi="Constantia" w:cs="Mangal"/>
          <w:kern w:val="3"/>
          <w:lang w:eastAsia="zh-CN" w:bidi="hi-IN"/>
        </w:rPr>
        <w:t>%</w:t>
      </w:r>
      <w:r w:rsidR="000277F7" w:rsidRPr="00EE73A7">
        <w:rPr>
          <w:rFonts w:ascii="Constantia" w:eastAsia="SimSun" w:hAnsi="Constantia" w:cs="Mangal"/>
          <w:kern w:val="3"/>
          <w:lang w:eastAsia="zh-CN" w:bidi="hi-IN"/>
        </w:rPr>
        <w:t>, y aquellas en proceso conforman un aproximado del</w:t>
      </w:r>
      <w:r w:rsidR="008A5FA2" w:rsidRPr="00EE73A7">
        <w:rPr>
          <w:rFonts w:ascii="Constantia" w:eastAsia="SimSun" w:hAnsi="Constantia" w:cs="Mangal"/>
          <w:kern w:val="3"/>
          <w:lang w:eastAsia="zh-CN" w:bidi="hi-IN"/>
        </w:rPr>
        <w:t xml:space="preserve"> </w:t>
      </w:r>
      <w:r w:rsidRPr="00EE73A7">
        <w:rPr>
          <w:rFonts w:ascii="Constantia" w:eastAsia="SimSun" w:hAnsi="Constantia" w:cs="Mangal"/>
          <w:kern w:val="3"/>
          <w:lang w:eastAsia="zh-CN" w:bidi="hi-IN"/>
        </w:rPr>
        <w:t>71</w:t>
      </w:r>
      <w:r w:rsidR="008A5FA2" w:rsidRPr="00EE73A7">
        <w:rPr>
          <w:rFonts w:ascii="Constantia" w:eastAsia="SimSun" w:hAnsi="Constantia" w:cs="Mangal"/>
          <w:kern w:val="3"/>
          <w:lang w:eastAsia="zh-CN" w:bidi="hi-IN"/>
        </w:rPr>
        <w:t>%.</w:t>
      </w:r>
      <w:r w:rsidR="00873355" w:rsidRPr="00EE73A7">
        <w:rPr>
          <w:rFonts w:ascii="Constantia" w:eastAsia="SimSun" w:hAnsi="Constantia" w:cs="Mangal"/>
          <w:kern w:val="3"/>
          <w:lang w:eastAsia="zh-CN" w:bidi="hi-IN"/>
        </w:rPr>
        <w:t xml:space="preserve"> </w:t>
      </w:r>
    </w:p>
    <w:p w14:paraId="523DB186" w14:textId="77777777" w:rsidR="00862ECE" w:rsidRPr="009026D2" w:rsidRDefault="00862ECE" w:rsidP="00862ECE">
      <w:pPr>
        <w:pStyle w:val="Prrafodelista"/>
        <w:rPr>
          <w:rFonts w:ascii="Constantia" w:eastAsia="SimSun" w:hAnsi="Constantia" w:cs="Mangal"/>
          <w:kern w:val="3"/>
          <w:lang w:eastAsia="zh-CN" w:bidi="hi-IN"/>
        </w:rPr>
      </w:pPr>
    </w:p>
    <w:p w14:paraId="255300F2" w14:textId="77777777" w:rsidR="003D2CEB" w:rsidRPr="009026D2" w:rsidRDefault="003D2CEB" w:rsidP="00767CA3">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0F32261D" w14:textId="5CD437EF" w:rsidR="00767CA3" w:rsidRPr="009026D2" w:rsidRDefault="00767CA3" w:rsidP="00767CA3">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sidRPr="009026D2">
        <w:rPr>
          <w:rFonts w:ascii="Constantia" w:eastAsia="SimSun" w:hAnsi="Constantia" w:cs="Times New Roman"/>
          <w:b/>
          <w:kern w:val="3"/>
          <w:lang w:eastAsia="zh-CN" w:bidi="hi-IN"/>
        </w:rPr>
        <w:t>Vicerrectoría de Extensión</w:t>
      </w:r>
    </w:p>
    <w:p w14:paraId="11ECE999" w14:textId="77777777" w:rsidR="00767CA3" w:rsidRPr="009026D2" w:rsidRDefault="00767CA3" w:rsidP="00767CA3">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8CA5BDD" w14:textId="0F767ECE" w:rsidR="00767CA3" w:rsidRPr="00A56701" w:rsidRDefault="00767CA3" w:rsidP="00767CA3">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9026D2">
        <w:rPr>
          <w:rFonts w:ascii="Constantia" w:eastAsia="SimSun" w:hAnsi="Constantia" w:cs="Times New Roman"/>
          <w:kern w:val="3"/>
          <w:lang w:eastAsia="zh-CN" w:bidi="hi-IN"/>
        </w:rPr>
        <w:t xml:space="preserve">     En su oficio UNA</w:t>
      </w:r>
      <w:r w:rsidRPr="00A60F0A">
        <w:rPr>
          <w:rFonts w:ascii="Constantia" w:eastAsia="SimSun" w:hAnsi="Constantia" w:cs="Times New Roman"/>
          <w:kern w:val="3"/>
          <w:lang w:eastAsia="zh-CN" w:bidi="hi-IN"/>
        </w:rPr>
        <w:t>-</w:t>
      </w:r>
      <w:r w:rsidR="00D0665F" w:rsidRPr="00A60F0A">
        <w:rPr>
          <w:rFonts w:ascii="Constantia" w:eastAsia="SimSun" w:hAnsi="Constantia" w:cs="Times New Roman"/>
          <w:kern w:val="3"/>
          <w:lang w:eastAsia="zh-CN" w:bidi="hi-IN"/>
        </w:rPr>
        <w:t>VE-</w:t>
      </w:r>
      <w:r w:rsidR="00A56701" w:rsidRPr="00A60F0A">
        <w:rPr>
          <w:rFonts w:ascii="Constantia" w:eastAsia="SimSun" w:hAnsi="Constantia" w:cs="Times New Roman"/>
          <w:kern w:val="3"/>
          <w:lang w:eastAsia="zh-CN" w:bidi="hi-IN"/>
        </w:rPr>
        <w:t xml:space="preserve"> OFIC-</w:t>
      </w:r>
      <w:r w:rsidR="00A60F0A" w:rsidRPr="00A60F0A">
        <w:rPr>
          <w:rFonts w:ascii="Constantia" w:eastAsia="SimSun" w:hAnsi="Constantia" w:cs="Times New Roman"/>
          <w:kern w:val="3"/>
          <w:lang w:eastAsia="zh-CN" w:bidi="hi-IN"/>
        </w:rPr>
        <w:t>27-2019, del 24</w:t>
      </w:r>
      <w:r w:rsidR="00A56701" w:rsidRPr="00A60F0A">
        <w:rPr>
          <w:rFonts w:ascii="Constantia" w:eastAsia="SimSun" w:hAnsi="Constantia" w:cs="Times New Roman"/>
          <w:kern w:val="3"/>
          <w:lang w:eastAsia="zh-CN" w:bidi="hi-IN"/>
        </w:rPr>
        <w:t xml:space="preserve"> de </w:t>
      </w:r>
      <w:r w:rsidR="00A60F0A" w:rsidRPr="00A60F0A">
        <w:rPr>
          <w:rFonts w:ascii="Constantia" w:eastAsia="SimSun" w:hAnsi="Constantia" w:cs="Times New Roman"/>
          <w:kern w:val="3"/>
          <w:lang w:eastAsia="zh-CN" w:bidi="hi-IN"/>
        </w:rPr>
        <w:t xml:space="preserve">enero </w:t>
      </w:r>
      <w:r w:rsidR="00A60F0A">
        <w:rPr>
          <w:rFonts w:ascii="Constantia" w:eastAsia="SimSun" w:hAnsi="Constantia" w:cs="Times New Roman"/>
          <w:kern w:val="3"/>
          <w:lang w:eastAsia="zh-CN" w:bidi="hi-IN"/>
        </w:rPr>
        <w:t xml:space="preserve">del 2019 </w:t>
      </w:r>
      <w:r w:rsidR="00E03BA2">
        <w:rPr>
          <w:rFonts w:ascii="Constantia" w:eastAsia="SimSun" w:hAnsi="Constantia" w:cs="Times New Roman"/>
          <w:kern w:val="3"/>
          <w:lang w:eastAsia="zh-CN" w:bidi="hi-IN"/>
        </w:rPr>
        <w:t xml:space="preserve">(dos versiones) </w:t>
      </w:r>
      <w:r w:rsidR="00A60F0A" w:rsidRPr="00A60F0A">
        <w:rPr>
          <w:rFonts w:ascii="Constantia" w:eastAsia="SimSun" w:hAnsi="Constantia" w:cs="Times New Roman"/>
          <w:kern w:val="3"/>
          <w:lang w:eastAsia="zh-CN" w:bidi="hi-IN"/>
        </w:rPr>
        <w:t xml:space="preserve">y mensajes </w:t>
      </w:r>
      <w:r w:rsidR="00A60F0A">
        <w:rPr>
          <w:rFonts w:ascii="Constantia" w:eastAsia="SimSun" w:hAnsi="Constantia" w:cs="Times New Roman"/>
          <w:kern w:val="3"/>
          <w:lang w:eastAsia="zh-CN" w:bidi="hi-IN"/>
        </w:rPr>
        <w:t xml:space="preserve">electrónicos </w:t>
      </w:r>
      <w:r w:rsidR="00A60F0A" w:rsidRPr="00A60F0A">
        <w:rPr>
          <w:rFonts w:ascii="Constantia" w:eastAsia="SimSun" w:hAnsi="Constantia" w:cs="Times New Roman"/>
          <w:kern w:val="3"/>
          <w:lang w:eastAsia="zh-CN" w:bidi="hi-IN"/>
        </w:rPr>
        <w:t>posteriores</w:t>
      </w:r>
      <w:r w:rsidR="00A56701" w:rsidRPr="00A60F0A">
        <w:rPr>
          <w:rFonts w:ascii="Constantia" w:eastAsia="SimSun" w:hAnsi="Constantia" w:cs="Times New Roman"/>
          <w:kern w:val="3"/>
          <w:lang w:eastAsia="zh-CN" w:bidi="hi-IN"/>
        </w:rPr>
        <w:t xml:space="preserve">, </w:t>
      </w:r>
      <w:r w:rsidRPr="00A60F0A">
        <w:rPr>
          <w:rFonts w:ascii="Constantia" w:eastAsia="SimSun" w:hAnsi="Constantia" w:cs="Times New Roman"/>
          <w:kern w:val="3"/>
          <w:lang w:eastAsia="zh-CN" w:bidi="hi-IN"/>
        </w:rPr>
        <w:t xml:space="preserve">se </w:t>
      </w:r>
      <w:r w:rsidR="00A56701" w:rsidRPr="00A60F0A">
        <w:rPr>
          <w:rFonts w:ascii="Constantia" w:eastAsia="SimSun" w:hAnsi="Constantia" w:cs="Times New Roman"/>
          <w:kern w:val="3"/>
          <w:lang w:eastAsia="zh-CN" w:bidi="hi-IN"/>
        </w:rPr>
        <w:t>informa sobre el</w:t>
      </w:r>
      <w:r w:rsidRPr="00A60F0A">
        <w:rPr>
          <w:rFonts w:ascii="Constantia" w:eastAsia="SimSun" w:hAnsi="Constantia" w:cs="Times New Roman"/>
          <w:kern w:val="3"/>
          <w:lang w:eastAsia="zh-CN" w:bidi="hi-IN"/>
        </w:rPr>
        <w:t xml:space="preserve"> </w:t>
      </w:r>
      <w:r w:rsidR="00D0665F" w:rsidRPr="00A60F0A">
        <w:rPr>
          <w:rFonts w:ascii="Constantia" w:eastAsia="SimSun" w:hAnsi="Constantia" w:cs="Times New Roman"/>
          <w:kern w:val="3"/>
          <w:lang w:eastAsia="zh-CN" w:bidi="hi-IN"/>
        </w:rPr>
        <w:t>estado</w:t>
      </w:r>
      <w:r w:rsidR="00A60F0A" w:rsidRPr="00A60F0A">
        <w:rPr>
          <w:rFonts w:ascii="Constantia" w:eastAsia="SimSun" w:hAnsi="Constantia" w:cs="Times New Roman"/>
          <w:kern w:val="3"/>
          <w:lang w:eastAsia="zh-CN" w:bidi="hi-IN"/>
        </w:rPr>
        <w:t>, a diciembre</w:t>
      </w:r>
      <w:r w:rsidR="00A56701" w:rsidRPr="00A60F0A">
        <w:rPr>
          <w:rFonts w:ascii="Constantia" w:eastAsia="SimSun" w:hAnsi="Constantia" w:cs="Times New Roman"/>
          <w:kern w:val="3"/>
          <w:lang w:eastAsia="zh-CN" w:bidi="hi-IN"/>
        </w:rPr>
        <w:t xml:space="preserve"> del 2018</w:t>
      </w:r>
      <w:r w:rsidRPr="00A60F0A">
        <w:rPr>
          <w:rFonts w:ascii="Constantia" w:eastAsia="SimSun" w:hAnsi="Constantia" w:cs="Times New Roman"/>
          <w:kern w:val="3"/>
          <w:lang w:eastAsia="zh-CN" w:bidi="hi-IN"/>
        </w:rPr>
        <w:t xml:space="preserve">, </w:t>
      </w:r>
      <w:r w:rsidRPr="00A56701">
        <w:rPr>
          <w:rFonts w:ascii="Constantia" w:eastAsia="SimSun" w:hAnsi="Constantia" w:cs="Times New Roman"/>
          <w:kern w:val="3"/>
          <w:lang w:eastAsia="zh-CN" w:bidi="hi-IN"/>
        </w:rPr>
        <w:t xml:space="preserve">de las actividades de mejora </w:t>
      </w:r>
      <w:r w:rsidR="00A56701" w:rsidRPr="00A56701">
        <w:rPr>
          <w:rFonts w:ascii="Constantia" w:eastAsia="SimSun" w:hAnsi="Constantia" w:cs="Times New Roman"/>
          <w:kern w:val="3"/>
          <w:lang w:eastAsia="zh-CN" w:bidi="hi-IN"/>
        </w:rPr>
        <w:t>formulada</w:t>
      </w:r>
      <w:r w:rsidRPr="00A56701">
        <w:rPr>
          <w:rFonts w:ascii="Constantia" w:eastAsia="SimSun" w:hAnsi="Constantia" w:cs="Times New Roman"/>
          <w:kern w:val="3"/>
          <w:lang w:eastAsia="zh-CN" w:bidi="hi-IN"/>
        </w:rPr>
        <w:t xml:space="preserve">s </w:t>
      </w:r>
      <w:r w:rsidR="00A56701" w:rsidRPr="00A56701">
        <w:rPr>
          <w:rFonts w:ascii="Constantia" w:eastAsia="SimSun" w:hAnsi="Constantia" w:cs="Times New Roman"/>
          <w:kern w:val="3"/>
          <w:lang w:eastAsia="zh-CN" w:bidi="hi-IN"/>
        </w:rPr>
        <w:t>por</w:t>
      </w:r>
      <w:r w:rsidRPr="00A56701">
        <w:rPr>
          <w:rFonts w:ascii="Constantia" w:eastAsia="SimSun" w:hAnsi="Constantia" w:cs="Times New Roman"/>
          <w:kern w:val="3"/>
          <w:lang w:eastAsia="zh-CN" w:bidi="hi-IN"/>
        </w:rPr>
        <w:t xml:space="preserve"> esta </w:t>
      </w:r>
      <w:r w:rsidR="00A56701" w:rsidRPr="00A56701">
        <w:rPr>
          <w:rFonts w:ascii="Constantia" w:eastAsia="SimSun" w:hAnsi="Constantia" w:cs="Times New Roman"/>
          <w:kern w:val="3"/>
          <w:lang w:eastAsia="zh-CN" w:bidi="hi-IN"/>
        </w:rPr>
        <w:t>vicerrectoría</w:t>
      </w:r>
      <w:r w:rsidR="00A56701" w:rsidRPr="005B2EDA">
        <w:rPr>
          <w:rFonts w:ascii="Constantia" w:eastAsia="SimSun" w:hAnsi="Constantia" w:cs="Times New Roman"/>
          <w:kern w:val="3"/>
          <w:lang w:eastAsia="zh-CN" w:bidi="hi-IN"/>
        </w:rPr>
        <w:t xml:space="preserve">, </w:t>
      </w:r>
      <w:r w:rsidR="00A56701" w:rsidRPr="00BA1D5C">
        <w:rPr>
          <w:rFonts w:ascii="Constantia" w:eastAsia="SimSun" w:hAnsi="Constantia" w:cs="Times New Roman"/>
          <w:kern w:val="3"/>
          <w:u w:val="single"/>
          <w:lang w:eastAsia="zh-CN" w:bidi="hi-IN"/>
        </w:rPr>
        <w:t xml:space="preserve">todas ellas inicialmente con </w:t>
      </w:r>
      <w:r w:rsidRPr="00BA1D5C">
        <w:rPr>
          <w:rFonts w:ascii="Constantia" w:eastAsia="SimSun" w:hAnsi="Constantia" w:cs="Times New Roman"/>
          <w:kern w:val="3"/>
          <w:u w:val="single"/>
          <w:lang w:eastAsia="zh-CN" w:bidi="hi-IN"/>
        </w:rPr>
        <w:t xml:space="preserve">plazos de ejecución </w:t>
      </w:r>
      <w:r w:rsidR="00F90F80">
        <w:rPr>
          <w:rFonts w:ascii="Constantia" w:eastAsia="SimSun" w:hAnsi="Constantia" w:cs="Times New Roman"/>
          <w:kern w:val="3"/>
          <w:u w:val="single"/>
          <w:lang w:eastAsia="zh-CN" w:bidi="hi-IN"/>
        </w:rPr>
        <w:t>limitad</w:t>
      </w:r>
      <w:r w:rsidR="00A56701" w:rsidRPr="00BA1D5C">
        <w:rPr>
          <w:rFonts w:ascii="Constantia" w:eastAsia="SimSun" w:hAnsi="Constantia" w:cs="Times New Roman"/>
          <w:kern w:val="3"/>
          <w:u w:val="single"/>
          <w:lang w:eastAsia="zh-CN" w:bidi="hi-IN"/>
        </w:rPr>
        <w:t>os al</w:t>
      </w:r>
      <w:r w:rsidRPr="00BA1D5C">
        <w:rPr>
          <w:rFonts w:ascii="Constantia" w:eastAsia="SimSun" w:hAnsi="Constantia" w:cs="Times New Roman"/>
          <w:kern w:val="3"/>
          <w:u w:val="single"/>
          <w:lang w:eastAsia="zh-CN" w:bidi="hi-IN"/>
        </w:rPr>
        <w:t xml:space="preserve"> 2017</w:t>
      </w:r>
      <w:r w:rsidR="00A56701" w:rsidRPr="00A56701">
        <w:rPr>
          <w:rFonts w:ascii="Constantia" w:eastAsia="SimSun" w:hAnsi="Constantia" w:cs="Times New Roman"/>
          <w:kern w:val="3"/>
          <w:lang w:eastAsia="zh-CN" w:bidi="hi-IN"/>
        </w:rPr>
        <w:t>.</w:t>
      </w:r>
      <w:r w:rsidRPr="00A56701">
        <w:rPr>
          <w:rFonts w:ascii="Constantia" w:eastAsia="SimSun" w:hAnsi="Constantia" w:cs="Times New Roman"/>
          <w:kern w:val="3"/>
          <w:lang w:eastAsia="zh-CN" w:bidi="hi-IN"/>
        </w:rPr>
        <w:t xml:space="preserve"> </w:t>
      </w:r>
      <w:r w:rsidR="00A56701" w:rsidRPr="00A56701">
        <w:rPr>
          <w:rFonts w:ascii="Constantia" w:eastAsia="SimSun" w:hAnsi="Constantia" w:cs="Times New Roman"/>
          <w:kern w:val="3"/>
          <w:lang w:eastAsia="zh-CN" w:bidi="hi-IN"/>
        </w:rPr>
        <w:t xml:space="preserve">La vicerrectoría había solicitado una prórroga (UNA-VE- OFIC-175-2018 del 7 de marzo), otorgada por la Comisión Gerencial hasta el 30 de abril del 2018, </w:t>
      </w:r>
      <w:r w:rsidR="00A60F0A">
        <w:rPr>
          <w:rFonts w:ascii="Constantia" w:eastAsia="SimSun" w:hAnsi="Constantia" w:cs="Times New Roman"/>
          <w:kern w:val="3"/>
          <w:lang w:eastAsia="zh-CN" w:bidi="hi-IN"/>
        </w:rPr>
        <w:t>y</w:t>
      </w:r>
      <w:r w:rsidR="00A56701" w:rsidRPr="00A56701">
        <w:rPr>
          <w:rFonts w:ascii="Constantia" w:eastAsia="SimSun" w:hAnsi="Constantia" w:cs="Times New Roman"/>
          <w:kern w:val="3"/>
          <w:lang w:eastAsia="zh-CN" w:bidi="hi-IN"/>
        </w:rPr>
        <w:t xml:space="preserve"> presentó una segunda</w:t>
      </w:r>
      <w:r w:rsidR="00A56701">
        <w:rPr>
          <w:rFonts w:ascii="Constantia" w:eastAsia="SimSun" w:hAnsi="Constantia" w:cs="Times New Roman"/>
          <w:kern w:val="3"/>
          <w:lang w:eastAsia="zh-CN" w:bidi="hi-IN"/>
        </w:rPr>
        <w:t xml:space="preserve"> fechada 6 de setiembre del 2018</w:t>
      </w:r>
      <w:r w:rsidR="00A56701" w:rsidRPr="00A56701">
        <w:rPr>
          <w:rFonts w:ascii="Constantia" w:eastAsia="SimSun" w:hAnsi="Constantia" w:cs="Times New Roman"/>
          <w:kern w:val="3"/>
          <w:lang w:eastAsia="zh-CN" w:bidi="hi-IN"/>
        </w:rPr>
        <w:t xml:space="preserve"> (UNA-VE-OFIC-530-2018</w:t>
      </w:r>
      <w:r w:rsidR="00A60F0A">
        <w:rPr>
          <w:rFonts w:ascii="Constantia" w:eastAsia="SimSun" w:hAnsi="Constantia" w:cs="Times New Roman"/>
          <w:kern w:val="3"/>
          <w:lang w:eastAsia="zh-CN" w:bidi="hi-IN"/>
        </w:rPr>
        <w:t>)</w:t>
      </w:r>
      <w:r w:rsidR="00A56701" w:rsidRPr="00A56701">
        <w:rPr>
          <w:rFonts w:ascii="Constantia" w:eastAsia="SimSun" w:hAnsi="Constantia" w:cs="Times New Roman"/>
          <w:kern w:val="3"/>
          <w:lang w:eastAsia="zh-CN" w:bidi="hi-IN"/>
        </w:rPr>
        <w:t>. El estado reportado para su plan de mejora se detalla</w:t>
      </w:r>
      <w:r w:rsidRPr="00A56701">
        <w:rPr>
          <w:rFonts w:ascii="Constantia" w:eastAsia="SimSun" w:hAnsi="Constantia" w:cs="Times New Roman"/>
          <w:kern w:val="3"/>
          <w:lang w:eastAsia="zh-CN" w:bidi="hi-IN"/>
        </w:rPr>
        <w:t xml:space="preserve"> a continuación:</w:t>
      </w:r>
    </w:p>
    <w:p w14:paraId="03F2C096" w14:textId="0D03DB18" w:rsidR="00094F34" w:rsidRDefault="00094F34" w:rsidP="00767CA3">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19737CB" w14:textId="1039C28D" w:rsidR="00A56701" w:rsidRDefault="00A56701" w:rsidP="00767CA3">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tbl>
      <w:tblPr>
        <w:tblW w:w="11321" w:type="dxa"/>
        <w:tblInd w:w="-107" w:type="dxa"/>
        <w:tblCellMar>
          <w:left w:w="10" w:type="dxa"/>
          <w:right w:w="10" w:type="dxa"/>
        </w:tblCellMar>
        <w:tblLook w:val="0000" w:firstRow="0" w:lastRow="0" w:firstColumn="0" w:lastColumn="0" w:noHBand="0" w:noVBand="0"/>
      </w:tblPr>
      <w:tblGrid>
        <w:gridCol w:w="31"/>
        <w:gridCol w:w="1196"/>
        <w:gridCol w:w="1142"/>
        <w:gridCol w:w="1434"/>
        <w:gridCol w:w="1318"/>
        <w:gridCol w:w="1108"/>
        <w:gridCol w:w="1243"/>
        <w:gridCol w:w="1134"/>
        <w:gridCol w:w="1068"/>
        <w:gridCol w:w="1647"/>
      </w:tblGrid>
      <w:tr w:rsidR="00767CA3" w:rsidRPr="00B44F79" w14:paraId="62E17CA8" w14:textId="77777777" w:rsidTr="006756B6">
        <w:trPr>
          <w:trHeight w:val="227"/>
        </w:trPr>
        <w:tc>
          <w:tcPr>
            <w:tcW w:w="1227" w:type="dxa"/>
            <w:gridSpan w:val="2"/>
          </w:tcPr>
          <w:p w14:paraId="741F59E9" w14:textId="77777777" w:rsidR="00D0665F" w:rsidRDefault="00D0665F" w:rsidP="006756B6">
            <w:pPr>
              <w:autoSpaceDN w:val="0"/>
              <w:spacing w:after="0" w:line="240" w:lineRule="auto"/>
              <w:jc w:val="center"/>
              <w:rPr>
                <w:rFonts w:ascii="Constantia" w:eastAsia="Times New Roman" w:hAnsi="Constantia" w:cs="Times New Roman"/>
                <w:b/>
                <w:bCs/>
                <w:sz w:val="18"/>
                <w:szCs w:val="18"/>
                <w:lang w:eastAsia="es-CR"/>
              </w:rPr>
            </w:pPr>
          </w:p>
          <w:p w14:paraId="7AF87CE5" w14:textId="77777777" w:rsidR="00767CA3" w:rsidRDefault="00767CA3" w:rsidP="006756B6">
            <w:pPr>
              <w:autoSpaceDN w:val="0"/>
              <w:spacing w:after="0" w:line="240" w:lineRule="auto"/>
              <w:jc w:val="center"/>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29DC5A53" w14:textId="3B129A40" w:rsidR="00767CA3" w:rsidRPr="00D47EB9" w:rsidRDefault="00767CA3" w:rsidP="006756B6">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D47EB9">
              <w:rPr>
                <w:rFonts w:ascii="Constantia" w:eastAsia="Times New Roman" w:hAnsi="Constantia" w:cs="Times New Roman"/>
                <w:b/>
                <w:bCs/>
                <w:sz w:val="18"/>
                <w:szCs w:val="18"/>
                <w:lang w:eastAsia="es-CR"/>
              </w:rPr>
              <w:t xml:space="preserve">Cuadro </w:t>
            </w:r>
            <w:r w:rsidR="00D47EB9" w:rsidRPr="00D47EB9">
              <w:rPr>
                <w:rFonts w:ascii="Constantia" w:eastAsia="Times New Roman" w:hAnsi="Constantia" w:cs="Times New Roman"/>
                <w:b/>
                <w:bCs/>
                <w:sz w:val="18"/>
                <w:szCs w:val="18"/>
                <w:lang w:eastAsia="es-CR"/>
              </w:rPr>
              <w:t>N°6</w:t>
            </w:r>
          </w:p>
          <w:p w14:paraId="0581E2AB" w14:textId="30851E15" w:rsidR="00767CA3" w:rsidRPr="00B44F79" w:rsidRDefault="00767CA3" w:rsidP="00AE279D">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Autoevaluación 201</w:t>
            </w:r>
            <w:r>
              <w:rPr>
                <w:rFonts w:ascii="Constantia" w:eastAsia="Times New Roman" w:hAnsi="Constantia" w:cs="Times New Roman"/>
                <w:b/>
                <w:bCs/>
                <w:sz w:val="18"/>
                <w:szCs w:val="18"/>
                <w:lang w:eastAsia="es-CR"/>
              </w:rPr>
              <w:t>7</w:t>
            </w:r>
            <w:r w:rsidRPr="00B44F79">
              <w:rPr>
                <w:rFonts w:ascii="Constantia" w:eastAsia="Times New Roman" w:hAnsi="Constantia" w:cs="Times New Roman"/>
                <w:b/>
                <w:bCs/>
                <w:sz w:val="18"/>
                <w:szCs w:val="18"/>
                <w:lang w:eastAsia="es-CR"/>
              </w:rPr>
              <w:t xml:space="preserve">:  </w:t>
            </w:r>
            <w:r>
              <w:rPr>
                <w:rFonts w:ascii="Constantia" w:eastAsia="Times New Roman" w:hAnsi="Constantia" w:cs="Times New Roman"/>
                <w:b/>
                <w:bCs/>
                <w:sz w:val="18"/>
                <w:szCs w:val="18"/>
                <w:lang w:eastAsia="es-CR"/>
              </w:rPr>
              <w:t xml:space="preserve">Vicerrectoría de </w:t>
            </w:r>
            <w:r w:rsidR="00AE279D">
              <w:rPr>
                <w:rFonts w:ascii="Constantia" w:eastAsia="Times New Roman" w:hAnsi="Constantia" w:cs="Times New Roman"/>
                <w:b/>
                <w:bCs/>
                <w:sz w:val="18"/>
                <w:szCs w:val="18"/>
                <w:lang w:eastAsia="es-CR"/>
              </w:rPr>
              <w:t>Extensi</w:t>
            </w:r>
            <w:r>
              <w:rPr>
                <w:rFonts w:ascii="Constantia" w:eastAsia="Times New Roman" w:hAnsi="Constantia" w:cs="Times New Roman"/>
                <w:b/>
                <w:bCs/>
                <w:sz w:val="18"/>
                <w:szCs w:val="18"/>
                <w:lang w:eastAsia="es-CR"/>
              </w:rPr>
              <w:t>ón</w:t>
            </w:r>
            <w:r w:rsidRPr="00B44F79">
              <w:rPr>
                <w:rFonts w:ascii="Constantia" w:eastAsia="Times New Roman" w:hAnsi="Constantia" w:cs="Times New Roman"/>
                <w:b/>
                <w:bCs/>
                <w:sz w:val="18"/>
                <w:szCs w:val="18"/>
                <w:lang w:eastAsia="es-CR"/>
              </w:rPr>
              <w:t xml:space="preserve"> </w:t>
            </w:r>
          </w:p>
        </w:tc>
      </w:tr>
      <w:tr w:rsidR="00767CA3" w:rsidRPr="00B44F79" w14:paraId="7A39E057" w14:textId="77777777" w:rsidTr="006756B6">
        <w:trPr>
          <w:trHeight w:val="227"/>
        </w:trPr>
        <w:tc>
          <w:tcPr>
            <w:tcW w:w="1227" w:type="dxa"/>
            <w:gridSpan w:val="2"/>
          </w:tcPr>
          <w:p w14:paraId="7F781E41" w14:textId="77777777" w:rsidR="00767CA3" w:rsidRPr="00B44F79" w:rsidRDefault="00767CA3" w:rsidP="006756B6">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tc>
        <w:tc>
          <w:tcPr>
            <w:tcW w:w="10094" w:type="dxa"/>
            <w:gridSpan w:val="8"/>
            <w:shd w:val="clear" w:color="auto" w:fill="auto"/>
            <w:noWrap/>
            <w:tcMar>
              <w:top w:w="0" w:type="dxa"/>
              <w:left w:w="70" w:type="dxa"/>
              <w:bottom w:w="0" w:type="dxa"/>
              <w:right w:w="70" w:type="dxa"/>
            </w:tcMar>
            <w:vAlign w:val="bottom"/>
          </w:tcPr>
          <w:p w14:paraId="3E2DB307" w14:textId="24A5DB6B" w:rsidR="00767CA3" w:rsidRPr="00B44F79" w:rsidRDefault="00767CA3" w:rsidP="00651AD5">
            <w:pPr>
              <w:autoSpaceDN w:val="0"/>
              <w:spacing w:after="0" w:line="240" w:lineRule="auto"/>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w:t>
            </w:r>
            <w:r>
              <w:rPr>
                <w:rFonts w:ascii="Constantia" w:eastAsia="Times New Roman" w:hAnsi="Constantia" w:cs="Times New Roman"/>
                <w:b/>
                <w:bCs/>
                <w:sz w:val="18"/>
                <w:szCs w:val="18"/>
                <w:lang w:eastAsia="es-CR"/>
              </w:rPr>
              <w:t>con ejecución en el 201</w:t>
            </w:r>
            <w:r w:rsidR="00651AD5">
              <w:rPr>
                <w:rFonts w:ascii="Constantia" w:eastAsia="Times New Roman" w:hAnsi="Constantia" w:cs="Times New Roman"/>
                <w:b/>
                <w:bCs/>
                <w:sz w:val="18"/>
                <w:szCs w:val="18"/>
                <w:lang w:eastAsia="es-CR"/>
              </w:rPr>
              <w:t>8*</w:t>
            </w:r>
            <w:r>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 xml:space="preserve">según componente y estado </w:t>
            </w:r>
          </w:p>
        </w:tc>
      </w:tr>
      <w:tr w:rsidR="00767CA3" w:rsidRPr="00B44F79" w14:paraId="7CAAEB3B" w14:textId="77777777" w:rsidTr="006756B6">
        <w:trPr>
          <w:trHeight w:val="227"/>
        </w:trPr>
        <w:tc>
          <w:tcPr>
            <w:tcW w:w="1227" w:type="dxa"/>
            <w:gridSpan w:val="2"/>
          </w:tcPr>
          <w:p w14:paraId="196070C7" w14:textId="77777777" w:rsidR="00767CA3" w:rsidRPr="00B44F79" w:rsidRDefault="00767CA3" w:rsidP="006756B6">
            <w:pPr>
              <w:autoSpaceDN w:val="0"/>
              <w:spacing w:after="0" w:line="240" w:lineRule="auto"/>
              <w:rPr>
                <w:rFonts w:ascii="Constantia" w:eastAsia="Times New Roman" w:hAnsi="Constantia" w:cs="Times New Roman"/>
                <w:b/>
                <w:bCs/>
                <w:sz w:val="18"/>
                <w:szCs w:val="18"/>
                <w:lang w:eastAsia="es-CR"/>
              </w:rPr>
            </w:pPr>
          </w:p>
        </w:tc>
        <w:tc>
          <w:tcPr>
            <w:tcW w:w="10094" w:type="dxa"/>
            <w:gridSpan w:val="8"/>
            <w:shd w:val="clear" w:color="auto" w:fill="auto"/>
            <w:noWrap/>
            <w:tcMar>
              <w:top w:w="0" w:type="dxa"/>
              <w:left w:w="70" w:type="dxa"/>
              <w:bottom w:w="0" w:type="dxa"/>
              <w:right w:w="70" w:type="dxa"/>
            </w:tcMar>
            <w:vAlign w:val="bottom"/>
          </w:tcPr>
          <w:p w14:paraId="23D34FD9" w14:textId="77777777" w:rsidR="00767CA3" w:rsidRPr="00B44F79" w:rsidRDefault="00767CA3" w:rsidP="006756B6">
            <w:pPr>
              <w:autoSpaceDN w:val="0"/>
              <w:spacing w:after="0" w:line="240" w:lineRule="auto"/>
              <w:rPr>
                <w:rFonts w:ascii="Constantia" w:eastAsia="Times New Roman" w:hAnsi="Constantia" w:cs="Times New Roman"/>
                <w:b/>
                <w:bCs/>
                <w:sz w:val="18"/>
                <w:szCs w:val="18"/>
                <w:lang w:eastAsia="es-CR"/>
              </w:rPr>
            </w:pPr>
          </w:p>
        </w:tc>
      </w:tr>
      <w:tr w:rsidR="00767CA3" w:rsidRPr="00B44F79" w14:paraId="65C6B9EF"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440F2780" w14:textId="77777777" w:rsidR="00767CA3" w:rsidRPr="00B44F79" w:rsidRDefault="00767CA3"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46B3717" w14:textId="77777777" w:rsidR="00767CA3" w:rsidRPr="00B44F79" w:rsidRDefault="00767CA3"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02D1BCF"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0D90C5B8" w14:textId="7F267771" w:rsidR="00651AD5" w:rsidRDefault="00767CA3" w:rsidP="00651AD5">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 xml:space="preserve">Ejecución </w:t>
            </w:r>
          </w:p>
          <w:p w14:paraId="05FDDE84" w14:textId="111B158C"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2</w:t>
            </w:r>
            <w:r w:rsidR="00651AD5">
              <w:rPr>
                <w:rFonts w:ascii="Constantia" w:eastAsia="SimSun" w:hAnsi="Constantia" w:cs="Times New Roman"/>
                <w:b/>
                <w:bCs/>
                <w:kern w:val="3"/>
                <w:sz w:val="18"/>
                <w:szCs w:val="18"/>
                <w:lang w:eastAsia="zh-CN" w:bidi="hi-IN"/>
              </w:rPr>
              <w:t>018*</w:t>
            </w:r>
            <w:r>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774E2A0B"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CAFDBC4"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518E93BE"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767CA3" w:rsidRPr="00B44F79" w14:paraId="3AFDA67D" w14:textId="77777777" w:rsidTr="006756B6">
        <w:trPr>
          <w:trHeight w:val="20"/>
        </w:trPr>
        <w:tc>
          <w:tcPr>
            <w:tcW w:w="31" w:type="dxa"/>
            <w:tcBorders>
              <w:right w:val="single" w:sz="4" w:space="0" w:color="auto"/>
            </w:tcBorders>
            <w:shd w:val="clear" w:color="auto" w:fill="auto"/>
            <w:tcMar>
              <w:top w:w="0" w:type="dxa"/>
              <w:left w:w="10" w:type="dxa"/>
              <w:bottom w:w="0" w:type="dxa"/>
              <w:right w:w="10" w:type="dxa"/>
            </w:tcMar>
          </w:tcPr>
          <w:p w14:paraId="13D804D5" w14:textId="77777777" w:rsidR="00767CA3" w:rsidRPr="00B44F79" w:rsidRDefault="00767CA3" w:rsidP="006756B6">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338"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13E0E48" w14:textId="77777777" w:rsidR="00767CA3" w:rsidRPr="00B44F79" w:rsidRDefault="00767CA3" w:rsidP="006756B6">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4B6D51F"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151ACE7F"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40709582"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3A247EFC"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5284C76"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60A0637"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199D1A10" w14:textId="77777777" w:rsidR="00767CA3" w:rsidRPr="00B44F79" w:rsidRDefault="00767CA3" w:rsidP="006756B6">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767CA3" w:rsidRPr="00B44F79" w14:paraId="6997DF6A" w14:textId="77777777" w:rsidTr="006756B6">
        <w:trPr>
          <w:trHeight w:val="283"/>
        </w:trPr>
        <w:tc>
          <w:tcPr>
            <w:tcW w:w="31" w:type="dxa"/>
            <w:tcBorders>
              <w:right w:val="single" w:sz="4" w:space="0" w:color="auto"/>
            </w:tcBorders>
            <w:shd w:val="clear" w:color="auto" w:fill="auto"/>
            <w:tcMar>
              <w:top w:w="0" w:type="dxa"/>
              <w:left w:w="10" w:type="dxa"/>
              <w:bottom w:w="0" w:type="dxa"/>
              <w:right w:w="10" w:type="dxa"/>
            </w:tcMar>
          </w:tcPr>
          <w:p w14:paraId="2FE8D89C"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2CAB24A" w14:textId="269FAB1A" w:rsidR="00767CA3" w:rsidRPr="00C74203" w:rsidRDefault="00767CA3" w:rsidP="00C74203">
            <w:pPr>
              <w:pStyle w:val="Prrafodelista"/>
              <w:widowControl w:val="0"/>
              <w:numPr>
                <w:ilvl w:val="0"/>
                <w:numId w:val="29"/>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C74203">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5267DA7" w14:textId="0EF6F118" w:rsidR="00767CA3" w:rsidRPr="00314E14" w:rsidRDefault="00A60F0A"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0AF2F0F" w14:textId="1223D785" w:rsidR="00767CA3" w:rsidRPr="00651AD5" w:rsidRDefault="00A60F0A"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BAD1F8D" w14:textId="7A65FD7C" w:rsidR="00767CA3" w:rsidRPr="00651AD5" w:rsidRDefault="000F75F8"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651AD5">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BA03A8A" w14:textId="7A2065D5" w:rsidR="00767CA3" w:rsidRPr="00A60F0A" w:rsidRDefault="000F75F8"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A60F0A">
              <w:rPr>
                <w:rFonts w:ascii="Constantia" w:eastAsia="SimSun" w:hAnsi="Constantia" w:cs="Times New Roman"/>
                <w:b/>
                <w:i/>
                <w:color w:val="00B050"/>
                <w:kern w:val="3"/>
                <w:sz w:val="18"/>
                <w:szCs w:val="18"/>
                <w:lang w:eastAsia="zh-CN"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F2A390" w14:textId="362FEEBB" w:rsidR="00767CA3" w:rsidRPr="000F75F8" w:rsidRDefault="000F75F8"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F75F8">
              <w:rPr>
                <w:rFonts w:ascii="Constantia" w:eastAsia="SimSun" w:hAnsi="Constantia" w:cs="Times New Roman"/>
                <w:kern w:val="3"/>
                <w:sz w:val="18"/>
                <w:szCs w:val="18"/>
                <w:lang w:eastAsia="zh-CN" w:bidi="hi-IN"/>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379A693"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50,00</w:t>
            </w:r>
          </w:p>
        </w:tc>
        <w:tc>
          <w:tcPr>
            <w:tcW w:w="1647" w:type="dxa"/>
            <w:tcBorders>
              <w:left w:val="single" w:sz="4" w:space="0" w:color="auto"/>
            </w:tcBorders>
            <w:shd w:val="clear" w:color="auto" w:fill="auto"/>
            <w:tcMar>
              <w:top w:w="0" w:type="dxa"/>
              <w:left w:w="10" w:type="dxa"/>
              <w:bottom w:w="0" w:type="dxa"/>
              <w:right w:w="10" w:type="dxa"/>
            </w:tcMar>
          </w:tcPr>
          <w:p w14:paraId="4CF83862"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73C961B6"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0262E138"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666D08D" w14:textId="77777777" w:rsidR="00767CA3" w:rsidRPr="00B44F79" w:rsidRDefault="00767CA3" w:rsidP="00C74203">
            <w:pPr>
              <w:pStyle w:val="Prrafodelista"/>
              <w:widowControl w:val="0"/>
              <w:numPr>
                <w:ilvl w:val="0"/>
                <w:numId w:val="29"/>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15B7556" w14:textId="77777777" w:rsidR="00767CA3" w:rsidRPr="00314E14"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314E14">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CB132FE"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4FE1070"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1C9948B" w14:textId="77777777" w:rsidR="00767CA3" w:rsidRPr="00A60F0A" w:rsidRDefault="00767CA3"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A60F0A">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D547C14" w14:textId="77777777" w:rsidR="00767CA3" w:rsidRPr="000F75F8"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F75F8">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D28CE19"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5177962F"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10DB6AB8"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0FB67EC1"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7295A59" w14:textId="77777777" w:rsidR="00767CA3" w:rsidRPr="00B44F79" w:rsidRDefault="00767CA3" w:rsidP="00C74203">
            <w:pPr>
              <w:pStyle w:val="Prrafodelista"/>
              <w:widowControl w:val="0"/>
              <w:numPr>
                <w:ilvl w:val="0"/>
                <w:numId w:val="29"/>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87BF6ED" w14:textId="33FE9526" w:rsidR="00767CA3" w:rsidRPr="00314E14" w:rsidRDefault="00A60F0A"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6BCBFD6" w14:textId="49AAC609" w:rsidR="00767CA3" w:rsidRPr="00651AD5" w:rsidRDefault="00A60F0A"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2183123"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4521CEA0" w14:textId="77777777" w:rsidR="00767CA3" w:rsidRPr="00A60F0A" w:rsidRDefault="00767CA3"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A60F0A">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D00B1D5" w14:textId="0A727EBC" w:rsidR="00767CA3" w:rsidRPr="000F75F8" w:rsidRDefault="000F75F8"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F75F8">
              <w:rPr>
                <w:rFonts w:ascii="Constantia" w:eastAsia="SimSun" w:hAnsi="Constantia" w:cs="Times New Roman"/>
                <w:kern w:val="3"/>
                <w:sz w:val="18"/>
                <w:szCs w:val="18"/>
                <w:lang w:eastAsia="zh-CN" w:bidi="hi-IN"/>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EB30CD2"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25,00</w:t>
            </w:r>
          </w:p>
        </w:tc>
        <w:tc>
          <w:tcPr>
            <w:tcW w:w="1647" w:type="dxa"/>
            <w:tcBorders>
              <w:left w:val="single" w:sz="4" w:space="0" w:color="auto"/>
            </w:tcBorders>
            <w:shd w:val="clear" w:color="auto" w:fill="auto"/>
            <w:tcMar>
              <w:top w:w="0" w:type="dxa"/>
              <w:left w:w="10" w:type="dxa"/>
              <w:bottom w:w="0" w:type="dxa"/>
              <w:right w:w="10" w:type="dxa"/>
            </w:tcMar>
          </w:tcPr>
          <w:p w14:paraId="15FFC954"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13986F4B"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4C99C818"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29E23D9" w14:textId="77777777" w:rsidR="00767CA3" w:rsidRPr="00B44F79" w:rsidRDefault="00767CA3" w:rsidP="00C74203">
            <w:pPr>
              <w:pStyle w:val="Prrafodelista"/>
              <w:widowControl w:val="0"/>
              <w:numPr>
                <w:ilvl w:val="0"/>
                <w:numId w:val="29"/>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7D22196" w14:textId="1AE7D3EF" w:rsidR="00767CA3" w:rsidRPr="00314E14" w:rsidRDefault="00A60F0A"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35F4497" w14:textId="4FFF159E" w:rsidR="00767CA3" w:rsidRPr="00651AD5" w:rsidRDefault="00A60F0A"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D75189"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575FD833" w14:textId="77777777" w:rsidR="00767CA3" w:rsidRPr="00A60F0A" w:rsidRDefault="00767CA3"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A60F0A">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2F5F7CB" w14:textId="47954844" w:rsidR="00767CA3" w:rsidRPr="000F75F8" w:rsidRDefault="000F75F8"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F75F8">
              <w:rPr>
                <w:rFonts w:ascii="Constantia" w:eastAsia="SimSun" w:hAnsi="Constantia" w:cs="Times New Roman"/>
                <w:kern w:val="3"/>
                <w:sz w:val="18"/>
                <w:szCs w:val="18"/>
                <w:lang w:eastAsia="zh-CN" w:bidi="hi-IN"/>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2FE35E"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25,00</w:t>
            </w:r>
          </w:p>
        </w:tc>
        <w:tc>
          <w:tcPr>
            <w:tcW w:w="1647" w:type="dxa"/>
            <w:tcBorders>
              <w:left w:val="single" w:sz="4" w:space="0" w:color="auto"/>
            </w:tcBorders>
            <w:shd w:val="clear" w:color="auto" w:fill="auto"/>
            <w:tcMar>
              <w:top w:w="0" w:type="dxa"/>
              <w:left w:w="10" w:type="dxa"/>
              <w:bottom w:w="0" w:type="dxa"/>
              <w:right w:w="10" w:type="dxa"/>
            </w:tcMar>
          </w:tcPr>
          <w:p w14:paraId="25323E9A"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0034A85A"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59F24AF3"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F324566" w14:textId="77777777" w:rsidR="00767CA3" w:rsidRPr="00B44F79" w:rsidRDefault="00767CA3" w:rsidP="00C74203">
            <w:pPr>
              <w:pStyle w:val="Prrafodelista"/>
              <w:widowControl w:val="0"/>
              <w:numPr>
                <w:ilvl w:val="0"/>
                <w:numId w:val="29"/>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69D389E" w14:textId="77777777" w:rsidR="00767CA3" w:rsidRPr="00314E14"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314E14">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891C1B7"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AC16BC9" w14:textId="77777777" w:rsidR="00767CA3" w:rsidRPr="00651AD5"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1950E3DA" w14:textId="77777777" w:rsidR="00767CA3" w:rsidRPr="00A60F0A" w:rsidRDefault="00767CA3"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A60F0A">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F41CFE7" w14:textId="77777777" w:rsidR="00767CA3" w:rsidRPr="000F75F8" w:rsidRDefault="00767CA3" w:rsidP="006756B6">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0F75F8">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AD1A31E"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476B7357"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5F6C891A"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7F2B2CB4"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65EF572"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FAE875" w14:textId="5DC392E6" w:rsidR="00767CA3" w:rsidRPr="00314E14" w:rsidRDefault="00A60F0A"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4</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BB4CCBB" w14:textId="3487224B" w:rsidR="00767CA3" w:rsidRPr="00651AD5" w:rsidRDefault="00A60F0A"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21F2847" w14:textId="273BD4B3" w:rsidR="00767CA3" w:rsidRPr="00651AD5" w:rsidRDefault="00500D66"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651AD5">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60591FDB" w14:textId="77777777" w:rsidR="00767CA3" w:rsidRPr="00A60F0A" w:rsidRDefault="00767CA3" w:rsidP="006756B6">
            <w:pPr>
              <w:widowControl w:val="0"/>
              <w:suppressAutoHyphens/>
              <w:autoSpaceDN w:val="0"/>
              <w:spacing w:after="0" w:line="240" w:lineRule="auto"/>
              <w:jc w:val="center"/>
              <w:textAlignment w:val="baseline"/>
              <w:rPr>
                <w:rFonts w:ascii="Constantia" w:eastAsia="SimSun" w:hAnsi="Constantia" w:cs="Times New Roman"/>
                <w:b/>
                <w:i/>
                <w:color w:val="00B050"/>
                <w:kern w:val="3"/>
                <w:sz w:val="18"/>
                <w:szCs w:val="18"/>
                <w:lang w:eastAsia="zh-CN" w:bidi="hi-IN"/>
              </w:rPr>
            </w:pPr>
            <w:r w:rsidRPr="00A60F0A">
              <w:rPr>
                <w:rFonts w:ascii="Constantia" w:eastAsia="SimSun" w:hAnsi="Constantia" w:cs="Times New Roman"/>
                <w:b/>
                <w:i/>
                <w:color w:val="00B050"/>
                <w:kern w:val="3"/>
                <w:sz w:val="18"/>
                <w:szCs w:val="18"/>
                <w:lang w:eastAsia="zh-CN" w:bidi="hi-IN"/>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627FC42" w14:textId="7EC48266" w:rsidR="00767CA3" w:rsidRPr="000F75F8" w:rsidRDefault="000F75F8" w:rsidP="006756B6">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0F75F8">
              <w:rPr>
                <w:rFonts w:ascii="Constantia" w:eastAsia="SimSun" w:hAnsi="Constantia" w:cs="Times New Roman"/>
                <w:b/>
                <w:kern w:val="3"/>
                <w:sz w:val="18"/>
                <w:szCs w:val="18"/>
                <w:lang w:eastAsia="zh-CN" w:bidi="hi-IN"/>
              </w:rPr>
              <w:t>4</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70558CD"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870E48">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032C8EBD"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767CA3" w:rsidRPr="00B44F79" w14:paraId="24A1D291" w14:textId="77777777" w:rsidTr="006756B6">
        <w:trPr>
          <w:trHeight w:val="300"/>
        </w:trPr>
        <w:tc>
          <w:tcPr>
            <w:tcW w:w="31" w:type="dxa"/>
            <w:tcBorders>
              <w:right w:val="single" w:sz="4" w:space="0" w:color="auto"/>
            </w:tcBorders>
            <w:shd w:val="clear" w:color="auto" w:fill="auto"/>
            <w:tcMar>
              <w:top w:w="0" w:type="dxa"/>
              <w:left w:w="10" w:type="dxa"/>
              <w:bottom w:w="0" w:type="dxa"/>
              <w:right w:w="10" w:type="dxa"/>
            </w:tcMar>
          </w:tcPr>
          <w:p w14:paraId="61D49D3C"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4A10221" w14:textId="77777777" w:rsidR="00767CA3" w:rsidRPr="00B44F79" w:rsidRDefault="00767CA3" w:rsidP="006756B6">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FDB8515" w14:textId="03544964" w:rsidR="00767CA3" w:rsidRPr="00A60F0A" w:rsidRDefault="00A60F0A" w:rsidP="006756B6">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A60F0A">
              <w:rPr>
                <w:rFonts w:ascii="Constantia" w:eastAsia="SimSun" w:hAnsi="Constantia" w:cs="Times New Roman"/>
                <w:b/>
                <w:i/>
                <w:kern w:val="3"/>
                <w:sz w:val="18"/>
                <w:szCs w:val="18"/>
                <w:lang w:eastAsia="zh-CN" w:bidi="hi-IN"/>
              </w:rPr>
              <w:t>1</w:t>
            </w:r>
            <w:r w:rsidR="000F75F8" w:rsidRPr="00A60F0A">
              <w:rPr>
                <w:rFonts w:ascii="Constantia" w:eastAsia="SimSun" w:hAnsi="Constantia" w:cs="Times New Roman"/>
                <w:b/>
                <w:i/>
                <w:kern w:val="3"/>
                <w:sz w:val="18"/>
                <w:szCs w:val="18"/>
                <w:lang w:eastAsia="zh-CN" w:bidi="hi-IN"/>
              </w:rPr>
              <w:t>0</w:t>
            </w:r>
            <w:r w:rsidR="00767CA3" w:rsidRPr="00A60F0A">
              <w:rPr>
                <w:rFonts w:ascii="Constantia" w:eastAsia="SimSun" w:hAnsi="Constantia" w:cs="Times New Roman"/>
                <w:b/>
                <w:i/>
                <w:kern w:val="3"/>
                <w:sz w:val="18"/>
                <w:szCs w:val="18"/>
                <w:lang w:eastAsia="zh-CN" w:bidi="hi-IN"/>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38D28FB" w14:textId="3A3D81E4" w:rsidR="00767CA3" w:rsidRPr="00776CAA" w:rsidRDefault="009A068B" w:rsidP="000F75F8">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776CAA">
              <w:rPr>
                <w:rFonts w:ascii="Constantia" w:eastAsia="SimSun" w:hAnsi="Constantia" w:cs="Times New Roman"/>
                <w:b/>
                <w:kern w:val="3"/>
                <w:sz w:val="18"/>
                <w:szCs w:val="18"/>
                <w:lang w:eastAsia="zh-CN" w:bidi="hi-IN"/>
              </w:rPr>
              <w:t>00,00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96A016C" w14:textId="11215AB6" w:rsidR="00767CA3" w:rsidRPr="00651AD5" w:rsidRDefault="000F75F8" w:rsidP="000F75F8">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651AD5">
              <w:rPr>
                <w:rFonts w:ascii="Constantia" w:eastAsia="SimSun" w:hAnsi="Constantia" w:cs="Times New Roman"/>
                <w:kern w:val="3"/>
                <w:sz w:val="18"/>
                <w:szCs w:val="18"/>
                <w:lang w:eastAsia="zh-CN" w:bidi="hi-IN"/>
              </w:rPr>
              <w:t>00</w:t>
            </w:r>
            <w:r w:rsidR="00767CA3" w:rsidRPr="00651AD5">
              <w:rPr>
                <w:rFonts w:ascii="Constantia" w:eastAsia="SimSun" w:hAnsi="Constantia" w:cs="Times New Roman"/>
                <w:kern w:val="3"/>
                <w:sz w:val="18"/>
                <w:szCs w:val="18"/>
                <w:lang w:eastAsia="zh-CN" w:bidi="hi-IN"/>
              </w:rPr>
              <w:t>,</w:t>
            </w:r>
            <w:r w:rsidRPr="00651AD5">
              <w:rPr>
                <w:rFonts w:ascii="Constantia" w:eastAsia="SimSun" w:hAnsi="Constantia" w:cs="Times New Roman"/>
                <w:kern w:val="3"/>
                <w:sz w:val="18"/>
                <w:szCs w:val="18"/>
                <w:lang w:eastAsia="zh-CN" w:bidi="hi-IN"/>
              </w:rPr>
              <w:t>0</w:t>
            </w:r>
            <w:r w:rsidR="00767CA3" w:rsidRPr="00651AD5">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12C556B7" w14:textId="3AC6AD94" w:rsidR="00767CA3" w:rsidRPr="00A60F0A" w:rsidRDefault="00623CE6" w:rsidP="006756B6">
            <w:pPr>
              <w:widowControl w:val="0"/>
              <w:suppressAutoHyphens/>
              <w:autoSpaceDN w:val="0"/>
              <w:spacing w:after="0" w:line="240" w:lineRule="auto"/>
              <w:jc w:val="center"/>
              <w:textAlignment w:val="baseline"/>
              <w:rPr>
                <w:rFonts w:ascii="Constantia" w:eastAsia="SimSun" w:hAnsi="Constantia" w:cs="Times New Roman"/>
                <w:i/>
                <w:color w:val="00B050"/>
                <w:kern w:val="3"/>
                <w:sz w:val="18"/>
                <w:szCs w:val="18"/>
                <w:lang w:eastAsia="zh-CN" w:bidi="hi-IN"/>
              </w:rPr>
            </w:pPr>
            <w:r w:rsidRPr="00A60F0A">
              <w:rPr>
                <w:rFonts w:ascii="Constantia" w:eastAsia="SimSun" w:hAnsi="Constantia" w:cs="Times New Roman"/>
                <w:i/>
                <w:color w:val="00B050"/>
                <w:kern w:val="3"/>
                <w:sz w:val="18"/>
                <w:szCs w:val="18"/>
                <w:lang w:eastAsia="zh-CN" w:bidi="hi-IN"/>
              </w:rPr>
              <w:t>1</w:t>
            </w:r>
            <w:r w:rsidR="000F75F8" w:rsidRPr="00A60F0A">
              <w:rPr>
                <w:rFonts w:ascii="Constantia" w:eastAsia="SimSun" w:hAnsi="Constantia" w:cs="Times New Roman"/>
                <w:i/>
                <w:color w:val="00B050"/>
                <w:kern w:val="3"/>
                <w:sz w:val="18"/>
                <w:szCs w:val="18"/>
                <w:lang w:eastAsia="zh-CN" w:bidi="hi-IN"/>
              </w:rPr>
              <w:t>0</w:t>
            </w:r>
            <w:r w:rsidR="00767CA3" w:rsidRPr="00A60F0A">
              <w:rPr>
                <w:rFonts w:ascii="Constantia" w:eastAsia="SimSun" w:hAnsi="Constantia" w:cs="Times New Roman"/>
                <w:i/>
                <w:color w:val="00B050"/>
                <w:kern w:val="3"/>
                <w:sz w:val="18"/>
                <w:szCs w:val="18"/>
                <w:lang w:eastAsia="zh-C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79C7316" w14:textId="77777777" w:rsidR="00767CA3" w:rsidRPr="00AE279D" w:rsidRDefault="00767CA3" w:rsidP="006756B6">
            <w:pPr>
              <w:widowControl w:val="0"/>
              <w:suppressAutoHyphens/>
              <w:autoSpaceDN w:val="0"/>
              <w:spacing w:after="0" w:line="240" w:lineRule="auto"/>
              <w:jc w:val="center"/>
              <w:textAlignment w:val="baseline"/>
              <w:rPr>
                <w:rFonts w:ascii="Constantia" w:eastAsia="SimSun" w:hAnsi="Constantia" w:cs="Times New Roman"/>
                <w:color w:val="0070C0"/>
                <w:kern w:val="3"/>
                <w:sz w:val="18"/>
                <w:szCs w:val="18"/>
                <w:lang w:eastAsia="zh-CN" w:bidi="hi-IN"/>
              </w:rPr>
            </w:pPr>
            <w:r w:rsidRPr="00AE279D">
              <w:rPr>
                <w:rFonts w:ascii="Constantia" w:eastAsia="SimSun" w:hAnsi="Constantia" w:cs="Times New Roman"/>
                <w:color w:val="0070C0"/>
                <w:kern w:val="3"/>
                <w:sz w:val="18"/>
                <w:szCs w:val="18"/>
                <w:lang w:eastAsia="zh-CN" w:bidi="hi-IN"/>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F7ED36" w14:textId="77777777" w:rsidR="00767CA3" w:rsidRPr="00870E48" w:rsidRDefault="00767CA3" w:rsidP="006756B6">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870E48">
              <w:rPr>
                <w:rFonts w:ascii="Constantia" w:eastAsia="SimSun" w:hAnsi="Constantia" w:cs="Times New Roman"/>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4D53D867" w14:textId="77777777" w:rsidR="00767CA3" w:rsidRPr="00B44F79" w:rsidRDefault="00767CA3" w:rsidP="006756B6">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512655C0" w14:textId="0229F1E1" w:rsidR="00D27820" w:rsidRDefault="00D27820" w:rsidP="00767CA3">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 xml:space="preserve"> *</w:t>
      </w:r>
      <w:r w:rsidR="00465F6D">
        <w:rPr>
          <w:rFonts w:ascii="Constantia" w:eastAsia="SimSun" w:hAnsi="Constantia" w:cs="Times New Roman"/>
          <w:kern w:val="3"/>
          <w:sz w:val="20"/>
          <w:szCs w:val="20"/>
          <w:vertAlign w:val="subscript"/>
          <w:lang w:eastAsia="zh-CN" w:bidi="hi-IN"/>
        </w:rPr>
        <w:t>L</w:t>
      </w:r>
      <w:r>
        <w:rPr>
          <w:rFonts w:ascii="Constantia" w:eastAsia="SimSun" w:hAnsi="Constantia" w:cs="Times New Roman"/>
          <w:kern w:val="3"/>
          <w:sz w:val="20"/>
          <w:szCs w:val="20"/>
          <w:vertAlign w:val="subscript"/>
          <w:lang w:eastAsia="zh-CN" w:bidi="hi-IN"/>
        </w:rPr>
        <w:t xml:space="preserve">as actividades </w:t>
      </w:r>
      <w:r w:rsidR="00465F6D">
        <w:rPr>
          <w:rFonts w:ascii="Constantia" w:eastAsia="SimSun" w:hAnsi="Constantia" w:cs="Times New Roman"/>
          <w:kern w:val="3"/>
          <w:sz w:val="20"/>
          <w:szCs w:val="20"/>
          <w:vertAlign w:val="subscript"/>
          <w:lang w:eastAsia="zh-CN" w:bidi="hi-IN"/>
        </w:rPr>
        <w:t>se formularon con</w:t>
      </w:r>
      <w:r>
        <w:rPr>
          <w:rFonts w:ascii="Constantia" w:eastAsia="SimSun" w:hAnsi="Constantia" w:cs="Times New Roman"/>
          <w:kern w:val="3"/>
          <w:sz w:val="20"/>
          <w:szCs w:val="20"/>
          <w:vertAlign w:val="subscript"/>
          <w:lang w:eastAsia="zh-CN" w:bidi="hi-IN"/>
        </w:rPr>
        <w:t xml:space="preserve"> fecha de ejecución </w:t>
      </w:r>
      <w:r w:rsidR="00776CAA">
        <w:rPr>
          <w:rFonts w:ascii="Constantia" w:eastAsia="SimSun" w:hAnsi="Constantia" w:cs="Times New Roman"/>
          <w:kern w:val="3"/>
          <w:sz w:val="20"/>
          <w:szCs w:val="20"/>
          <w:vertAlign w:val="subscript"/>
          <w:lang w:eastAsia="zh-CN" w:bidi="hi-IN"/>
        </w:rPr>
        <w:t>restringida</w:t>
      </w:r>
      <w:r>
        <w:rPr>
          <w:rFonts w:ascii="Constantia" w:eastAsia="SimSun" w:hAnsi="Constantia" w:cs="Times New Roman"/>
          <w:kern w:val="3"/>
          <w:sz w:val="20"/>
          <w:szCs w:val="20"/>
          <w:vertAlign w:val="subscript"/>
          <w:lang w:eastAsia="zh-CN" w:bidi="hi-IN"/>
        </w:rPr>
        <w:t xml:space="preserve"> al 2017</w:t>
      </w:r>
      <w:r w:rsidR="00465F6D">
        <w:rPr>
          <w:rFonts w:ascii="Constantia" w:eastAsia="SimSun" w:hAnsi="Constantia" w:cs="Times New Roman"/>
          <w:kern w:val="3"/>
          <w:sz w:val="20"/>
          <w:szCs w:val="20"/>
          <w:vertAlign w:val="subscript"/>
          <w:lang w:eastAsia="zh-CN" w:bidi="hi-IN"/>
        </w:rPr>
        <w:t>; pero</w:t>
      </w:r>
      <w:r w:rsidR="00775F2C">
        <w:rPr>
          <w:rFonts w:ascii="Constantia" w:eastAsia="SimSun" w:hAnsi="Constantia" w:cs="Times New Roman"/>
          <w:kern w:val="3"/>
          <w:sz w:val="20"/>
          <w:szCs w:val="20"/>
          <w:vertAlign w:val="subscript"/>
          <w:lang w:eastAsia="zh-CN" w:bidi="hi-IN"/>
        </w:rPr>
        <w:t xml:space="preserve"> media</w:t>
      </w:r>
      <w:r>
        <w:rPr>
          <w:rFonts w:ascii="Constantia" w:eastAsia="SimSun" w:hAnsi="Constantia" w:cs="Times New Roman"/>
          <w:kern w:val="3"/>
          <w:sz w:val="20"/>
          <w:szCs w:val="20"/>
          <w:vertAlign w:val="subscript"/>
          <w:lang w:eastAsia="zh-CN" w:bidi="hi-IN"/>
        </w:rPr>
        <w:t xml:space="preserve"> un par de</w:t>
      </w:r>
      <w:r w:rsidR="00A60F0A">
        <w:rPr>
          <w:rFonts w:ascii="Constantia" w:eastAsia="SimSun" w:hAnsi="Constantia" w:cs="Times New Roman"/>
          <w:kern w:val="3"/>
          <w:sz w:val="20"/>
          <w:szCs w:val="20"/>
          <w:vertAlign w:val="subscript"/>
          <w:lang w:eastAsia="zh-CN" w:bidi="hi-IN"/>
        </w:rPr>
        <w:t xml:space="preserve"> solicitudes de prórroga</w:t>
      </w:r>
      <w:r w:rsidR="005B2EDA">
        <w:rPr>
          <w:rFonts w:ascii="Constantia" w:eastAsia="SimSun" w:hAnsi="Constantia" w:cs="Times New Roman"/>
          <w:kern w:val="3"/>
          <w:sz w:val="20"/>
          <w:szCs w:val="20"/>
          <w:vertAlign w:val="subscript"/>
          <w:lang w:eastAsia="zh-CN" w:bidi="hi-IN"/>
        </w:rPr>
        <w:t xml:space="preserve"> que la</w:t>
      </w:r>
      <w:r w:rsidR="00C10961">
        <w:rPr>
          <w:rFonts w:ascii="Constantia" w:eastAsia="SimSun" w:hAnsi="Constantia" w:cs="Times New Roman"/>
          <w:kern w:val="3"/>
          <w:sz w:val="20"/>
          <w:szCs w:val="20"/>
          <w:vertAlign w:val="subscript"/>
          <w:lang w:eastAsia="zh-CN" w:bidi="hi-IN"/>
        </w:rPr>
        <w:t>s</w:t>
      </w:r>
      <w:r w:rsidR="005B2EDA">
        <w:rPr>
          <w:rFonts w:ascii="Constantia" w:eastAsia="SimSun" w:hAnsi="Constantia" w:cs="Times New Roman"/>
          <w:kern w:val="3"/>
          <w:sz w:val="20"/>
          <w:szCs w:val="20"/>
          <w:vertAlign w:val="subscript"/>
          <w:lang w:eastAsia="zh-CN" w:bidi="hi-IN"/>
        </w:rPr>
        <w:t xml:space="preserve"> extendió al 2018</w:t>
      </w:r>
      <w:r w:rsidR="00A60F0A">
        <w:rPr>
          <w:rFonts w:ascii="Constantia" w:eastAsia="SimSun" w:hAnsi="Constantia" w:cs="Times New Roman"/>
          <w:kern w:val="3"/>
          <w:sz w:val="20"/>
          <w:szCs w:val="20"/>
          <w:vertAlign w:val="subscript"/>
          <w:lang w:eastAsia="zh-CN" w:bidi="hi-IN"/>
        </w:rPr>
        <w:t>.</w:t>
      </w:r>
    </w:p>
    <w:p w14:paraId="6F17D4C6" w14:textId="538FD9A0" w:rsidR="00767CA3" w:rsidRPr="00566581" w:rsidRDefault="00767CA3" w:rsidP="00767CA3">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566581">
        <w:rPr>
          <w:rFonts w:ascii="Constantia" w:eastAsia="SimSun" w:hAnsi="Constantia" w:cs="Times New Roman"/>
          <w:kern w:val="3"/>
          <w:sz w:val="20"/>
          <w:szCs w:val="20"/>
          <w:vertAlign w:val="subscript"/>
          <w:lang w:eastAsia="zh-CN" w:bidi="hi-IN"/>
        </w:rPr>
        <w:t>Fuente: Elaborado por la Sección de Control Interno - Apeuna, a parti</w:t>
      </w:r>
      <w:r w:rsidR="00D27820" w:rsidRPr="00566581">
        <w:rPr>
          <w:rFonts w:ascii="Constantia" w:eastAsia="SimSun" w:hAnsi="Constantia" w:cs="Times New Roman"/>
          <w:kern w:val="3"/>
          <w:sz w:val="20"/>
          <w:szCs w:val="20"/>
          <w:vertAlign w:val="subscript"/>
          <w:lang w:eastAsia="zh-CN" w:bidi="hi-IN"/>
        </w:rPr>
        <w:t xml:space="preserve">r del seguimiento </w:t>
      </w:r>
      <w:r w:rsidR="002C2057" w:rsidRPr="00566581">
        <w:rPr>
          <w:rFonts w:ascii="Constantia" w:eastAsia="SimSun" w:hAnsi="Constantia" w:cs="Times New Roman"/>
          <w:kern w:val="3"/>
          <w:sz w:val="20"/>
          <w:szCs w:val="20"/>
          <w:vertAlign w:val="subscript"/>
          <w:lang w:eastAsia="zh-CN" w:bidi="hi-IN"/>
        </w:rPr>
        <w:t>anual</w:t>
      </w:r>
      <w:r w:rsidR="00D27820" w:rsidRPr="00566581">
        <w:rPr>
          <w:rFonts w:ascii="Constantia" w:eastAsia="SimSun" w:hAnsi="Constantia" w:cs="Times New Roman"/>
          <w:kern w:val="3"/>
          <w:sz w:val="20"/>
          <w:szCs w:val="20"/>
          <w:vertAlign w:val="subscript"/>
          <w:lang w:eastAsia="zh-CN" w:bidi="hi-IN"/>
        </w:rPr>
        <w:t xml:space="preserve"> 2018</w:t>
      </w:r>
      <w:r w:rsidRPr="00566581">
        <w:rPr>
          <w:rFonts w:ascii="Constantia" w:eastAsia="SimSun" w:hAnsi="Constantia" w:cs="Times New Roman"/>
          <w:kern w:val="3"/>
          <w:sz w:val="20"/>
          <w:szCs w:val="20"/>
          <w:vertAlign w:val="subscript"/>
          <w:lang w:eastAsia="zh-CN" w:bidi="hi-IN"/>
        </w:rPr>
        <w:t xml:space="preserve"> de la ASMCG en la Vicerrectoría de </w:t>
      </w:r>
      <w:r w:rsidR="005712E1" w:rsidRPr="00566581">
        <w:rPr>
          <w:rFonts w:ascii="Constantia" w:eastAsia="SimSun" w:hAnsi="Constantia" w:cs="Times New Roman"/>
          <w:kern w:val="3"/>
          <w:sz w:val="20"/>
          <w:szCs w:val="20"/>
          <w:vertAlign w:val="subscript"/>
          <w:lang w:eastAsia="zh-CN" w:bidi="hi-IN"/>
        </w:rPr>
        <w:t>Extensión</w:t>
      </w:r>
      <w:r w:rsidRPr="00566581">
        <w:rPr>
          <w:rFonts w:ascii="Constantia" w:eastAsia="SimSun" w:hAnsi="Constantia" w:cs="Times New Roman"/>
          <w:kern w:val="3"/>
          <w:sz w:val="20"/>
          <w:szCs w:val="20"/>
          <w:vertAlign w:val="subscript"/>
          <w:lang w:eastAsia="zh-CN" w:bidi="hi-IN"/>
        </w:rPr>
        <w:t>.</w:t>
      </w:r>
    </w:p>
    <w:p w14:paraId="004A9071" w14:textId="77777777" w:rsidR="00767CA3" w:rsidRPr="00566581" w:rsidRDefault="00767CA3" w:rsidP="00767CA3">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4793F0BA" w14:textId="611B29B3" w:rsidR="00767CA3" w:rsidRPr="00566581" w:rsidRDefault="00767CA3" w:rsidP="00767CA3">
      <w:pPr>
        <w:jc w:val="both"/>
        <w:rPr>
          <w:rFonts w:ascii="Constantia" w:eastAsia="SimSun" w:hAnsi="Constantia" w:cs="Mangal"/>
          <w:kern w:val="3"/>
          <w:lang w:eastAsia="zh-CN" w:bidi="hi-IN"/>
        </w:rPr>
      </w:pPr>
      <w:r w:rsidRPr="00566581">
        <w:rPr>
          <w:rFonts w:ascii="Constantia" w:eastAsia="SimSun" w:hAnsi="Constantia" w:cs="Times New Roman"/>
          <w:kern w:val="3"/>
          <w:lang w:eastAsia="zh-CN" w:bidi="hi-IN"/>
        </w:rPr>
        <w:t xml:space="preserve">     </w:t>
      </w:r>
      <w:r w:rsidRPr="00566581">
        <w:rPr>
          <w:rFonts w:ascii="Constantia" w:eastAsia="SimSun" w:hAnsi="Constantia" w:cs="Mangal"/>
          <w:kern w:val="3"/>
          <w:lang w:eastAsia="zh-CN" w:bidi="hi-IN"/>
        </w:rPr>
        <w:t>Del cuadro anterior</w:t>
      </w:r>
      <w:r w:rsidR="009F68E5" w:rsidRPr="00566581">
        <w:rPr>
          <w:rFonts w:ascii="Constantia" w:eastAsia="SimSun" w:hAnsi="Constantia" w:cs="Mangal"/>
          <w:kern w:val="3"/>
          <w:lang w:eastAsia="zh-CN" w:bidi="hi-IN"/>
        </w:rPr>
        <w:t xml:space="preserve"> y la información recibida</w:t>
      </w:r>
      <w:r w:rsidR="0075660C" w:rsidRPr="00566581">
        <w:rPr>
          <w:rFonts w:ascii="Constantia" w:eastAsia="SimSun" w:hAnsi="Constantia" w:cs="Mangal"/>
          <w:kern w:val="3"/>
          <w:lang w:eastAsia="zh-CN" w:bidi="hi-IN"/>
        </w:rPr>
        <w:t>,</w:t>
      </w:r>
      <w:r w:rsidRPr="00566581">
        <w:rPr>
          <w:rFonts w:ascii="Constantia" w:eastAsia="SimSun" w:hAnsi="Constantia" w:cs="Mangal"/>
          <w:kern w:val="3"/>
          <w:lang w:eastAsia="zh-CN" w:bidi="hi-IN"/>
        </w:rPr>
        <w:t xml:space="preserve"> lo siguiente:</w:t>
      </w:r>
    </w:p>
    <w:p w14:paraId="15D6982B" w14:textId="2C53679E" w:rsidR="00767CA3" w:rsidRPr="00566581" w:rsidRDefault="00566581" w:rsidP="0010676E">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566581">
        <w:rPr>
          <w:rFonts w:ascii="Constantia" w:eastAsia="SimSun" w:hAnsi="Constantia" w:cs="Mangal"/>
          <w:kern w:val="3"/>
          <w:lang w:eastAsia="zh-CN" w:bidi="hi-IN"/>
        </w:rPr>
        <w:t>Lo</w:t>
      </w:r>
      <w:r w:rsidR="00767CA3" w:rsidRPr="00566581">
        <w:rPr>
          <w:rFonts w:ascii="Constantia" w:eastAsia="SimSun" w:hAnsi="Constantia" w:cs="Mangal"/>
          <w:kern w:val="3"/>
          <w:lang w:eastAsia="zh-CN" w:bidi="hi-IN"/>
        </w:rPr>
        <w:t xml:space="preserve">s </w:t>
      </w:r>
      <w:r w:rsidRPr="00566581">
        <w:rPr>
          <w:rFonts w:ascii="Constantia" w:eastAsia="SimSun" w:hAnsi="Constantia" w:cs="Mangal"/>
          <w:kern w:val="3"/>
          <w:lang w:eastAsia="zh-CN" w:bidi="hi-IN"/>
        </w:rPr>
        <w:t xml:space="preserve">plazos de las </w:t>
      </w:r>
      <w:r w:rsidR="00F24AB0" w:rsidRPr="00566581">
        <w:rPr>
          <w:rFonts w:ascii="Constantia" w:eastAsia="SimSun" w:hAnsi="Constantia" w:cs="Mangal"/>
          <w:kern w:val="3"/>
          <w:lang w:eastAsia="zh-CN" w:bidi="hi-IN"/>
        </w:rPr>
        <w:t xml:space="preserve">4 </w:t>
      </w:r>
      <w:r w:rsidR="00767CA3" w:rsidRPr="00566581">
        <w:rPr>
          <w:rFonts w:ascii="Constantia" w:eastAsia="SimSun" w:hAnsi="Constantia" w:cs="Mangal"/>
          <w:kern w:val="3"/>
          <w:lang w:eastAsia="zh-CN" w:bidi="hi-IN"/>
        </w:rPr>
        <w:t xml:space="preserve">actividades de mejora </w:t>
      </w:r>
      <w:r w:rsidRPr="00566581">
        <w:rPr>
          <w:rFonts w:ascii="Constantia" w:eastAsia="SimSun" w:hAnsi="Constantia" w:cs="Mangal"/>
          <w:kern w:val="3"/>
          <w:lang w:eastAsia="zh-CN" w:bidi="hi-IN"/>
        </w:rPr>
        <w:t xml:space="preserve">(todos circunscritos al 2017) </w:t>
      </w:r>
      <w:r w:rsidR="00767CA3" w:rsidRPr="00566581">
        <w:rPr>
          <w:rFonts w:ascii="Constantia" w:eastAsia="SimSun" w:hAnsi="Constantia" w:cs="Mangal"/>
          <w:kern w:val="3"/>
          <w:lang w:eastAsia="zh-CN" w:bidi="hi-IN"/>
        </w:rPr>
        <w:t xml:space="preserve">planteadas por la Vicerrectoría de </w:t>
      </w:r>
      <w:r w:rsidR="00F24AB0" w:rsidRPr="00566581">
        <w:rPr>
          <w:rFonts w:ascii="Constantia" w:eastAsia="SimSun" w:hAnsi="Constantia" w:cs="Mangal"/>
          <w:kern w:val="3"/>
          <w:lang w:eastAsia="zh-CN" w:bidi="hi-IN"/>
        </w:rPr>
        <w:t xml:space="preserve">Extensión fueron </w:t>
      </w:r>
      <w:r w:rsidRPr="00566581">
        <w:rPr>
          <w:rFonts w:ascii="Constantia" w:eastAsia="SimSun" w:hAnsi="Constantia" w:cs="Mangal"/>
          <w:kern w:val="3"/>
          <w:lang w:eastAsia="zh-CN" w:bidi="hi-IN"/>
        </w:rPr>
        <w:t xml:space="preserve">prorrogados mediante solicitudes presentadas ante la Comisión Gerencial. En </w:t>
      </w:r>
      <w:r w:rsidR="00775F2C">
        <w:rPr>
          <w:rFonts w:ascii="Constantia" w:eastAsia="SimSun" w:hAnsi="Constantia" w:cs="Mangal"/>
          <w:kern w:val="3"/>
          <w:lang w:eastAsia="zh-CN" w:bidi="hi-IN"/>
        </w:rPr>
        <w:t xml:space="preserve">un </w:t>
      </w:r>
      <w:r w:rsidR="00775F2C" w:rsidRPr="00EE73A7">
        <w:rPr>
          <w:rFonts w:ascii="Constantia" w:eastAsia="SimSun" w:hAnsi="Constantia" w:cs="Mangal"/>
          <w:kern w:val="3"/>
          <w:u w:val="single"/>
          <w:lang w:eastAsia="zh-CN" w:bidi="hi-IN"/>
        </w:rPr>
        <w:t>100%</w:t>
      </w:r>
      <w:r w:rsidRPr="00EE73A7">
        <w:rPr>
          <w:rFonts w:ascii="Constantia" w:eastAsia="SimSun" w:hAnsi="Constantia" w:cs="Mangal"/>
          <w:kern w:val="3"/>
          <w:u w:val="single"/>
          <w:lang w:eastAsia="zh-CN" w:bidi="hi-IN"/>
        </w:rPr>
        <w:t xml:space="preserve"> </w:t>
      </w:r>
      <w:r w:rsidR="00775F2C" w:rsidRPr="00EE73A7">
        <w:rPr>
          <w:rFonts w:ascii="Constantia" w:eastAsia="SimSun" w:hAnsi="Constantia" w:cs="Mangal"/>
          <w:kern w:val="3"/>
          <w:u w:val="single"/>
          <w:lang w:eastAsia="zh-CN" w:bidi="hi-IN"/>
        </w:rPr>
        <w:t>se reportaron</w:t>
      </w:r>
      <w:r w:rsidRPr="00EE73A7">
        <w:rPr>
          <w:rFonts w:ascii="Constantia" w:eastAsia="SimSun" w:hAnsi="Constantia" w:cs="Mangal"/>
          <w:kern w:val="3"/>
          <w:u w:val="single"/>
          <w:lang w:eastAsia="zh-CN" w:bidi="hi-IN"/>
        </w:rPr>
        <w:t xml:space="preserve"> implementadas</w:t>
      </w:r>
      <w:r w:rsidRPr="00566581">
        <w:rPr>
          <w:rFonts w:ascii="Constantia" w:eastAsia="SimSun" w:hAnsi="Constantia" w:cs="Mangal"/>
          <w:kern w:val="3"/>
          <w:lang w:eastAsia="zh-CN" w:bidi="hi-IN"/>
        </w:rPr>
        <w:t xml:space="preserve"> a</w:t>
      </w:r>
      <w:r w:rsidR="00E03BA2">
        <w:rPr>
          <w:rFonts w:ascii="Constantia" w:eastAsia="SimSun" w:hAnsi="Constantia" w:cs="Mangal"/>
          <w:kern w:val="3"/>
          <w:lang w:eastAsia="zh-CN" w:bidi="hi-IN"/>
        </w:rPr>
        <w:t>l cierre del año</w:t>
      </w:r>
      <w:r w:rsidRPr="00566581">
        <w:rPr>
          <w:rFonts w:ascii="Constantia" w:eastAsia="SimSun" w:hAnsi="Constantia" w:cs="Mangal"/>
          <w:kern w:val="3"/>
          <w:lang w:eastAsia="zh-CN" w:bidi="hi-IN"/>
        </w:rPr>
        <w:t xml:space="preserve"> 2018</w:t>
      </w:r>
      <w:r w:rsidR="00767CA3" w:rsidRPr="00566581">
        <w:rPr>
          <w:rFonts w:ascii="Constantia" w:eastAsia="SimSun" w:hAnsi="Constantia" w:cs="Mangal"/>
          <w:kern w:val="3"/>
          <w:lang w:eastAsia="zh-CN" w:bidi="hi-IN"/>
        </w:rPr>
        <w:t>.</w:t>
      </w:r>
    </w:p>
    <w:p w14:paraId="7AFB2819" w14:textId="77777777" w:rsidR="004E36BC" w:rsidRDefault="004E36BC" w:rsidP="005D0D6A">
      <w:pPr>
        <w:widowControl w:val="0"/>
        <w:suppressAutoHyphens/>
        <w:autoSpaceDN w:val="0"/>
        <w:spacing w:after="0" w:line="240" w:lineRule="auto"/>
        <w:ind w:firstLine="360"/>
        <w:jc w:val="both"/>
        <w:textAlignment w:val="baseline"/>
        <w:rPr>
          <w:rFonts w:ascii="Constantia" w:eastAsia="SimSun" w:hAnsi="Constantia" w:cs="Times New Roman"/>
          <w:b/>
          <w:kern w:val="3"/>
          <w:lang w:eastAsia="zh-CN" w:bidi="hi-IN"/>
        </w:rPr>
      </w:pPr>
    </w:p>
    <w:p w14:paraId="3E02A722" w14:textId="77777777" w:rsidR="004E36BC" w:rsidRDefault="004E36BC" w:rsidP="005D0D6A">
      <w:pPr>
        <w:widowControl w:val="0"/>
        <w:suppressAutoHyphens/>
        <w:autoSpaceDN w:val="0"/>
        <w:spacing w:after="0" w:line="240" w:lineRule="auto"/>
        <w:ind w:firstLine="360"/>
        <w:jc w:val="both"/>
        <w:textAlignment w:val="baseline"/>
        <w:rPr>
          <w:rFonts w:ascii="Constantia" w:eastAsia="SimSun" w:hAnsi="Constantia" w:cs="Times New Roman"/>
          <w:b/>
          <w:kern w:val="3"/>
          <w:lang w:eastAsia="zh-CN" w:bidi="hi-IN"/>
        </w:rPr>
      </w:pPr>
    </w:p>
    <w:p w14:paraId="2621F5AE" w14:textId="103E384D" w:rsidR="005F3EDE" w:rsidRPr="008A2A8E" w:rsidRDefault="005F3EDE" w:rsidP="005D0D6A">
      <w:pPr>
        <w:widowControl w:val="0"/>
        <w:suppressAutoHyphens/>
        <w:autoSpaceDN w:val="0"/>
        <w:spacing w:after="0" w:line="240" w:lineRule="auto"/>
        <w:ind w:firstLine="360"/>
        <w:jc w:val="both"/>
        <w:textAlignment w:val="baseline"/>
        <w:rPr>
          <w:rFonts w:ascii="Constantia" w:eastAsia="SimSun" w:hAnsi="Constantia" w:cs="Times New Roman"/>
          <w:b/>
          <w:kern w:val="3"/>
          <w:lang w:eastAsia="zh-CN" w:bidi="hi-IN"/>
        </w:rPr>
      </w:pPr>
      <w:r w:rsidRPr="008A2A8E">
        <w:rPr>
          <w:rFonts w:ascii="Constantia" w:eastAsia="SimSun" w:hAnsi="Constantia" w:cs="Times New Roman"/>
          <w:b/>
          <w:kern w:val="3"/>
          <w:lang w:eastAsia="zh-CN" w:bidi="hi-IN"/>
        </w:rPr>
        <w:t xml:space="preserve">Vicerrectoría de </w:t>
      </w:r>
      <w:r>
        <w:rPr>
          <w:rFonts w:ascii="Constantia" w:eastAsia="SimSun" w:hAnsi="Constantia" w:cs="Times New Roman"/>
          <w:b/>
          <w:kern w:val="3"/>
          <w:lang w:eastAsia="zh-CN" w:bidi="hi-IN"/>
        </w:rPr>
        <w:t xml:space="preserve">Vida Estudiantil </w:t>
      </w:r>
      <w:r w:rsidRPr="008A2A8E">
        <w:rPr>
          <w:rFonts w:ascii="Constantia" w:eastAsia="SimSun" w:hAnsi="Constantia" w:cs="Times New Roman"/>
          <w:b/>
          <w:kern w:val="3"/>
          <w:lang w:eastAsia="zh-CN" w:bidi="hi-IN"/>
        </w:rPr>
        <w:t xml:space="preserve">  </w:t>
      </w:r>
    </w:p>
    <w:p w14:paraId="7FDAD060" w14:textId="77777777" w:rsidR="005F3EDE" w:rsidRPr="008A2A8E" w:rsidRDefault="005F3EDE" w:rsidP="005F3EDE">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0FA48A80" w14:textId="50281BD8" w:rsidR="005F3EDE" w:rsidRDefault="008A6291" w:rsidP="005F3EDE">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Pr>
          <w:rFonts w:ascii="Constantia" w:eastAsia="SimSun" w:hAnsi="Constantia" w:cs="Times New Roman"/>
          <w:kern w:val="3"/>
          <w:lang w:eastAsia="zh-CN" w:bidi="hi-IN"/>
        </w:rPr>
        <w:t xml:space="preserve">     </w:t>
      </w:r>
      <w:r w:rsidR="005F3EDE" w:rsidRPr="008A2A8E">
        <w:rPr>
          <w:rFonts w:ascii="Constantia" w:eastAsia="SimSun" w:hAnsi="Constantia" w:cs="Times New Roman"/>
          <w:kern w:val="3"/>
          <w:lang w:eastAsia="zh-CN" w:bidi="hi-IN"/>
        </w:rPr>
        <w:t xml:space="preserve">En su </w:t>
      </w:r>
      <w:r w:rsidR="005F3EDE">
        <w:rPr>
          <w:rFonts w:ascii="Constantia" w:eastAsia="SimSun" w:hAnsi="Constantia" w:cs="Times New Roman"/>
          <w:kern w:val="3"/>
          <w:lang w:eastAsia="zh-CN" w:bidi="hi-IN"/>
        </w:rPr>
        <w:t xml:space="preserve">informe sobre el grado de cumplimiento del POA 2018, con corte al </w:t>
      </w:r>
      <w:r w:rsidR="0047528A">
        <w:rPr>
          <w:rFonts w:ascii="Constantia" w:eastAsia="SimSun" w:hAnsi="Constantia" w:cs="Times New Roman"/>
          <w:kern w:val="3"/>
          <w:lang w:eastAsia="zh-CN" w:bidi="hi-IN"/>
        </w:rPr>
        <w:t>31 de diciembre</w:t>
      </w:r>
      <w:r w:rsidR="005F3EDE">
        <w:rPr>
          <w:rFonts w:ascii="Constantia" w:eastAsia="SimSun" w:hAnsi="Constantia" w:cs="Times New Roman"/>
          <w:kern w:val="3"/>
          <w:lang w:eastAsia="zh-CN" w:bidi="hi-IN"/>
        </w:rPr>
        <w:t xml:space="preserve">, se visualiza de alguna manera el avance en las actividades de mejora formuladas por esta vicerrectoría. No obstante, se </w:t>
      </w:r>
      <w:r w:rsidR="006F24E7">
        <w:rPr>
          <w:rFonts w:ascii="Constantia" w:eastAsia="SimSun" w:hAnsi="Constantia" w:cs="Times New Roman"/>
          <w:kern w:val="3"/>
          <w:lang w:eastAsia="zh-CN" w:bidi="hi-IN"/>
        </w:rPr>
        <w:t xml:space="preserve">les </w:t>
      </w:r>
      <w:r w:rsidR="005F3EDE">
        <w:rPr>
          <w:rFonts w:ascii="Constantia" w:eastAsia="SimSun" w:hAnsi="Constantia" w:cs="Times New Roman"/>
          <w:kern w:val="3"/>
          <w:lang w:eastAsia="zh-CN" w:bidi="hi-IN"/>
        </w:rPr>
        <w:t xml:space="preserve">consultó expresamente para precisar el estado de </w:t>
      </w:r>
      <w:r w:rsidR="0047528A">
        <w:rPr>
          <w:rFonts w:ascii="Constantia" w:eastAsia="SimSun" w:hAnsi="Constantia" w:cs="Times New Roman"/>
          <w:kern w:val="3"/>
          <w:lang w:eastAsia="zh-CN" w:bidi="hi-IN"/>
        </w:rPr>
        <w:t>algunas</w:t>
      </w:r>
      <w:r w:rsidR="005F3EDE">
        <w:rPr>
          <w:rFonts w:ascii="Constantia" w:eastAsia="SimSun" w:hAnsi="Constantia" w:cs="Times New Roman"/>
          <w:kern w:val="3"/>
          <w:lang w:eastAsia="zh-CN" w:bidi="hi-IN"/>
        </w:rPr>
        <w:t xml:space="preserve"> de ellas, y a partir de </w:t>
      </w:r>
      <w:r w:rsidR="0056568F">
        <w:rPr>
          <w:rFonts w:ascii="Constantia" w:eastAsia="SimSun" w:hAnsi="Constantia" w:cs="Times New Roman"/>
          <w:kern w:val="3"/>
          <w:lang w:eastAsia="zh-CN" w:bidi="hi-IN"/>
        </w:rPr>
        <w:t>su</w:t>
      </w:r>
      <w:r w:rsidR="0047528A">
        <w:rPr>
          <w:rFonts w:ascii="Constantia" w:eastAsia="SimSun" w:hAnsi="Constantia" w:cs="Times New Roman"/>
          <w:kern w:val="3"/>
          <w:lang w:eastAsia="zh-CN" w:bidi="hi-IN"/>
        </w:rPr>
        <w:t>s</w:t>
      </w:r>
      <w:r w:rsidR="0056568F">
        <w:rPr>
          <w:rFonts w:ascii="Constantia" w:eastAsia="SimSun" w:hAnsi="Constantia" w:cs="Times New Roman"/>
          <w:kern w:val="3"/>
          <w:lang w:eastAsia="zh-CN" w:bidi="hi-IN"/>
        </w:rPr>
        <w:t xml:space="preserve"> respuesta</w:t>
      </w:r>
      <w:r w:rsidR="0047528A">
        <w:rPr>
          <w:rFonts w:ascii="Constantia" w:eastAsia="SimSun" w:hAnsi="Constantia" w:cs="Times New Roman"/>
          <w:kern w:val="3"/>
          <w:lang w:eastAsia="zh-CN" w:bidi="hi-IN"/>
        </w:rPr>
        <w:t>s</w:t>
      </w:r>
      <w:r w:rsidR="0056568F">
        <w:rPr>
          <w:rFonts w:ascii="Constantia" w:eastAsia="SimSun" w:hAnsi="Constantia" w:cs="Times New Roman"/>
          <w:kern w:val="3"/>
          <w:lang w:eastAsia="zh-CN" w:bidi="hi-IN"/>
        </w:rPr>
        <w:t xml:space="preserve"> por correo electrónico </w:t>
      </w:r>
      <w:r w:rsidR="0047528A">
        <w:rPr>
          <w:rFonts w:ascii="Constantia" w:eastAsia="SimSun" w:hAnsi="Constantia" w:cs="Times New Roman"/>
          <w:kern w:val="3"/>
          <w:lang w:eastAsia="zh-CN" w:bidi="hi-IN"/>
        </w:rPr>
        <w:t>de</w:t>
      </w:r>
      <w:r w:rsidR="00CC1458">
        <w:rPr>
          <w:rFonts w:ascii="Constantia" w:eastAsia="SimSun" w:hAnsi="Constantia" w:cs="Times New Roman"/>
          <w:kern w:val="3"/>
          <w:lang w:eastAsia="zh-CN" w:bidi="hi-IN"/>
        </w:rPr>
        <w:t>l 16 de</w:t>
      </w:r>
      <w:r w:rsidR="0047528A">
        <w:rPr>
          <w:rFonts w:ascii="Constantia" w:eastAsia="SimSun" w:hAnsi="Constantia" w:cs="Times New Roman"/>
          <w:kern w:val="3"/>
          <w:lang w:eastAsia="zh-CN" w:bidi="hi-IN"/>
        </w:rPr>
        <w:t xml:space="preserve"> enero del 2019</w:t>
      </w:r>
      <w:r w:rsidR="0056568F">
        <w:rPr>
          <w:rFonts w:ascii="Constantia" w:eastAsia="SimSun" w:hAnsi="Constantia" w:cs="Times New Roman"/>
          <w:kern w:val="3"/>
          <w:lang w:eastAsia="zh-CN" w:bidi="hi-IN"/>
        </w:rPr>
        <w:t xml:space="preserve"> se cuenta con e</w:t>
      </w:r>
      <w:r w:rsidR="005F3EDE">
        <w:rPr>
          <w:rFonts w:ascii="Constantia" w:eastAsia="SimSun" w:hAnsi="Constantia" w:cs="Times New Roman"/>
          <w:kern w:val="3"/>
          <w:lang w:eastAsia="zh-CN" w:bidi="hi-IN"/>
        </w:rPr>
        <w:t>l siguiente detalle:</w:t>
      </w:r>
    </w:p>
    <w:tbl>
      <w:tblPr>
        <w:tblW w:w="11411" w:type="dxa"/>
        <w:tblInd w:w="-107" w:type="dxa"/>
        <w:tblCellMar>
          <w:left w:w="10" w:type="dxa"/>
          <w:right w:w="10" w:type="dxa"/>
        </w:tblCellMar>
        <w:tblLook w:val="0000" w:firstRow="0" w:lastRow="0" w:firstColumn="0" w:lastColumn="0" w:noHBand="0" w:noVBand="0"/>
      </w:tblPr>
      <w:tblGrid>
        <w:gridCol w:w="26"/>
        <w:gridCol w:w="1245"/>
        <w:gridCol w:w="1188"/>
        <w:gridCol w:w="1434"/>
        <w:gridCol w:w="1318"/>
        <w:gridCol w:w="1108"/>
        <w:gridCol w:w="1243"/>
        <w:gridCol w:w="1134"/>
        <w:gridCol w:w="1068"/>
        <w:gridCol w:w="1647"/>
      </w:tblGrid>
      <w:tr w:rsidR="005F3EDE" w:rsidRPr="00B44F79" w14:paraId="3B884917" w14:textId="77777777" w:rsidTr="005F3EDE">
        <w:trPr>
          <w:trHeight w:val="227"/>
        </w:trPr>
        <w:tc>
          <w:tcPr>
            <w:tcW w:w="1271" w:type="dxa"/>
            <w:gridSpan w:val="2"/>
          </w:tcPr>
          <w:p w14:paraId="22404188" w14:textId="77777777" w:rsidR="005F3EDE" w:rsidRDefault="005F3EDE" w:rsidP="005F3EDE">
            <w:pPr>
              <w:autoSpaceDN w:val="0"/>
              <w:spacing w:after="0" w:line="240" w:lineRule="auto"/>
              <w:jc w:val="center"/>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161EB94E" w14:textId="77777777" w:rsidR="005F3EDE" w:rsidRDefault="005F3EDE" w:rsidP="005F3EDE">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p w14:paraId="6D5A4BE0" w14:textId="77777777" w:rsidR="006F24E7" w:rsidRDefault="006F24E7" w:rsidP="005F3EDE">
            <w:pPr>
              <w:autoSpaceDN w:val="0"/>
              <w:spacing w:after="0" w:line="240" w:lineRule="auto"/>
              <w:ind w:left="2832"/>
              <w:rPr>
                <w:rFonts w:ascii="Constantia" w:eastAsia="Times New Roman" w:hAnsi="Constantia" w:cs="Times New Roman"/>
                <w:b/>
                <w:bCs/>
                <w:sz w:val="18"/>
                <w:szCs w:val="18"/>
                <w:lang w:eastAsia="es-CR"/>
              </w:rPr>
            </w:pPr>
          </w:p>
          <w:p w14:paraId="33B78FF9" w14:textId="6C9E6F38" w:rsidR="005F3EDE" w:rsidRPr="00074C83" w:rsidRDefault="005F3EDE" w:rsidP="005F3EDE">
            <w:pPr>
              <w:autoSpaceDN w:val="0"/>
              <w:spacing w:after="0" w:line="240" w:lineRule="auto"/>
              <w:ind w:left="2832"/>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Pr="00074C83">
              <w:rPr>
                <w:rFonts w:ascii="Constantia" w:eastAsia="Times New Roman" w:hAnsi="Constantia" w:cs="Times New Roman"/>
                <w:b/>
                <w:bCs/>
                <w:sz w:val="18"/>
                <w:szCs w:val="18"/>
                <w:lang w:eastAsia="es-CR"/>
              </w:rPr>
              <w:t>Cuadro N°7</w:t>
            </w:r>
          </w:p>
          <w:p w14:paraId="241B047F" w14:textId="30C262F9" w:rsidR="005F3EDE" w:rsidRPr="00B44F79" w:rsidRDefault="005F3EDE" w:rsidP="005F3EDE">
            <w:pPr>
              <w:autoSpaceDN w:val="0"/>
              <w:spacing w:after="0" w:line="240" w:lineRule="auto"/>
              <w:rPr>
                <w:rFonts w:ascii="Constantia" w:eastAsia="Times New Roman" w:hAnsi="Constantia" w:cs="Times New Roman"/>
                <w:b/>
                <w:bCs/>
                <w:sz w:val="18"/>
                <w:szCs w:val="18"/>
                <w:lang w:eastAsia="es-CR"/>
              </w:rPr>
            </w:pPr>
            <w:r w:rsidRPr="00074C83">
              <w:rPr>
                <w:rFonts w:ascii="Constantia" w:eastAsia="Times New Roman" w:hAnsi="Constantia" w:cs="Times New Roman"/>
                <w:b/>
                <w:bCs/>
                <w:sz w:val="18"/>
                <w:szCs w:val="18"/>
                <w:lang w:eastAsia="es-CR"/>
              </w:rPr>
              <w:t xml:space="preserve">                   Autoevaluación 2017:  Vicerrectoría </w:t>
            </w:r>
            <w:r>
              <w:rPr>
                <w:rFonts w:ascii="Constantia" w:eastAsia="Times New Roman" w:hAnsi="Constantia" w:cs="Times New Roman"/>
                <w:b/>
                <w:bCs/>
                <w:sz w:val="18"/>
                <w:szCs w:val="18"/>
                <w:lang w:eastAsia="es-CR"/>
              </w:rPr>
              <w:t xml:space="preserve">de Vida Estudiantil </w:t>
            </w:r>
            <w:r w:rsidRPr="00B44F79">
              <w:rPr>
                <w:rFonts w:ascii="Constantia" w:eastAsia="Times New Roman" w:hAnsi="Constantia" w:cs="Times New Roman"/>
                <w:b/>
                <w:bCs/>
                <w:sz w:val="18"/>
                <w:szCs w:val="18"/>
                <w:lang w:eastAsia="es-CR"/>
              </w:rPr>
              <w:t xml:space="preserve"> </w:t>
            </w:r>
          </w:p>
        </w:tc>
      </w:tr>
      <w:tr w:rsidR="005F3EDE" w:rsidRPr="00B44F79" w14:paraId="60CA56AE" w14:textId="77777777" w:rsidTr="005F3EDE">
        <w:trPr>
          <w:trHeight w:val="227"/>
        </w:trPr>
        <w:tc>
          <w:tcPr>
            <w:tcW w:w="1271" w:type="dxa"/>
            <w:gridSpan w:val="2"/>
          </w:tcPr>
          <w:p w14:paraId="7668BFBC" w14:textId="77777777" w:rsidR="005F3EDE" w:rsidRPr="00B44F79" w:rsidRDefault="005F3EDE" w:rsidP="005F3EDE">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tc>
        <w:tc>
          <w:tcPr>
            <w:tcW w:w="10140" w:type="dxa"/>
            <w:gridSpan w:val="8"/>
            <w:shd w:val="clear" w:color="auto" w:fill="auto"/>
            <w:noWrap/>
            <w:tcMar>
              <w:top w:w="0" w:type="dxa"/>
              <w:left w:w="70" w:type="dxa"/>
              <w:bottom w:w="0" w:type="dxa"/>
              <w:right w:w="70" w:type="dxa"/>
            </w:tcMar>
            <w:vAlign w:val="bottom"/>
          </w:tcPr>
          <w:p w14:paraId="2B907AF8" w14:textId="05FEA477" w:rsidR="005F3EDE" w:rsidRPr="00B44F79" w:rsidRDefault="005F3EDE" w:rsidP="005F3EDE">
            <w:pPr>
              <w:autoSpaceDN w:val="0"/>
              <w:spacing w:after="0" w:line="240" w:lineRule="auto"/>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w:t>
            </w:r>
            <w:r>
              <w:rPr>
                <w:rFonts w:ascii="Constantia" w:eastAsia="Times New Roman" w:hAnsi="Constantia" w:cs="Times New Roman"/>
                <w:b/>
                <w:bCs/>
                <w:sz w:val="18"/>
                <w:szCs w:val="18"/>
                <w:lang w:eastAsia="es-CR"/>
              </w:rPr>
              <w:t xml:space="preserve">con ejecución en el 2018, </w:t>
            </w:r>
            <w:r w:rsidRPr="00B44F79">
              <w:rPr>
                <w:rFonts w:ascii="Constantia" w:eastAsia="Times New Roman" w:hAnsi="Constantia" w:cs="Times New Roman"/>
                <w:b/>
                <w:bCs/>
                <w:sz w:val="18"/>
                <w:szCs w:val="18"/>
                <w:lang w:eastAsia="es-CR"/>
              </w:rPr>
              <w:t xml:space="preserve">según componente y estado </w:t>
            </w:r>
          </w:p>
        </w:tc>
      </w:tr>
      <w:tr w:rsidR="005F3EDE" w:rsidRPr="00B44F79" w14:paraId="763BC34B" w14:textId="77777777" w:rsidTr="005F3EDE">
        <w:trPr>
          <w:trHeight w:val="227"/>
        </w:trPr>
        <w:tc>
          <w:tcPr>
            <w:tcW w:w="1271" w:type="dxa"/>
            <w:gridSpan w:val="2"/>
          </w:tcPr>
          <w:p w14:paraId="4D6C4234" w14:textId="77777777" w:rsidR="005F3EDE" w:rsidRPr="00B44F79" w:rsidRDefault="005F3EDE" w:rsidP="005F3EDE">
            <w:pPr>
              <w:autoSpaceDN w:val="0"/>
              <w:spacing w:after="0" w:line="240" w:lineRule="auto"/>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4D349B6F" w14:textId="77777777" w:rsidR="005F3EDE" w:rsidRPr="00B44F79" w:rsidRDefault="005F3EDE" w:rsidP="005F3EDE">
            <w:pPr>
              <w:autoSpaceDN w:val="0"/>
              <w:spacing w:after="0" w:line="240" w:lineRule="auto"/>
              <w:rPr>
                <w:rFonts w:ascii="Constantia" w:eastAsia="Times New Roman" w:hAnsi="Constantia" w:cs="Times New Roman"/>
                <w:b/>
                <w:bCs/>
                <w:sz w:val="18"/>
                <w:szCs w:val="18"/>
                <w:lang w:eastAsia="es-CR"/>
              </w:rPr>
            </w:pPr>
          </w:p>
        </w:tc>
      </w:tr>
      <w:tr w:rsidR="005F3EDE" w:rsidRPr="00B44F79" w14:paraId="3E44219E" w14:textId="77777777" w:rsidTr="005F3EDE">
        <w:trPr>
          <w:trHeight w:val="20"/>
        </w:trPr>
        <w:tc>
          <w:tcPr>
            <w:tcW w:w="26" w:type="dxa"/>
            <w:tcBorders>
              <w:right w:val="single" w:sz="4" w:space="0" w:color="auto"/>
            </w:tcBorders>
            <w:shd w:val="clear" w:color="auto" w:fill="auto"/>
            <w:tcMar>
              <w:top w:w="0" w:type="dxa"/>
              <w:left w:w="10" w:type="dxa"/>
              <w:bottom w:w="0" w:type="dxa"/>
              <w:right w:w="10" w:type="dxa"/>
            </w:tcMar>
          </w:tcPr>
          <w:p w14:paraId="6DC00982" w14:textId="77777777" w:rsidR="005F3EDE" w:rsidRPr="00B44F79" w:rsidRDefault="005F3EDE" w:rsidP="005F3EDE">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7B39A467" w14:textId="77777777" w:rsidR="005F3EDE" w:rsidRPr="00B44F79" w:rsidRDefault="005F3EDE" w:rsidP="005F3EDE">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D64FE13"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56740614" w14:textId="77777777" w:rsidR="005F3EDE"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Ejecución circunscrita</w:t>
            </w:r>
          </w:p>
          <w:p w14:paraId="3C1A0BC0" w14:textId="2D047B18" w:rsidR="005F3EDE" w:rsidRPr="00B44F79" w:rsidRDefault="005F3EDE" w:rsidP="00A81CB2">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al 201</w:t>
            </w:r>
            <w:r w:rsidR="00A81CB2">
              <w:rPr>
                <w:rFonts w:ascii="Constantia" w:eastAsia="SimSun" w:hAnsi="Constantia" w:cs="Times New Roman"/>
                <w:b/>
                <w:bCs/>
                <w:kern w:val="3"/>
                <w:sz w:val="18"/>
                <w:szCs w:val="18"/>
                <w:lang w:eastAsia="zh-CN" w:bidi="hi-IN"/>
              </w:rPr>
              <w:t>8</w:t>
            </w:r>
            <w:r>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4E41A076"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6B5B54B"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43F8E3B3"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5F3EDE" w:rsidRPr="00B44F79" w14:paraId="7A6D4CB4" w14:textId="77777777" w:rsidTr="005F3EDE">
        <w:trPr>
          <w:trHeight w:val="20"/>
        </w:trPr>
        <w:tc>
          <w:tcPr>
            <w:tcW w:w="26" w:type="dxa"/>
            <w:tcBorders>
              <w:right w:val="single" w:sz="4" w:space="0" w:color="auto"/>
            </w:tcBorders>
            <w:shd w:val="clear" w:color="auto" w:fill="auto"/>
            <w:tcMar>
              <w:top w:w="0" w:type="dxa"/>
              <w:left w:w="10" w:type="dxa"/>
              <w:bottom w:w="0" w:type="dxa"/>
              <w:right w:w="10" w:type="dxa"/>
            </w:tcMar>
          </w:tcPr>
          <w:p w14:paraId="56CA9133" w14:textId="77777777" w:rsidR="005F3EDE" w:rsidRPr="00B44F79" w:rsidRDefault="005F3EDE" w:rsidP="005F3EDE">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4313376" w14:textId="77777777" w:rsidR="005F3EDE" w:rsidRPr="00B44F79" w:rsidRDefault="005F3EDE" w:rsidP="005F3EDE">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5E8FF8DA"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544AABDF"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4FB05A56"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3B86644B"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2DC25CED"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1473B51C"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35F7B1D0" w14:textId="77777777" w:rsidR="005F3EDE" w:rsidRPr="00B44F79" w:rsidRDefault="005F3EDE" w:rsidP="005F3EDE">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5F3EDE" w:rsidRPr="00B44F79" w14:paraId="6A7EBB85" w14:textId="77777777" w:rsidTr="005F3EDE">
        <w:trPr>
          <w:trHeight w:val="283"/>
        </w:trPr>
        <w:tc>
          <w:tcPr>
            <w:tcW w:w="26" w:type="dxa"/>
            <w:tcBorders>
              <w:right w:val="single" w:sz="4" w:space="0" w:color="auto"/>
            </w:tcBorders>
            <w:shd w:val="clear" w:color="auto" w:fill="auto"/>
            <w:tcMar>
              <w:top w:w="0" w:type="dxa"/>
              <w:left w:w="10" w:type="dxa"/>
              <w:bottom w:w="0" w:type="dxa"/>
              <w:right w:w="10" w:type="dxa"/>
            </w:tcMar>
          </w:tcPr>
          <w:p w14:paraId="4E2494EB"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C71DB34" w14:textId="77777777" w:rsidR="005F3EDE" w:rsidRPr="00C74203" w:rsidRDefault="005F3EDE" w:rsidP="005F3EDE">
            <w:pPr>
              <w:pStyle w:val="Prrafodelista"/>
              <w:widowControl w:val="0"/>
              <w:numPr>
                <w:ilvl w:val="0"/>
                <w:numId w:val="30"/>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C74203">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F33FF1" w14:textId="06D6C30F" w:rsidR="005F3EDE" w:rsidRPr="00F12A28" w:rsidRDefault="0047528A" w:rsidP="005F3EDE">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F12A28">
              <w:rPr>
                <w:rFonts w:ascii="Constantia" w:eastAsia="SimSun" w:hAnsi="Constantia" w:cs="Times New Roman"/>
                <w:i/>
                <w:color w:val="00B050"/>
                <w:kern w:val="3"/>
                <w:sz w:val="18"/>
                <w:szCs w:val="18"/>
                <w:lang w:eastAsia="zh-CN" w:bidi="hi-IN"/>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CE8E9AD" w14:textId="41EA5E52" w:rsidR="005F3EDE" w:rsidRPr="00F12A28" w:rsidRDefault="0047528A" w:rsidP="005F3EDE">
            <w:pPr>
              <w:widowControl w:val="0"/>
              <w:suppressAutoHyphens/>
              <w:autoSpaceDN w:val="0"/>
              <w:spacing w:after="0" w:line="240" w:lineRule="auto"/>
              <w:jc w:val="center"/>
              <w:textAlignment w:val="baseline"/>
              <w:rPr>
                <w:rFonts w:ascii="Constantia" w:eastAsia="SimSun" w:hAnsi="Constantia" w:cs="Times New Roman"/>
                <w:i/>
                <w:kern w:val="3"/>
                <w:sz w:val="18"/>
                <w:szCs w:val="18"/>
                <w:lang w:eastAsia="zh-CN" w:bidi="hi-IN"/>
              </w:rPr>
            </w:pPr>
            <w:r w:rsidRPr="00F12A28">
              <w:rPr>
                <w:rFonts w:ascii="Constantia" w:eastAsia="SimSun" w:hAnsi="Constantia" w:cs="Times New Roman"/>
                <w:i/>
                <w:color w:val="00B050"/>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E59659E" w14:textId="6ABACC15" w:rsidR="005F3EDE" w:rsidRPr="0079314F" w:rsidRDefault="0030700F" w:rsidP="005F3ED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color w:val="00B050"/>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369C3B16" w14:textId="349EA44C" w:rsidR="005F3EDE" w:rsidRPr="0079314F" w:rsidRDefault="0030700F" w:rsidP="005F3EDE">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Pr>
                <w:rFonts w:ascii="Constantia" w:eastAsia="SimSun" w:hAnsi="Constantia" w:cs="Times New Roman"/>
                <w:b/>
                <w:i/>
                <w:color w:val="00B050"/>
                <w:kern w:val="3"/>
                <w:sz w:val="18"/>
                <w:szCs w:val="18"/>
                <w:lang w:eastAsia="zh-CN"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29388EB" w14:textId="31A099C8" w:rsidR="005F3EDE" w:rsidRPr="00427B09" w:rsidRDefault="0030700F"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0F8759E" w14:textId="48EB297E" w:rsidR="005F3EDE" w:rsidRPr="00427B09" w:rsidRDefault="004069CD" w:rsidP="004069CD">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Pr>
                <w:rFonts w:ascii="Constantia" w:eastAsia="SimSun" w:hAnsi="Constantia" w:cs="Times New Roman"/>
                <w:i/>
                <w:kern w:val="3"/>
                <w:sz w:val="18"/>
                <w:szCs w:val="18"/>
                <w:lang w:eastAsia="zh-CN" w:bidi="hi-IN"/>
              </w:rPr>
              <w:t>37</w:t>
            </w:r>
            <w:r w:rsidR="005F3EDE" w:rsidRPr="00427B09">
              <w:rPr>
                <w:rFonts w:ascii="Constantia" w:eastAsia="SimSun" w:hAnsi="Constantia" w:cs="Times New Roman"/>
                <w:i/>
                <w:kern w:val="3"/>
                <w:sz w:val="18"/>
                <w:szCs w:val="18"/>
                <w:lang w:eastAsia="zh-CN" w:bidi="hi-IN"/>
              </w:rPr>
              <w:t>,</w:t>
            </w:r>
            <w:r>
              <w:rPr>
                <w:rFonts w:ascii="Constantia" w:eastAsia="SimSun" w:hAnsi="Constantia" w:cs="Times New Roman"/>
                <w:i/>
                <w:kern w:val="3"/>
                <w:sz w:val="18"/>
                <w:szCs w:val="18"/>
                <w:lang w:eastAsia="zh-CN" w:bidi="hi-IN"/>
              </w:rPr>
              <w:t>5</w:t>
            </w:r>
            <w:r w:rsidR="005F3EDE" w:rsidRPr="00427B09">
              <w:rPr>
                <w:rFonts w:ascii="Constantia" w:eastAsia="SimSun" w:hAnsi="Constantia" w:cs="Times New Roman"/>
                <w:i/>
                <w:kern w:val="3"/>
                <w:sz w:val="18"/>
                <w:szCs w:val="18"/>
                <w:lang w:eastAsia="zh-CN" w:bidi="hi-IN"/>
              </w:rPr>
              <w:t>0</w:t>
            </w:r>
          </w:p>
        </w:tc>
        <w:tc>
          <w:tcPr>
            <w:tcW w:w="1647" w:type="dxa"/>
            <w:tcBorders>
              <w:left w:val="single" w:sz="4" w:space="0" w:color="auto"/>
            </w:tcBorders>
            <w:shd w:val="clear" w:color="auto" w:fill="auto"/>
            <w:tcMar>
              <w:top w:w="0" w:type="dxa"/>
              <w:left w:w="10" w:type="dxa"/>
              <w:bottom w:w="0" w:type="dxa"/>
              <w:right w:w="10" w:type="dxa"/>
            </w:tcMar>
          </w:tcPr>
          <w:p w14:paraId="26C4E480"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689FF6D4"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1AECBFED"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78B9C13" w14:textId="77777777" w:rsidR="005F3EDE" w:rsidRPr="00B44F79" w:rsidRDefault="005F3EDE" w:rsidP="005F3EDE">
            <w:pPr>
              <w:pStyle w:val="Prrafodelista"/>
              <w:widowControl w:val="0"/>
              <w:numPr>
                <w:ilvl w:val="0"/>
                <w:numId w:val="30"/>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1EF487E" w14:textId="632E6D50" w:rsidR="005F3EDE" w:rsidRPr="001D60E5"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3BCB71B" w14:textId="4E9971B3" w:rsidR="005F3EDE" w:rsidRPr="001E2F80"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9C95C87" w14:textId="4061C5B4" w:rsidR="005F3EDE" w:rsidRPr="001E2F80"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5CEF7917" w14:textId="48172309" w:rsidR="005F3EDE" w:rsidRPr="001E2F80"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A053D39" w14:textId="0668243D" w:rsidR="005F3EDE" w:rsidRPr="00427B09"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60A93B0" w14:textId="77777777" w:rsidR="005F3EDE" w:rsidRPr="00427B09" w:rsidRDefault="005F3EDE" w:rsidP="005F3EDE">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3ED0BAED"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33F180D7"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5BCD0FF6"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4EA2E40" w14:textId="77777777" w:rsidR="005F3EDE" w:rsidRPr="00B44F79" w:rsidRDefault="005F3EDE" w:rsidP="005F3EDE">
            <w:pPr>
              <w:pStyle w:val="Prrafodelista"/>
              <w:widowControl w:val="0"/>
              <w:numPr>
                <w:ilvl w:val="0"/>
                <w:numId w:val="30"/>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6FD3DF2" w14:textId="4E55E395" w:rsidR="005F3EDE" w:rsidRPr="0079314F" w:rsidRDefault="004069CD" w:rsidP="004069CD">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color w:val="00B050"/>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C3E2795" w14:textId="0F75340F" w:rsidR="005F3EDE" w:rsidRPr="00530657" w:rsidRDefault="004069CD" w:rsidP="005F3EDE">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7816196" w14:textId="1EE2AF9B" w:rsidR="005F3EDE" w:rsidRPr="00530657" w:rsidRDefault="004069CD" w:rsidP="005F3EDE">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798984E4" w14:textId="5CCE1E19" w:rsidR="005F3EDE" w:rsidRPr="004F5DFE" w:rsidRDefault="004069CD" w:rsidP="005F3EDE">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Pr>
                <w:rFonts w:ascii="Constantia" w:eastAsia="SimSun" w:hAnsi="Constantia" w:cs="Times New Roman"/>
                <w:b/>
                <w:i/>
                <w:color w:val="00B050"/>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BBC1105" w14:textId="7E3E20EA" w:rsidR="005F3EDE" w:rsidRPr="00427B09"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8E5BFC3" w14:textId="6F0FD4ED" w:rsidR="005F3EDE" w:rsidRPr="00427B09" w:rsidRDefault="004069CD" w:rsidP="005F3EDE">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Pr>
                <w:rFonts w:ascii="Constantia" w:eastAsia="SimSun" w:hAnsi="Constantia" w:cs="Times New Roman"/>
                <w:i/>
                <w:kern w:val="3"/>
                <w:sz w:val="18"/>
                <w:szCs w:val="18"/>
                <w:lang w:eastAsia="zh-CN" w:bidi="hi-IN"/>
              </w:rPr>
              <w:t>0</w:t>
            </w:r>
            <w:r w:rsidR="005F3EDE" w:rsidRPr="00427B09">
              <w:rPr>
                <w:rFonts w:ascii="Constantia" w:eastAsia="SimSun" w:hAnsi="Constantia" w:cs="Times New Roman"/>
                <w:i/>
                <w:kern w:val="3"/>
                <w:sz w:val="18"/>
                <w:szCs w:val="18"/>
                <w:lang w:eastAsia="zh-CN" w:bidi="hi-IN"/>
              </w:rPr>
              <w:t>,00</w:t>
            </w:r>
          </w:p>
        </w:tc>
        <w:tc>
          <w:tcPr>
            <w:tcW w:w="1647" w:type="dxa"/>
            <w:tcBorders>
              <w:left w:val="single" w:sz="4" w:space="0" w:color="auto"/>
            </w:tcBorders>
            <w:shd w:val="clear" w:color="auto" w:fill="auto"/>
            <w:tcMar>
              <w:top w:w="0" w:type="dxa"/>
              <w:left w:w="10" w:type="dxa"/>
              <w:bottom w:w="0" w:type="dxa"/>
              <w:right w:w="10" w:type="dxa"/>
            </w:tcMar>
          </w:tcPr>
          <w:p w14:paraId="50FA789A"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4C58D6CE"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52E88A3A"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E0BAFE8" w14:textId="77777777" w:rsidR="005F3EDE" w:rsidRPr="00B44F79" w:rsidRDefault="005F3EDE" w:rsidP="005F3EDE">
            <w:pPr>
              <w:pStyle w:val="Prrafodelista"/>
              <w:widowControl w:val="0"/>
              <w:numPr>
                <w:ilvl w:val="0"/>
                <w:numId w:val="30"/>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1683324" w14:textId="46C15DD3" w:rsidR="005F3EDE" w:rsidRPr="0079314F" w:rsidRDefault="0030700F" w:rsidP="005F3ED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color w:val="00B050"/>
                <w:kern w:val="3"/>
                <w:sz w:val="18"/>
                <w:szCs w:val="18"/>
                <w:lang w:eastAsia="zh-CN" w:bidi="hi-IN"/>
              </w:rPr>
              <w:t>4</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57EE070" w14:textId="1EB3B90B" w:rsidR="005F3EDE" w:rsidRPr="001D60E5" w:rsidRDefault="0047528A"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1</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F752C44" w14:textId="4AB87C50" w:rsidR="005F3EDE" w:rsidRPr="00530657" w:rsidRDefault="0047528A" w:rsidP="005F3EDE">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6D2FDEAE" w14:textId="337C724A" w:rsidR="005F3EDE" w:rsidRPr="004F5DFE" w:rsidRDefault="0030700F" w:rsidP="005F3EDE">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Pr>
                <w:rFonts w:ascii="Constantia" w:eastAsia="SimSun" w:hAnsi="Constantia" w:cs="Times New Roman"/>
                <w:b/>
                <w:i/>
                <w:color w:val="00B050"/>
                <w:kern w:val="3"/>
                <w:sz w:val="18"/>
                <w:szCs w:val="18"/>
                <w:lang w:eastAsia="zh-CN" w:bidi="hi-IN"/>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7E98F8" w14:textId="19DE693A" w:rsidR="005F3EDE" w:rsidRPr="00427B09" w:rsidRDefault="0030700F"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BF4153" w14:textId="6F7EFC5F" w:rsidR="005F3EDE" w:rsidRPr="00427B09" w:rsidRDefault="004069CD" w:rsidP="004069CD">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Pr>
                <w:rFonts w:ascii="Constantia" w:eastAsia="SimSun" w:hAnsi="Constantia" w:cs="Times New Roman"/>
                <w:i/>
                <w:kern w:val="3"/>
                <w:sz w:val="18"/>
                <w:szCs w:val="18"/>
                <w:lang w:eastAsia="zh-CN" w:bidi="hi-IN"/>
              </w:rPr>
              <w:t>62</w:t>
            </w:r>
            <w:r w:rsidR="005F3EDE" w:rsidRPr="00427B09">
              <w:rPr>
                <w:rFonts w:ascii="Constantia" w:eastAsia="SimSun" w:hAnsi="Constantia" w:cs="Times New Roman"/>
                <w:i/>
                <w:kern w:val="3"/>
                <w:sz w:val="18"/>
                <w:szCs w:val="18"/>
                <w:lang w:eastAsia="zh-CN" w:bidi="hi-IN"/>
              </w:rPr>
              <w:t>,</w:t>
            </w:r>
            <w:r>
              <w:rPr>
                <w:rFonts w:ascii="Constantia" w:eastAsia="SimSun" w:hAnsi="Constantia" w:cs="Times New Roman"/>
                <w:i/>
                <w:kern w:val="3"/>
                <w:sz w:val="18"/>
                <w:szCs w:val="18"/>
                <w:lang w:eastAsia="zh-CN" w:bidi="hi-IN"/>
              </w:rPr>
              <w:t>5</w:t>
            </w:r>
            <w:r w:rsidR="005F3EDE" w:rsidRPr="00427B09">
              <w:rPr>
                <w:rFonts w:ascii="Constantia" w:eastAsia="SimSun" w:hAnsi="Constantia" w:cs="Times New Roman"/>
                <w:i/>
                <w:kern w:val="3"/>
                <w:sz w:val="18"/>
                <w:szCs w:val="18"/>
                <w:lang w:eastAsia="zh-CN" w:bidi="hi-IN"/>
              </w:rPr>
              <w:t>0</w:t>
            </w:r>
          </w:p>
        </w:tc>
        <w:tc>
          <w:tcPr>
            <w:tcW w:w="1647" w:type="dxa"/>
            <w:tcBorders>
              <w:left w:val="single" w:sz="4" w:space="0" w:color="auto"/>
            </w:tcBorders>
            <w:shd w:val="clear" w:color="auto" w:fill="auto"/>
            <w:tcMar>
              <w:top w:w="0" w:type="dxa"/>
              <w:left w:w="10" w:type="dxa"/>
              <w:bottom w:w="0" w:type="dxa"/>
              <w:right w:w="10" w:type="dxa"/>
            </w:tcMar>
          </w:tcPr>
          <w:p w14:paraId="0B3A0830"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1EFB59A1"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07356D9D"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7BACC2B" w14:textId="77777777" w:rsidR="005F3EDE" w:rsidRPr="00B44F79" w:rsidRDefault="005F3EDE" w:rsidP="005F3EDE">
            <w:pPr>
              <w:pStyle w:val="Prrafodelista"/>
              <w:widowControl w:val="0"/>
              <w:numPr>
                <w:ilvl w:val="0"/>
                <w:numId w:val="30"/>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43766F0" w14:textId="77777777" w:rsidR="005F3EDE" w:rsidRPr="00D541A4" w:rsidRDefault="005F3EDE"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D541A4">
              <w:rPr>
                <w:rFonts w:ascii="Constantia" w:eastAsia="SimSun" w:hAnsi="Constantia" w:cs="Times New Roman"/>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C74CC72" w14:textId="77777777" w:rsidR="005F3EDE" w:rsidRPr="00D541A4" w:rsidRDefault="005F3EDE"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D541A4">
              <w:rPr>
                <w:rFonts w:ascii="Constantia" w:eastAsia="SimSun" w:hAnsi="Constantia" w:cs="Times New Roman"/>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7D4014A" w14:textId="77777777" w:rsidR="005F3EDE" w:rsidRPr="00D541A4" w:rsidRDefault="005F3EDE"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D541A4">
              <w:rPr>
                <w:rFonts w:ascii="Constantia" w:eastAsia="SimSun" w:hAnsi="Constantia" w:cs="Times New Roman"/>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2B423F7D" w14:textId="77777777" w:rsidR="005F3EDE" w:rsidRPr="00F12A28" w:rsidRDefault="005F3EDE" w:rsidP="005F3EDE">
            <w:pPr>
              <w:widowControl w:val="0"/>
              <w:suppressAutoHyphens/>
              <w:autoSpaceDN w:val="0"/>
              <w:spacing w:after="0" w:line="240" w:lineRule="auto"/>
              <w:jc w:val="center"/>
              <w:textAlignment w:val="baseline"/>
              <w:rPr>
                <w:rFonts w:ascii="Constantia" w:eastAsia="SimSun" w:hAnsi="Constantia" w:cs="Times New Roman"/>
                <w:i/>
                <w:color w:val="FF0000"/>
                <w:kern w:val="3"/>
                <w:sz w:val="18"/>
                <w:szCs w:val="18"/>
                <w:lang w:eastAsia="zh-CN" w:bidi="hi-IN"/>
              </w:rPr>
            </w:pPr>
            <w:r w:rsidRPr="00F12A28">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78A5C74" w14:textId="77777777" w:rsidR="005F3EDE" w:rsidRPr="00427B09" w:rsidRDefault="005F3EDE"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427B09">
              <w:rPr>
                <w:rFonts w:ascii="Constantia" w:eastAsia="SimSun" w:hAnsi="Constantia" w:cs="Times New Roman"/>
                <w:kern w:val="3"/>
                <w:sz w:val="18"/>
                <w:szCs w:val="18"/>
                <w:lang w:eastAsia="zh-CN" w:bidi="hi-I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20990E8" w14:textId="77777777" w:rsidR="005F3EDE" w:rsidRPr="00427B09" w:rsidRDefault="005F3EDE" w:rsidP="005F3EDE">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4408C1B0"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3E7633A4"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2BAA340E"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B9BCA43"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2AB49A0" w14:textId="63ECD84F" w:rsidR="005F3EDE" w:rsidRPr="00F12A28" w:rsidRDefault="0047528A"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F12A28">
              <w:rPr>
                <w:rFonts w:ascii="Constantia" w:eastAsia="SimSun" w:hAnsi="Constantia" w:cs="Times New Roman"/>
                <w:kern w:val="3"/>
                <w:sz w:val="18"/>
                <w:szCs w:val="18"/>
                <w:lang w:eastAsia="zh-CN" w:bidi="hi-IN"/>
              </w:rPr>
              <w:t>6</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345E6F" w14:textId="209C1924" w:rsidR="005F3EDE" w:rsidRPr="00F12A28" w:rsidRDefault="004069CD" w:rsidP="005F3EDE">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sidRPr="00F12A28">
              <w:rPr>
                <w:rFonts w:ascii="Constantia" w:eastAsia="SimSun" w:hAnsi="Constantia" w:cs="Times New Roman"/>
                <w:kern w:val="3"/>
                <w:sz w:val="18"/>
                <w:szCs w:val="18"/>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417A3F6" w14:textId="5705BED6" w:rsidR="005F3EDE" w:rsidRPr="00427B09" w:rsidRDefault="0047528A" w:rsidP="005F3EDE">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29F9F3D4" w14:textId="7B5D769A" w:rsidR="005F3EDE" w:rsidRPr="004F5DFE" w:rsidRDefault="004069CD" w:rsidP="005F3ED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4069CD">
              <w:rPr>
                <w:rFonts w:ascii="Constantia" w:eastAsia="SimSun" w:hAnsi="Constantia" w:cs="Times New Roman"/>
                <w:b/>
                <w:i/>
                <w:color w:val="00B050"/>
                <w:kern w:val="3"/>
                <w:sz w:val="18"/>
                <w:szCs w:val="18"/>
                <w:lang w:eastAsia="zh-CN" w:bidi="hi-IN"/>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50BCF39" w14:textId="4E320895" w:rsidR="005F3EDE" w:rsidRPr="00427B09" w:rsidRDefault="004069CD" w:rsidP="005F3EDE">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8</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119BB49" w14:textId="77777777" w:rsidR="005F3EDE" w:rsidRPr="00427B09" w:rsidRDefault="005F3EDE" w:rsidP="005F3EDE">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427B09">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3332C9D8"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5F3EDE" w:rsidRPr="00B44F79" w14:paraId="0E2A6E5C" w14:textId="77777777" w:rsidTr="005F3EDE">
        <w:trPr>
          <w:trHeight w:val="300"/>
        </w:trPr>
        <w:tc>
          <w:tcPr>
            <w:tcW w:w="26" w:type="dxa"/>
            <w:tcBorders>
              <w:right w:val="single" w:sz="4" w:space="0" w:color="auto"/>
            </w:tcBorders>
            <w:shd w:val="clear" w:color="auto" w:fill="auto"/>
            <w:tcMar>
              <w:top w:w="0" w:type="dxa"/>
              <w:left w:w="10" w:type="dxa"/>
              <w:bottom w:w="0" w:type="dxa"/>
              <w:right w:w="10" w:type="dxa"/>
            </w:tcMar>
          </w:tcPr>
          <w:p w14:paraId="57A8020E"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363A701" w14:textId="77777777" w:rsidR="005F3EDE" w:rsidRPr="00B44F79" w:rsidRDefault="005F3EDE" w:rsidP="005F3EDE">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0ABBFE" w14:textId="4CFD60AF" w:rsidR="005F3EDE" w:rsidRPr="0021434C" w:rsidRDefault="00F12A28" w:rsidP="00F12A28">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75</w:t>
            </w:r>
            <w:r w:rsidR="005F3EDE" w:rsidRPr="0021434C">
              <w:rPr>
                <w:rFonts w:ascii="Constantia" w:eastAsia="SimSun" w:hAnsi="Constantia" w:cs="Times New Roman"/>
                <w:b/>
                <w:i/>
                <w:kern w:val="3"/>
                <w:sz w:val="18"/>
                <w:szCs w:val="18"/>
                <w:lang w:eastAsia="zh-CN" w:bidi="hi-IN"/>
              </w:rPr>
              <w:t>,</w:t>
            </w:r>
            <w:r>
              <w:rPr>
                <w:rFonts w:ascii="Constantia" w:eastAsia="SimSun" w:hAnsi="Constantia" w:cs="Times New Roman"/>
                <w:b/>
                <w:i/>
                <w:kern w:val="3"/>
                <w:sz w:val="18"/>
                <w:szCs w:val="18"/>
                <w:lang w:eastAsia="zh-CN" w:bidi="hi-IN"/>
              </w:rPr>
              <w:t>0</w:t>
            </w:r>
            <w:r w:rsidR="005F3EDE" w:rsidRPr="0021434C">
              <w:rPr>
                <w:rFonts w:ascii="Constantia" w:eastAsia="SimSun" w:hAnsi="Constantia" w:cs="Times New Roman"/>
                <w:b/>
                <w:i/>
                <w:kern w:val="3"/>
                <w:sz w:val="18"/>
                <w:szCs w:val="18"/>
                <w:lang w:eastAsia="zh-CN" w:bidi="hi-IN"/>
              </w:rPr>
              <w:t>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3DA9E99" w14:textId="51F1A5D3" w:rsidR="005F3EDE" w:rsidRPr="0021434C" w:rsidRDefault="004069CD" w:rsidP="004069CD">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21434C">
              <w:rPr>
                <w:rFonts w:ascii="Constantia" w:eastAsia="SimSun" w:hAnsi="Constantia" w:cs="Times New Roman"/>
                <w:b/>
                <w:i/>
                <w:kern w:val="3"/>
                <w:sz w:val="18"/>
                <w:szCs w:val="18"/>
                <w:lang w:eastAsia="zh-CN" w:bidi="hi-IN"/>
              </w:rPr>
              <w:t>25</w:t>
            </w:r>
            <w:r w:rsidR="005F3EDE" w:rsidRPr="0021434C">
              <w:rPr>
                <w:rFonts w:ascii="Constantia" w:eastAsia="SimSun" w:hAnsi="Constantia" w:cs="Times New Roman"/>
                <w:b/>
                <w:i/>
                <w:kern w:val="3"/>
                <w:sz w:val="18"/>
                <w:szCs w:val="18"/>
                <w:lang w:eastAsia="zh-CN" w:bidi="hi-IN"/>
              </w:rPr>
              <w:t>,</w:t>
            </w:r>
            <w:r w:rsidRPr="0021434C">
              <w:rPr>
                <w:rFonts w:ascii="Constantia" w:eastAsia="SimSun" w:hAnsi="Constantia" w:cs="Times New Roman"/>
                <w:b/>
                <w:i/>
                <w:kern w:val="3"/>
                <w:sz w:val="18"/>
                <w:szCs w:val="18"/>
                <w:lang w:eastAsia="zh-CN" w:bidi="hi-IN"/>
              </w:rPr>
              <w:t>0</w:t>
            </w:r>
            <w:r w:rsidR="005F3EDE" w:rsidRPr="0021434C">
              <w:rPr>
                <w:rFonts w:ascii="Constantia" w:eastAsia="SimSun" w:hAnsi="Constantia" w:cs="Times New Roman"/>
                <w:b/>
                <w:i/>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5030436" w14:textId="51A53B75" w:rsidR="005F3EDE" w:rsidRPr="0021434C" w:rsidRDefault="00F12A28" w:rsidP="005F3EDE">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00,00</w:t>
            </w:r>
          </w:p>
        </w:tc>
        <w:tc>
          <w:tcPr>
            <w:tcW w:w="1243" w:type="dxa"/>
            <w:tcBorders>
              <w:top w:val="single" w:sz="4" w:space="0" w:color="auto"/>
              <w:left w:val="single" w:sz="4" w:space="0" w:color="auto"/>
              <w:bottom w:val="single" w:sz="4" w:space="0" w:color="auto"/>
              <w:right w:val="single" w:sz="4" w:space="0" w:color="auto"/>
            </w:tcBorders>
            <w:vAlign w:val="bottom"/>
          </w:tcPr>
          <w:p w14:paraId="1FC56C8A" w14:textId="2BF2AE48" w:rsidR="005F3EDE" w:rsidRPr="00530657" w:rsidRDefault="004069CD" w:rsidP="005F3EDE">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sidRPr="00F12A28">
              <w:rPr>
                <w:rFonts w:ascii="Constantia" w:eastAsia="SimSun" w:hAnsi="Constantia" w:cs="Times New Roman"/>
                <w:i/>
                <w:color w:val="00B050"/>
                <w:kern w:val="3"/>
                <w:sz w:val="18"/>
                <w:szCs w:val="18"/>
                <w:lang w:eastAsia="zh-CN" w:bidi="hi-IN"/>
              </w:rPr>
              <w:t>87,5</w:t>
            </w:r>
            <w:r w:rsidR="005F3EDE" w:rsidRPr="00F12A28">
              <w:rPr>
                <w:rFonts w:ascii="Constantia" w:eastAsia="SimSun" w:hAnsi="Constantia" w:cs="Times New Roman"/>
                <w:i/>
                <w:color w:val="00B050"/>
                <w:kern w:val="3"/>
                <w:sz w:val="18"/>
                <w:szCs w:val="18"/>
                <w:lang w:eastAsia="zh-CN" w:bidi="hi-IN"/>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E1AEEA" w14:textId="134ECEB7" w:rsidR="005F3EDE" w:rsidRPr="005F12F4" w:rsidRDefault="005F12F4" w:rsidP="005F3EDE">
            <w:pPr>
              <w:widowControl w:val="0"/>
              <w:suppressAutoHyphens/>
              <w:autoSpaceDN w:val="0"/>
              <w:spacing w:after="0" w:line="240" w:lineRule="auto"/>
              <w:jc w:val="center"/>
              <w:textAlignment w:val="baseline"/>
              <w:rPr>
                <w:rFonts w:ascii="Constantia" w:eastAsia="SimSun" w:hAnsi="Constantia" w:cs="Times New Roman"/>
                <w:b/>
                <w:color w:val="FF0000"/>
                <w:kern w:val="3"/>
                <w:sz w:val="18"/>
                <w:szCs w:val="18"/>
                <w:lang w:eastAsia="zh-CN" w:bidi="hi-IN"/>
              </w:rPr>
            </w:pPr>
            <w:r w:rsidRPr="005F12F4">
              <w:rPr>
                <w:rFonts w:ascii="Constantia" w:eastAsia="SimSun" w:hAnsi="Constantia" w:cs="Times New Roman"/>
                <w:b/>
                <w:kern w:val="3"/>
                <w:sz w:val="18"/>
                <w:szCs w:val="18"/>
                <w:lang w:eastAsia="zh-CN" w:bidi="hi-IN"/>
              </w:rPr>
              <w:t>100</w:t>
            </w:r>
            <w:r w:rsidR="005F3EDE" w:rsidRPr="005F12F4">
              <w:rPr>
                <w:rFonts w:ascii="Constantia" w:eastAsia="SimSun" w:hAnsi="Constantia" w:cs="Times New Roman"/>
                <w:b/>
                <w:color w:val="FF0000"/>
                <w:kern w:val="3"/>
                <w:sz w:val="18"/>
                <w:szCs w:val="18"/>
                <w:lang w:eastAsia="zh-CN" w:bidi="hi-IN"/>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4003D78" w14:textId="77777777" w:rsidR="005F3EDE" w:rsidRPr="00427B09" w:rsidRDefault="005F3EDE" w:rsidP="005F3EDE">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0843052E" w14:textId="77777777" w:rsidR="005F3EDE" w:rsidRPr="00B44F79" w:rsidRDefault="005F3EDE" w:rsidP="005F3EDE">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0CD87F30" w14:textId="78730D56" w:rsidR="005F3EDE" w:rsidRDefault="005F3EDE" w:rsidP="005F3EDE">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B44F79">
        <w:rPr>
          <w:rFonts w:ascii="Constantia" w:eastAsia="SimSun" w:hAnsi="Constantia" w:cs="Times New Roman"/>
          <w:kern w:val="3"/>
          <w:sz w:val="20"/>
          <w:szCs w:val="20"/>
          <w:vertAlign w:val="subscript"/>
          <w:lang w:eastAsia="zh-CN" w:bidi="hi-IN"/>
        </w:rPr>
        <w:t xml:space="preserve">Fuente: Elaborado por la Sección de Control Interno - Apeuna, a </w:t>
      </w:r>
      <w:r w:rsidR="000613D9">
        <w:rPr>
          <w:rFonts w:ascii="Constantia" w:eastAsia="SimSun" w:hAnsi="Constantia" w:cs="Times New Roman"/>
          <w:kern w:val="3"/>
          <w:sz w:val="20"/>
          <w:szCs w:val="20"/>
          <w:vertAlign w:val="subscript"/>
          <w:lang w:eastAsia="zh-CN" w:bidi="hi-IN"/>
        </w:rPr>
        <w:t>partir del seguimiento anual</w:t>
      </w:r>
      <w:r w:rsidRPr="00B44F79">
        <w:rPr>
          <w:rFonts w:ascii="Constantia" w:eastAsia="SimSun" w:hAnsi="Constantia" w:cs="Times New Roman"/>
          <w:kern w:val="3"/>
          <w:sz w:val="20"/>
          <w:szCs w:val="20"/>
          <w:vertAlign w:val="subscript"/>
          <w:lang w:eastAsia="zh-CN" w:bidi="hi-IN"/>
        </w:rPr>
        <w:t xml:space="preserve"> 201</w:t>
      </w:r>
      <w:r w:rsidR="004069CD">
        <w:rPr>
          <w:rFonts w:ascii="Constantia" w:eastAsia="SimSun" w:hAnsi="Constantia" w:cs="Times New Roman"/>
          <w:kern w:val="3"/>
          <w:sz w:val="20"/>
          <w:szCs w:val="20"/>
          <w:vertAlign w:val="subscript"/>
          <w:lang w:eastAsia="zh-CN" w:bidi="hi-IN"/>
        </w:rPr>
        <w:t>8</w:t>
      </w:r>
      <w:r w:rsidRPr="00B44F79">
        <w:rPr>
          <w:rFonts w:ascii="Constantia" w:eastAsia="SimSun" w:hAnsi="Constantia" w:cs="Times New Roman"/>
          <w:kern w:val="3"/>
          <w:sz w:val="20"/>
          <w:szCs w:val="20"/>
          <w:vertAlign w:val="subscript"/>
          <w:lang w:eastAsia="zh-CN" w:bidi="hi-IN"/>
        </w:rPr>
        <w:t xml:space="preserve"> de la ASMCG en la </w:t>
      </w:r>
      <w:r>
        <w:rPr>
          <w:rFonts w:ascii="Constantia" w:eastAsia="SimSun" w:hAnsi="Constantia" w:cs="Times New Roman"/>
          <w:kern w:val="3"/>
          <w:sz w:val="20"/>
          <w:szCs w:val="20"/>
          <w:vertAlign w:val="subscript"/>
          <w:lang w:eastAsia="zh-CN" w:bidi="hi-IN"/>
        </w:rPr>
        <w:t xml:space="preserve">Vicerrectoría de </w:t>
      </w:r>
      <w:r w:rsidR="0047528A">
        <w:rPr>
          <w:rFonts w:ascii="Constantia" w:eastAsia="SimSun" w:hAnsi="Constantia" w:cs="Times New Roman"/>
          <w:kern w:val="3"/>
          <w:sz w:val="20"/>
          <w:szCs w:val="20"/>
          <w:vertAlign w:val="subscript"/>
          <w:lang w:eastAsia="zh-CN" w:bidi="hi-IN"/>
        </w:rPr>
        <w:t>Vida Estudiantil</w:t>
      </w:r>
      <w:r>
        <w:rPr>
          <w:rFonts w:ascii="Constantia" w:eastAsia="SimSun" w:hAnsi="Constantia" w:cs="Times New Roman"/>
          <w:kern w:val="3"/>
          <w:sz w:val="20"/>
          <w:szCs w:val="20"/>
          <w:vertAlign w:val="subscript"/>
          <w:lang w:eastAsia="zh-CN" w:bidi="hi-IN"/>
        </w:rPr>
        <w:t>.</w:t>
      </w:r>
    </w:p>
    <w:p w14:paraId="1077FABB" w14:textId="77777777" w:rsidR="00DE6245" w:rsidRDefault="005F3EDE" w:rsidP="005F3EDE">
      <w:pPr>
        <w:jc w:val="both"/>
        <w:rPr>
          <w:rFonts w:ascii="Constantia" w:eastAsia="SimSun" w:hAnsi="Constantia" w:cs="Mangal"/>
          <w:kern w:val="3"/>
          <w:lang w:eastAsia="zh-CN" w:bidi="hi-IN"/>
        </w:rPr>
      </w:pPr>
      <w:r w:rsidRPr="00F12A28">
        <w:rPr>
          <w:rFonts w:ascii="Constantia" w:eastAsia="SimSun" w:hAnsi="Constantia" w:cs="Times New Roman"/>
          <w:kern w:val="3"/>
          <w:lang w:eastAsia="zh-CN" w:bidi="hi-IN"/>
        </w:rPr>
        <w:t xml:space="preserve">    </w:t>
      </w:r>
      <w:r w:rsidR="000F43CF" w:rsidRPr="00F12A28">
        <w:rPr>
          <w:rFonts w:ascii="Constantia" w:eastAsia="SimSun" w:hAnsi="Constantia" w:cs="Mangal"/>
          <w:kern w:val="3"/>
          <w:lang w:eastAsia="zh-CN" w:bidi="hi-IN"/>
        </w:rPr>
        <w:t xml:space="preserve">     </w:t>
      </w:r>
    </w:p>
    <w:p w14:paraId="15506788" w14:textId="7171A6C8" w:rsidR="005F3EDE" w:rsidRPr="000650DB" w:rsidRDefault="00DE6245" w:rsidP="005F3EDE">
      <w:pPr>
        <w:jc w:val="both"/>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5F3EDE" w:rsidRPr="000650DB">
        <w:rPr>
          <w:rFonts w:ascii="Constantia" w:eastAsia="SimSun" w:hAnsi="Constantia" w:cs="Mangal"/>
          <w:kern w:val="3"/>
          <w:lang w:eastAsia="zh-CN" w:bidi="hi-IN"/>
        </w:rPr>
        <w:t xml:space="preserve">Del cuadro anterior se </w:t>
      </w:r>
      <w:r w:rsidR="0092253E" w:rsidRPr="000650DB">
        <w:rPr>
          <w:rFonts w:ascii="Constantia" w:eastAsia="SimSun" w:hAnsi="Constantia" w:cs="Mangal"/>
          <w:kern w:val="3"/>
          <w:lang w:eastAsia="zh-CN" w:bidi="hi-IN"/>
        </w:rPr>
        <w:t>observa</w:t>
      </w:r>
      <w:r w:rsidR="00F12A28" w:rsidRPr="000650DB">
        <w:rPr>
          <w:rFonts w:ascii="Constantia" w:eastAsia="SimSun" w:hAnsi="Constantia" w:cs="Mangal"/>
          <w:kern w:val="3"/>
          <w:lang w:eastAsia="zh-CN" w:bidi="hi-IN"/>
        </w:rPr>
        <w:t xml:space="preserve"> lo siguiente</w:t>
      </w:r>
      <w:r w:rsidR="005F3EDE" w:rsidRPr="000650DB">
        <w:rPr>
          <w:rFonts w:ascii="Constantia" w:eastAsia="SimSun" w:hAnsi="Constantia" w:cs="Mangal"/>
          <w:kern w:val="3"/>
          <w:lang w:eastAsia="zh-CN" w:bidi="hi-IN"/>
        </w:rPr>
        <w:t>:</w:t>
      </w:r>
    </w:p>
    <w:p w14:paraId="48A08B59" w14:textId="327E1AC1" w:rsidR="005F3EDE" w:rsidRPr="000650DB" w:rsidRDefault="005F3EDE" w:rsidP="005F3EDE">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0650DB">
        <w:rPr>
          <w:rFonts w:ascii="Constantia" w:eastAsia="SimSun" w:hAnsi="Constantia" w:cs="Mangal"/>
          <w:kern w:val="3"/>
          <w:lang w:eastAsia="zh-CN" w:bidi="hi-IN"/>
        </w:rPr>
        <w:t xml:space="preserve">Las actividades de mejora planteadas por la Vicerrectoría de </w:t>
      </w:r>
      <w:r w:rsidR="00DD2A11" w:rsidRPr="000650DB">
        <w:rPr>
          <w:rFonts w:ascii="Constantia" w:eastAsia="SimSun" w:hAnsi="Constantia" w:cs="Mangal"/>
          <w:kern w:val="3"/>
          <w:lang w:eastAsia="zh-CN" w:bidi="hi-IN"/>
        </w:rPr>
        <w:t>Vida Estudiantil</w:t>
      </w:r>
      <w:r w:rsidRPr="000650DB">
        <w:rPr>
          <w:rFonts w:ascii="Constantia" w:eastAsia="SimSun" w:hAnsi="Constantia" w:cs="Mangal"/>
          <w:kern w:val="3"/>
          <w:lang w:eastAsia="zh-CN" w:bidi="hi-IN"/>
        </w:rPr>
        <w:t xml:space="preserve"> con peri</w:t>
      </w:r>
      <w:r w:rsidR="00F12A28" w:rsidRPr="000650DB">
        <w:rPr>
          <w:rFonts w:ascii="Constantia" w:eastAsia="SimSun" w:hAnsi="Constantia" w:cs="Mangal"/>
          <w:kern w:val="3"/>
          <w:lang w:eastAsia="zh-CN" w:bidi="hi-IN"/>
        </w:rPr>
        <w:t>odos de ejecución que contemplaban</w:t>
      </w:r>
      <w:r w:rsidRPr="000650DB">
        <w:rPr>
          <w:rFonts w:ascii="Constantia" w:eastAsia="SimSun" w:hAnsi="Constantia" w:cs="Mangal"/>
          <w:kern w:val="3"/>
          <w:lang w:eastAsia="zh-CN" w:bidi="hi-IN"/>
        </w:rPr>
        <w:t xml:space="preserve"> el 201</w:t>
      </w:r>
      <w:r w:rsidR="00DD2A11" w:rsidRPr="000650DB">
        <w:rPr>
          <w:rFonts w:ascii="Constantia" w:eastAsia="SimSun" w:hAnsi="Constantia" w:cs="Mangal"/>
          <w:kern w:val="3"/>
          <w:lang w:eastAsia="zh-CN" w:bidi="hi-IN"/>
        </w:rPr>
        <w:t>8</w:t>
      </w:r>
      <w:r w:rsidRPr="000650DB">
        <w:rPr>
          <w:rFonts w:ascii="Constantia" w:eastAsia="SimSun" w:hAnsi="Constantia" w:cs="Mangal"/>
          <w:kern w:val="3"/>
          <w:lang w:eastAsia="zh-CN" w:bidi="hi-IN"/>
        </w:rPr>
        <w:t xml:space="preserve"> </w:t>
      </w:r>
      <w:r w:rsidR="00F12A28" w:rsidRPr="000650DB">
        <w:rPr>
          <w:rFonts w:ascii="Constantia" w:eastAsia="SimSun" w:hAnsi="Constantia" w:cs="Mangal"/>
          <w:kern w:val="3"/>
          <w:lang w:eastAsia="zh-CN" w:bidi="hi-IN"/>
        </w:rPr>
        <w:t>eran</w:t>
      </w:r>
      <w:r w:rsidRPr="000650DB">
        <w:rPr>
          <w:rFonts w:ascii="Constantia" w:eastAsia="SimSun" w:hAnsi="Constantia" w:cs="Mangal"/>
          <w:kern w:val="3"/>
          <w:lang w:eastAsia="zh-CN" w:bidi="hi-IN"/>
        </w:rPr>
        <w:t xml:space="preserve"> 8; de las cuales </w:t>
      </w:r>
      <w:r w:rsidR="00DD2A11" w:rsidRPr="000650DB">
        <w:rPr>
          <w:rFonts w:ascii="Constantia" w:eastAsia="SimSun" w:hAnsi="Constantia" w:cs="Mangal"/>
          <w:kern w:val="3"/>
          <w:u w:val="single"/>
          <w:lang w:eastAsia="zh-CN" w:bidi="hi-IN"/>
        </w:rPr>
        <w:t>7 se circunscrib</w:t>
      </w:r>
      <w:r w:rsidR="00F12A28" w:rsidRPr="000650DB">
        <w:rPr>
          <w:rFonts w:ascii="Constantia" w:eastAsia="SimSun" w:hAnsi="Constantia" w:cs="Mangal"/>
          <w:kern w:val="3"/>
          <w:u w:val="single"/>
          <w:lang w:eastAsia="zh-CN" w:bidi="hi-IN"/>
        </w:rPr>
        <w:t>ían</w:t>
      </w:r>
      <w:r w:rsidRPr="000650DB">
        <w:rPr>
          <w:rFonts w:ascii="Constantia" w:eastAsia="SimSun" w:hAnsi="Constantia" w:cs="Mangal"/>
          <w:kern w:val="3"/>
          <w:u w:val="single"/>
          <w:lang w:eastAsia="zh-CN" w:bidi="hi-IN"/>
        </w:rPr>
        <w:t xml:space="preserve"> a ese </w:t>
      </w:r>
      <w:r w:rsidR="00DD2A11" w:rsidRPr="000650DB">
        <w:rPr>
          <w:rFonts w:ascii="Constantia" w:eastAsia="SimSun" w:hAnsi="Constantia" w:cs="Mangal"/>
          <w:kern w:val="3"/>
          <w:u w:val="single"/>
          <w:lang w:eastAsia="zh-CN" w:bidi="hi-IN"/>
        </w:rPr>
        <w:t>periodo</w:t>
      </w:r>
      <w:r w:rsidRPr="000650DB">
        <w:rPr>
          <w:rFonts w:ascii="Constantia" w:eastAsia="SimSun" w:hAnsi="Constantia" w:cs="Mangal"/>
          <w:kern w:val="3"/>
          <w:u w:val="single"/>
          <w:lang w:eastAsia="zh-CN" w:bidi="hi-IN"/>
        </w:rPr>
        <w:t xml:space="preserve"> para su concreción</w:t>
      </w:r>
      <w:r w:rsidRPr="000650DB">
        <w:rPr>
          <w:rFonts w:ascii="Constantia" w:eastAsia="SimSun" w:hAnsi="Constantia" w:cs="Mangal"/>
          <w:kern w:val="3"/>
          <w:lang w:eastAsia="zh-CN" w:bidi="hi-IN"/>
        </w:rPr>
        <w:t>.</w:t>
      </w:r>
    </w:p>
    <w:p w14:paraId="520E9EFC" w14:textId="77777777" w:rsidR="005F3EDE" w:rsidRPr="000650DB" w:rsidRDefault="005F3EDE" w:rsidP="005F3EDE">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5F61898" w14:textId="0FA08D3B" w:rsidR="005F3EDE" w:rsidRPr="000650DB" w:rsidRDefault="005F3EDE" w:rsidP="005F3EDE">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0650DB">
        <w:rPr>
          <w:rFonts w:ascii="Constantia" w:eastAsia="SimSun" w:hAnsi="Constantia" w:cs="Mangal"/>
          <w:kern w:val="3"/>
          <w:lang w:eastAsia="zh-CN" w:bidi="hi-IN"/>
        </w:rPr>
        <w:t xml:space="preserve">El </w:t>
      </w:r>
      <w:r w:rsidR="00F12A28" w:rsidRPr="000650DB">
        <w:rPr>
          <w:rFonts w:ascii="Constantia" w:eastAsia="SimSun" w:hAnsi="Constantia" w:cs="Mangal"/>
          <w:kern w:val="3"/>
          <w:lang w:eastAsia="zh-CN" w:bidi="hi-IN"/>
        </w:rPr>
        <w:t>75</w:t>
      </w:r>
      <w:r w:rsidRPr="000650DB">
        <w:rPr>
          <w:rFonts w:ascii="Constantia" w:eastAsia="SimSun" w:hAnsi="Constantia" w:cs="Mangal"/>
          <w:kern w:val="3"/>
          <w:lang w:eastAsia="zh-CN" w:bidi="hi-IN"/>
        </w:rPr>
        <w:t>% de las 8 actividades de mejora indicadas (</w:t>
      </w:r>
      <w:r w:rsidR="00F12A28" w:rsidRPr="000650DB">
        <w:rPr>
          <w:rFonts w:ascii="Constantia" w:eastAsia="SimSun" w:hAnsi="Constantia" w:cs="Mangal"/>
          <w:kern w:val="3"/>
          <w:lang w:eastAsia="zh-CN" w:bidi="hi-IN"/>
        </w:rPr>
        <w:t>6</w:t>
      </w:r>
      <w:r w:rsidRPr="000650DB">
        <w:rPr>
          <w:rFonts w:ascii="Constantia" w:eastAsia="SimSun" w:hAnsi="Constantia" w:cs="Mangal"/>
          <w:kern w:val="3"/>
          <w:lang w:eastAsia="zh-CN" w:bidi="hi-IN"/>
        </w:rPr>
        <w:t xml:space="preserve">) se habían implementado al finalizar el </w:t>
      </w:r>
      <w:r w:rsidR="00F12A28" w:rsidRPr="000650DB">
        <w:rPr>
          <w:rFonts w:ascii="Constantia" w:eastAsia="SimSun" w:hAnsi="Constantia" w:cs="Mangal"/>
          <w:kern w:val="3"/>
          <w:lang w:eastAsia="zh-CN" w:bidi="hi-IN"/>
        </w:rPr>
        <w:t>año</w:t>
      </w:r>
      <w:r w:rsidRPr="000650DB">
        <w:rPr>
          <w:rFonts w:ascii="Constantia" w:eastAsia="SimSun" w:hAnsi="Constantia" w:cs="Mangal"/>
          <w:kern w:val="3"/>
          <w:lang w:eastAsia="zh-CN" w:bidi="hi-IN"/>
        </w:rPr>
        <w:t xml:space="preserve">; en tanto </w:t>
      </w:r>
      <w:r w:rsidR="00DD2A11" w:rsidRPr="000650DB">
        <w:rPr>
          <w:rFonts w:ascii="Constantia" w:eastAsia="SimSun" w:hAnsi="Constantia" w:cs="Mangal"/>
          <w:kern w:val="3"/>
          <w:lang w:eastAsia="zh-CN" w:bidi="hi-IN"/>
        </w:rPr>
        <w:t>25,0</w:t>
      </w:r>
      <w:r w:rsidRPr="000650DB">
        <w:rPr>
          <w:rFonts w:ascii="Constantia" w:eastAsia="SimSun" w:hAnsi="Constantia" w:cs="Mangal"/>
          <w:kern w:val="3"/>
          <w:lang w:eastAsia="zh-CN" w:bidi="hi-IN"/>
        </w:rPr>
        <w:t xml:space="preserve">% </w:t>
      </w:r>
      <w:r w:rsidR="00F12A28" w:rsidRPr="000650DB">
        <w:rPr>
          <w:rFonts w:ascii="Constantia" w:eastAsia="SimSun" w:hAnsi="Constantia" w:cs="Mangal"/>
          <w:kern w:val="3"/>
          <w:lang w:eastAsia="zh-CN" w:bidi="hi-IN"/>
        </w:rPr>
        <w:t>de ellas estaban</w:t>
      </w:r>
      <w:r w:rsidR="00DD2A11" w:rsidRPr="000650DB">
        <w:rPr>
          <w:rFonts w:ascii="Constantia" w:eastAsia="SimSun" w:hAnsi="Constantia" w:cs="Mangal"/>
          <w:kern w:val="3"/>
          <w:lang w:eastAsia="zh-CN" w:bidi="hi-IN"/>
        </w:rPr>
        <w:t xml:space="preserve"> </w:t>
      </w:r>
      <w:r w:rsidRPr="000650DB">
        <w:rPr>
          <w:rFonts w:ascii="Constantia" w:eastAsia="SimSun" w:hAnsi="Constantia" w:cs="Mangal"/>
          <w:kern w:val="3"/>
          <w:lang w:eastAsia="zh-CN" w:bidi="hi-IN"/>
        </w:rPr>
        <w:t>en proceso (</w:t>
      </w:r>
      <w:r w:rsidR="00DD2A11" w:rsidRPr="000650DB">
        <w:rPr>
          <w:rFonts w:ascii="Constantia" w:eastAsia="SimSun" w:hAnsi="Constantia" w:cs="Mangal"/>
          <w:kern w:val="3"/>
          <w:lang w:eastAsia="zh-CN" w:bidi="hi-IN"/>
        </w:rPr>
        <w:t>2</w:t>
      </w:r>
      <w:r w:rsidRPr="000650DB">
        <w:rPr>
          <w:rFonts w:ascii="Constantia" w:eastAsia="SimSun" w:hAnsi="Constantia" w:cs="Mangal"/>
          <w:kern w:val="3"/>
          <w:lang w:eastAsia="zh-CN" w:bidi="hi-IN"/>
        </w:rPr>
        <w:t xml:space="preserve">). </w:t>
      </w:r>
    </w:p>
    <w:p w14:paraId="1D1A3A0A" w14:textId="77777777" w:rsidR="005F3EDE" w:rsidRPr="000650DB" w:rsidRDefault="005F3EDE" w:rsidP="005F3EDE">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2315BAA" w14:textId="4C003BC6" w:rsidR="005F3EDE" w:rsidRPr="000650DB" w:rsidRDefault="005F3EDE" w:rsidP="005F3EDE">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0650DB">
        <w:rPr>
          <w:rFonts w:ascii="Constantia" w:eastAsia="SimSun" w:hAnsi="Constantia" w:cs="Mangal"/>
          <w:kern w:val="3"/>
          <w:lang w:eastAsia="zh-CN" w:bidi="hi-IN"/>
        </w:rPr>
        <w:t xml:space="preserve">Las </w:t>
      </w:r>
      <w:r w:rsidRPr="000650DB">
        <w:rPr>
          <w:rFonts w:ascii="Constantia" w:eastAsia="SimSun" w:hAnsi="Constantia" w:cs="Mangal"/>
          <w:b/>
          <w:kern w:val="3"/>
          <w:lang w:eastAsia="zh-CN" w:bidi="hi-IN"/>
        </w:rPr>
        <w:t>actividades circunscritas al 201</w:t>
      </w:r>
      <w:r w:rsidR="00DD2A11" w:rsidRPr="000650DB">
        <w:rPr>
          <w:rFonts w:ascii="Constantia" w:eastAsia="SimSun" w:hAnsi="Constantia" w:cs="Mangal"/>
          <w:b/>
          <w:kern w:val="3"/>
          <w:lang w:eastAsia="zh-CN" w:bidi="hi-IN"/>
        </w:rPr>
        <w:t>8</w:t>
      </w:r>
      <w:r w:rsidRPr="000650DB">
        <w:rPr>
          <w:rFonts w:ascii="Constantia" w:eastAsia="SimSun" w:hAnsi="Constantia" w:cs="Mangal"/>
          <w:kern w:val="3"/>
          <w:lang w:eastAsia="zh-CN" w:bidi="hi-IN"/>
        </w:rPr>
        <w:t xml:space="preserve"> en su consolidación </w:t>
      </w:r>
      <w:r w:rsidR="00336B44" w:rsidRPr="000650DB">
        <w:rPr>
          <w:rFonts w:ascii="Constantia" w:eastAsia="SimSun" w:hAnsi="Constantia" w:cs="Mangal"/>
          <w:kern w:val="3"/>
          <w:lang w:eastAsia="zh-CN" w:bidi="hi-IN"/>
        </w:rPr>
        <w:t xml:space="preserve">(7) </w:t>
      </w:r>
      <w:r w:rsidRPr="000650DB">
        <w:rPr>
          <w:rFonts w:ascii="Constantia" w:eastAsia="SimSun" w:hAnsi="Constantia" w:cs="Mangal"/>
          <w:kern w:val="3"/>
          <w:lang w:eastAsia="zh-CN" w:bidi="hi-IN"/>
        </w:rPr>
        <w:t xml:space="preserve">muestran, según lo destacado en color verde, que </w:t>
      </w:r>
      <w:r w:rsidR="00F12A28" w:rsidRPr="000650DB">
        <w:rPr>
          <w:rFonts w:ascii="Constantia" w:eastAsia="SimSun" w:hAnsi="Constantia" w:cs="Mangal"/>
          <w:kern w:val="3"/>
          <w:lang w:eastAsia="zh-CN" w:bidi="hi-IN"/>
        </w:rPr>
        <w:t>6</w:t>
      </w:r>
      <w:r w:rsidRPr="000650DB">
        <w:rPr>
          <w:rFonts w:ascii="Constantia" w:eastAsia="SimSun" w:hAnsi="Constantia" w:cs="Mangal"/>
          <w:kern w:val="3"/>
          <w:lang w:eastAsia="zh-CN" w:bidi="hi-IN"/>
        </w:rPr>
        <w:t xml:space="preserve"> de ellas fueron implementadas (</w:t>
      </w:r>
      <w:r w:rsidR="00F12A28" w:rsidRPr="000650DB">
        <w:rPr>
          <w:rFonts w:ascii="Constantia" w:eastAsia="SimSun" w:hAnsi="Constantia" w:cs="Mangal"/>
          <w:kern w:val="3"/>
          <w:lang w:eastAsia="zh-CN" w:bidi="hi-IN"/>
        </w:rPr>
        <w:t>85</w:t>
      </w:r>
      <w:r w:rsidR="00DD2A11" w:rsidRPr="000650DB">
        <w:rPr>
          <w:rFonts w:ascii="Constantia" w:eastAsia="SimSun" w:hAnsi="Constantia" w:cs="Mangal"/>
          <w:kern w:val="3"/>
          <w:lang w:eastAsia="zh-CN" w:bidi="hi-IN"/>
        </w:rPr>
        <w:t>,</w:t>
      </w:r>
      <w:r w:rsidR="00F12A28" w:rsidRPr="000650DB">
        <w:rPr>
          <w:rFonts w:ascii="Constantia" w:eastAsia="SimSun" w:hAnsi="Constantia" w:cs="Mangal"/>
          <w:kern w:val="3"/>
          <w:lang w:eastAsia="zh-CN" w:bidi="hi-IN"/>
        </w:rPr>
        <w:t>7</w:t>
      </w:r>
      <w:r w:rsidRPr="000650DB">
        <w:rPr>
          <w:rFonts w:ascii="Constantia" w:eastAsia="SimSun" w:hAnsi="Constantia" w:cs="Mangal"/>
          <w:kern w:val="3"/>
          <w:lang w:eastAsia="zh-CN" w:bidi="hi-IN"/>
        </w:rPr>
        <w:t xml:space="preserve">%) al </w:t>
      </w:r>
      <w:r w:rsidR="00DD2A11" w:rsidRPr="000650DB">
        <w:rPr>
          <w:rFonts w:ascii="Constantia" w:eastAsia="SimSun" w:hAnsi="Constantia" w:cs="Mangal"/>
          <w:kern w:val="3"/>
          <w:lang w:eastAsia="zh-CN" w:bidi="hi-IN"/>
        </w:rPr>
        <w:t xml:space="preserve">mes de </w:t>
      </w:r>
      <w:r w:rsidR="00F12A28" w:rsidRPr="000650DB">
        <w:rPr>
          <w:rFonts w:ascii="Constantia" w:eastAsia="SimSun" w:hAnsi="Constantia" w:cs="Mangal"/>
          <w:kern w:val="3"/>
          <w:lang w:eastAsia="zh-CN" w:bidi="hi-IN"/>
        </w:rPr>
        <w:t>diciembre</w:t>
      </w:r>
      <w:r w:rsidR="00DD2A11" w:rsidRPr="000650DB">
        <w:rPr>
          <w:rFonts w:ascii="Constantia" w:eastAsia="SimSun" w:hAnsi="Constantia" w:cs="Mangal"/>
          <w:kern w:val="3"/>
          <w:lang w:eastAsia="zh-CN" w:bidi="hi-IN"/>
        </w:rPr>
        <w:t xml:space="preserve">, en tanto </w:t>
      </w:r>
      <w:r w:rsidR="00F12A28" w:rsidRPr="000650DB">
        <w:rPr>
          <w:rFonts w:ascii="Constantia" w:eastAsia="SimSun" w:hAnsi="Constantia" w:cs="Mangal"/>
          <w:kern w:val="3"/>
          <w:lang w:eastAsia="zh-CN" w:bidi="hi-IN"/>
        </w:rPr>
        <w:t>1</w:t>
      </w:r>
      <w:r w:rsidRPr="000650DB">
        <w:rPr>
          <w:rFonts w:ascii="Constantia" w:eastAsia="SimSun" w:hAnsi="Constantia" w:cs="Mangal"/>
          <w:kern w:val="3"/>
          <w:lang w:eastAsia="zh-CN" w:bidi="hi-IN"/>
        </w:rPr>
        <w:t xml:space="preserve"> </w:t>
      </w:r>
      <w:r w:rsidR="00F12A28" w:rsidRPr="000650DB">
        <w:rPr>
          <w:rFonts w:ascii="Constantia" w:eastAsia="SimSun" w:hAnsi="Constantia" w:cs="Mangal"/>
          <w:kern w:val="3"/>
          <w:lang w:eastAsia="zh-CN" w:bidi="hi-IN"/>
        </w:rPr>
        <w:t>quedó</w:t>
      </w:r>
      <w:r w:rsidRPr="000650DB">
        <w:rPr>
          <w:rFonts w:ascii="Constantia" w:eastAsia="SimSun" w:hAnsi="Constantia" w:cs="Mangal"/>
          <w:kern w:val="3"/>
          <w:lang w:eastAsia="zh-CN" w:bidi="hi-IN"/>
        </w:rPr>
        <w:t xml:space="preserve"> en proceso (</w:t>
      </w:r>
      <w:r w:rsidR="00F12A28" w:rsidRPr="000650DB">
        <w:rPr>
          <w:rFonts w:ascii="Constantia" w:eastAsia="SimSun" w:hAnsi="Constantia" w:cs="Mangal"/>
          <w:kern w:val="3"/>
          <w:lang w:eastAsia="zh-CN" w:bidi="hi-IN"/>
        </w:rPr>
        <w:t>14</w:t>
      </w:r>
      <w:r w:rsidR="00DD2A11" w:rsidRPr="000650DB">
        <w:rPr>
          <w:rFonts w:ascii="Constantia" w:eastAsia="SimSun" w:hAnsi="Constantia" w:cs="Mangal"/>
          <w:kern w:val="3"/>
          <w:lang w:eastAsia="zh-CN" w:bidi="hi-IN"/>
        </w:rPr>
        <w:t>,</w:t>
      </w:r>
      <w:r w:rsidR="00F12A28" w:rsidRPr="000650DB">
        <w:rPr>
          <w:rFonts w:ascii="Constantia" w:eastAsia="SimSun" w:hAnsi="Constantia" w:cs="Mangal"/>
          <w:kern w:val="3"/>
          <w:lang w:eastAsia="zh-CN" w:bidi="hi-IN"/>
        </w:rPr>
        <w:t>3</w:t>
      </w:r>
      <w:r w:rsidRPr="000650DB">
        <w:rPr>
          <w:rFonts w:ascii="Constantia" w:eastAsia="SimSun" w:hAnsi="Constantia" w:cs="Mangal"/>
          <w:kern w:val="3"/>
          <w:lang w:eastAsia="zh-CN" w:bidi="hi-IN"/>
        </w:rPr>
        <w:t>%).</w:t>
      </w:r>
      <w:r w:rsidR="00F12A28" w:rsidRPr="000650DB">
        <w:rPr>
          <w:rFonts w:ascii="Constantia" w:eastAsia="SimSun" w:hAnsi="Constantia" w:cs="Mangal"/>
          <w:kern w:val="3"/>
          <w:lang w:eastAsia="zh-CN" w:bidi="hi-IN"/>
        </w:rPr>
        <w:t xml:space="preserve"> Respecto de esta última, la </w:t>
      </w:r>
      <w:r w:rsidR="00F12A28" w:rsidRPr="000650DB">
        <w:rPr>
          <w:rFonts w:ascii="Constantia" w:eastAsia="SimSun" w:hAnsi="Constantia" w:cs="Mangal"/>
          <w:kern w:val="3"/>
          <w:u w:val="single"/>
          <w:lang w:eastAsia="zh-CN" w:bidi="hi-IN"/>
        </w:rPr>
        <w:t xml:space="preserve">Vicerrectoría de Vida Estudiantil estaría llamada a solicitar una prórroga </w:t>
      </w:r>
      <w:r w:rsidR="00F12A28" w:rsidRPr="000650DB">
        <w:rPr>
          <w:rFonts w:ascii="Constantia" w:eastAsia="SimSun" w:hAnsi="Constantia" w:cs="Mangal"/>
          <w:kern w:val="3"/>
          <w:lang w:eastAsia="zh-CN" w:bidi="hi-IN"/>
        </w:rPr>
        <w:t>ante la Comisión Gerencial del SMCG.</w:t>
      </w:r>
    </w:p>
    <w:p w14:paraId="6B56AFA0" w14:textId="77777777" w:rsidR="00F12A28" w:rsidRPr="000650DB" w:rsidRDefault="00F12A28" w:rsidP="00F12A28">
      <w:pPr>
        <w:pStyle w:val="Prrafodelista"/>
        <w:rPr>
          <w:rFonts w:ascii="Constantia" w:eastAsia="SimSun" w:hAnsi="Constantia" w:cs="Mangal"/>
          <w:kern w:val="3"/>
          <w:lang w:eastAsia="zh-CN" w:bidi="hi-IN"/>
        </w:rPr>
      </w:pPr>
    </w:p>
    <w:p w14:paraId="5546DC5E" w14:textId="224592D1" w:rsidR="000D4874" w:rsidRPr="00B71DCE" w:rsidRDefault="00F12A28" w:rsidP="003C07C9">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B71DCE">
        <w:rPr>
          <w:rFonts w:ascii="Constantia" w:eastAsia="SimSun" w:hAnsi="Constantia" w:cs="Mangal"/>
          <w:kern w:val="3"/>
          <w:lang w:eastAsia="zh-CN" w:bidi="hi-IN"/>
        </w:rPr>
        <w:t>Las otras 2 actividades que se formularon en el plan de mejora de esta vicerrector</w:t>
      </w:r>
      <w:r w:rsidR="000650DB" w:rsidRPr="00B71DCE">
        <w:rPr>
          <w:rFonts w:ascii="Constantia" w:eastAsia="SimSun" w:hAnsi="Constantia" w:cs="Mangal"/>
          <w:kern w:val="3"/>
          <w:lang w:eastAsia="zh-CN" w:bidi="hi-IN"/>
        </w:rPr>
        <w:t>ía</w:t>
      </w:r>
      <w:r w:rsidR="000C651F" w:rsidRPr="00B71DCE">
        <w:rPr>
          <w:rFonts w:ascii="Constantia" w:eastAsia="SimSun" w:hAnsi="Constantia" w:cs="Mangal"/>
          <w:kern w:val="3"/>
          <w:lang w:eastAsia="zh-CN" w:bidi="hi-IN"/>
        </w:rPr>
        <w:t xml:space="preserve"> (10)</w:t>
      </w:r>
      <w:r w:rsidR="000650DB" w:rsidRPr="00B71DCE">
        <w:rPr>
          <w:rFonts w:ascii="Constantia" w:eastAsia="SimSun" w:hAnsi="Constantia" w:cs="Mangal"/>
          <w:kern w:val="3"/>
          <w:lang w:eastAsia="zh-CN" w:bidi="hi-IN"/>
        </w:rPr>
        <w:t xml:space="preserve">, no consideradas en este análisis, </w:t>
      </w:r>
      <w:r w:rsidRPr="00B71DCE">
        <w:rPr>
          <w:rFonts w:ascii="Constantia" w:eastAsia="SimSun" w:hAnsi="Constantia" w:cs="Mangal"/>
          <w:kern w:val="3"/>
          <w:lang w:eastAsia="zh-CN" w:bidi="hi-IN"/>
        </w:rPr>
        <w:t>tienen plazos programados de inicio en el año 2019.</w:t>
      </w:r>
      <w:r w:rsidR="00B71DCE" w:rsidRPr="00B71DCE">
        <w:rPr>
          <w:rFonts w:ascii="Constantia" w:eastAsia="SimSun" w:hAnsi="Constantia" w:cs="Mangal"/>
          <w:kern w:val="3"/>
          <w:lang w:eastAsia="zh-CN" w:bidi="hi-IN"/>
        </w:rPr>
        <w:t xml:space="preserve"> Así las cosas, si la referencia es el total formulado en el plan, la implementación se corresponde con un 60%, en proceso está el 20%, y otro porcentaje similar se encuentra sin iniciar.</w:t>
      </w:r>
    </w:p>
    <w:p w14:paraId="44490F29" w14:textId="77777777" w:rsidR="000D4874" w:rsidRDefault="000D4874" w:rsidP="00704512">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D9DA7C1" w14:textId="77777777" w:rsidR="00AC5FD5" w:rsidRPr="000650DB" w:rsidRDefault="00AC5FD5" w:rsidP="0070451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p>
    <w:p w14:paraId="491A262C" w14:textId="38B28A73" w:rsidR="008A2A8E" w:rsidRPr="003C0D8D" w:rsidRDefault="008A2A8E" w:rsidP="00704512">
      <w:pPr>
        <w:widowControl w:val="0"/>
        <w:suppressAutoHyphens/>
        <w:autoSpaceDN w:val="0"/>
        <w:spacing w:after="0" w:line="240" w:lineRule="auto"/>
        <w:jc w:val="both"/>
        <w:textAlignment w:val="baseline"/>
        <w:rPr>
          <w:rFonts w:ascii="Constantia" w:eastAsia="SimSun" w:hAnsi="Constantia" w:cs="Times New Roman"/>
          <w:b/>
          <w:kern w:val="3"/>
          <w:lang w:eastAsia="zh-CN" w:bidi="hi-IN"/>
        </w:rPr>
      </w:pPr>
      <w:r w:rsidRPr="003C0D8D">
        <w:rPr>
          <w:rFonts w:ascii="Constantia" w:eastAsia="SimSun" w:hAnsi="Constantia" w:cs="Times New Roman"/>
          <w:b/>
          <w:kern w:val="3"/>
          <w:lang w:eastAsia="zh-CN" w:bidi="hi-IN"/>
        </w:rPr>
        <w:t>Vicerrectoría de Administración</w:t>
      </w:r>
      <w:r w:rsidR="00B06A69" w:rsidRPr="003C0D8D">
        <w:rPr>
          <w:rFonts w:ascii="Constantia" w:eastAsia="SimSun" w:hAnsi="Constantia" w:cs="Times New Roman"/>
          <w:b/>
          <w:kern w:val="3"/>
          <w:lang w:eastAsia="zh-CN" w:bidi="hi-IN"/>
        </w:rPr>
        <w:t xml:space="preserve">   </w:t>
      </w:r>
    </w:p>
    <w:p w14:paraId="6416769D" w14:textId="77777777" w:rsidR="008A2A8E" w:rsidRPr="003C0D8D" w:rsidRDefault="008A2A8E"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p>
    <w:p w14:paraId="7C02FF8F" w14:textId="5DCF775F" w:rsidR="00A4273C" w:rsidRPr="003C0D8D" w:rsidRDefault="008A2A8E" w:rsidP="00704512">
      <w:pPr>
        <w:widowControl w:val="0"/>
        <w:suppressAutoHyphens/>
        <w:autoSpaceDN w:val="0"/>
        <w:spacing w:after="0" w:line="240" w:lineRule="auto"/>
        <w:jc w:val="both"/>
        <w:textAlignment w:val="baseline"/>
        <w:rPr>
          <w:rFonts w:ascii="Constantia" w:eastAsia="SimSun" w:hAnsi="Constantia" w:cs="Times New Roman"/>
          <w:kern w:val="3"/>
          <w:lang w:eastAsia="zh-CN" w:bidi="hi-IN"/>
        </w:rPr>
      </w:pPr>
      <w:r w:rsidRPr="003C0D8D">
        <w:rPr>
          <w:rFonts w:ascii="Constantia" w:eastAsia="SimSun" w:hAnsi="Constantia" w:cs="Times New Roman"/>
          <w:kern w:val="3"/>
          <w:lang w:eastAsia="zh-CN" w:bidi="hi-IN"/>
        </w:rPr>
        <w:t xml:space="preserve">     </w:t>
      </w:r>
      <w:r w:rsidR="004723CF" w:rsidRPr="003C0D8D">
        <w:rPr>
          <w:rFonts w:ascii="Constantia" w:eastAsia="SimSun" w:hAnsi="Constantia" w:cs="Times New Roman"/>
          <w:kern w:val="3"/>
          <w:lang w:eastAsia="zh-CN" w:bidi="hi-IN"/>
        </w:rPr>
        <w:t>A partir de</w:t>
      </w:r>
      <w:r w:rsidR="00E26446" w:rsidRPr="003C0D8D">
        <w:rPr>
          <w:rFonts w:ascii="Constantia" w:eastAsia="SimSun" w:hAnsi="Constantia" w:cs="Times New Roman"/>
          <w:kern w:val="3"/>
          <w:lang w:eastAsia="zh-CN" w:bidi="hi-IN"/>
        </w:rPr>
        <w:t xml:space="preserve">l reporte </w:t>
      </w:r>
      <w:r w:rsidR="003C0D8D" w:rsidRPr="003C0D8D">
        <w:rPr>
          <w:rFonts w:ascii="Constantia" w:eastAsia="SimSun" w:hAnsi="Constantia" w:cs="Times New Roman"/>
          <w:kern w:val="3"/>
          <w:lang w:eastAsia="zh-CN" w:bidi="hi-IN"/>
        </w:rPr>
        <w:t>recibido</w:t>
      </w:r>
      <w:r w:rsidR="00E26446" w:rsidRPr="003C0D8D">
        <w:rPr>
          <w:rFonts w:ascii="Constantia" w:eastAsia="SimSun" w:hAnsi="Constantia" w:cs="Times New Roman"/>
          <w:kern w:val="3"/>
          <w:lang w:eastAsia="zh-CN" w:bidi="hi-IN"/>
        </w:rPr>
        <w:t xml:space="preserve"> por correo electrónico con fecha 5 de diciembre del 2018, se dispone de los</w:t>
      </w:r>
      <w:r w:rsidR="004723CF" w:rsidRPr="003C0D8D">
        <w:rPr>
          <w:rFonts w:ascii="Constantia" w:eastAsia="SimSun" w:hAnsi="Constantia" w:cs="Times New Roman"/>
          <w:kern w:val="3"/>
          <w:lang w:eastAsia="zh-CN" w:bidi="hi-IN"/>
        </w:rPr>
        <w:t xml:space="preserve"> estados de las actividades de mejora formuladas en este ámbito</w:t>
      </w:r>
      <w:r w:rsidR="00F90731" w:rsidRPr="003C0D8D">
        <w:rPr>
          <w:rFonts w:ascii="Constantia" w:eastAsia="SimSun" w:hAnsi="Constantia" w:cs="Times New Roman"/>
          <w:kern w:val="3"/>
          <w:lang w:eastAsia="zh-CN" w:bidi="hi-IN"/>
        </w:rPr>
        <w:t xml:space="preserve"> con plazos de ejecución que contemplan el año 2018</w:t>
      </w:r>
      <w:r w:rsidRPr="003C0D8D">
        <w:rPr>
          <w:rFonts w:ascii="Constantia" w:eastAsia="SimSun" w:hAnsi="Constantia" w:cs="Times New Roman"/>
          <w:kern w:val="3"/>
          <w:lang w:eastAsia="zh-CN" w:bidi="hi-IN"/>
        </w:rPr>
        <w:t>,</w:t>
      </w:r>
      <w:r w:rsidR="008449D5" w:rsidRPr="003C0D8D">
        <w:rPr>
          <w:rFonts w:ascii="Constantia" w:eastAsia="SimSun" w:hAnsi="Constantia" w:cs="Times New Roman"/>
          <w:kern w:val="3"/>
          <w:lang w:eastAsia="zh-CN" w:bidi="hi-IN"/>
        </w:rPr>
        <w:t xml:space="preserve"> </w:t>
      </w:r>
      <w:r w:rsidR="007C5CD3" w:rsidRPr="003C0D8D">
        <w:rPr>
          <w:rFonts w:ascii="Constantia" w:eastAsia="SimSun" w:hAnsi="Constantia" w:cs="Times New Roman"/>
          <w:kern w:val="3"/>
          <w:lang w:eastAsia="zh-CN" w:bidi="hi-IN"/>
        </w:rPr>
        <w:t>según se muestra</w:t>
      </w:r>
      <w:r w:rsidR="00717431" w:rsidRPr="003C0D8D">
        <w:rPr>
          <w:rFonts w:ascii="Constantia" w:eastAsia="SimSun" w:hAnsi="Constantia" w:cs="Times New Roman"/>
          <w:kern w:val="3"/>
          <w:lang w:eastAsia="zh-CN" w:bidi="hi-IN"/>
        </w:rPr>
        <w:t>:</w:t>
      </w:r>
    </w:p>
    <w:tbl>
      <w:tblPr>
        <w:tblW w:w="11411" w:type="dxa"/>
        <w:tblInd w:w="-107" w:type="dxa"/>
        <w:tblCellMar>
          <w:left w:w="10" w:type="dxa"/>
          <w:right w:w="10" w:type="dxa"/>
        </w:tblCellMar>
        <w:tblLook w:val="0000" w:firstRow="0" w:lastRow="0" w:firstColumn="0" w:lastColumn="0" w:noHBand="0" w:noVBand="0"/>
      </w:tblPr>
      <w:tblGrid>
        <w:gridCol w:w="26"/>
        <w:gridCol w:w="1245"/>
        <w:gridCol w:w="1188"/>
        <w:gridCol w:w="1434"/>
        <w:gridCol w:w="1318"/>
        <w:gridCol w:w="1108"/>
        <w:gridCol w:w="1243"/>
        <w:gridCol w:w="1134"/>
        <w:gridCol w:w="1068"/>
        <w:gridCol w:w="1647"/>
      </w:tblGrid>
      <w:tr w:rsidR="000C2971" w:rsidRPr="00B44F79" w14:paraId="59FA2704" w14:textId="77777777" w:rsidTr="00074C83">
        <w:trPr>
          <w:trHeight w:val="227"/>
        </w:trPr>
        <w:tc>
          <w:tcPr>
            <w:tcW w:w="1271" w:type="dxa"/>
            <w:gridSpan w:val="2"/>
          </w:tcPr>
          <w:p w14:paraId="47B0EF97" w14:textId="77777777" w:rsidR="001D62AB" w:rsidRDefault="001D62AB" w:rsidP="00717431">
            <w:pPr>
              <w:autoSpaceDN w:val="0"/>
              <w:spacing w:after="0" w:line="240" w:lineRule="auto"/>
              <w:jc w:val="center"/>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75CB28E2" w14:textId="77777777" w:rsidR="00394947" w:rsidRDefault="001D62AB" w:rsidP="001D62AB">
            <w:pPr>
              <w:autoSpaceDN w:val="0"/>
              <w:spacing w:after="0" w:line="240" w:lineRule="auto"/>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p w14:paraId="6906B20D" w14:textId="631F4138" w:rsidR="000C2971" w:rsidRPr="00074C83" w:rsidRDefault="001D62AB" w:rsidP="00394947">
            <w:pPr>
              <w:autoSpaceDN w:val="0"/>
              <w:spacing w:after="0" w:line="240" w:lineRule="auto"/>
              <w:ind w:left="2832"/>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r w:rsidR="000C2971" w:rsidRPr="00074C83">
              <w:rPr>
                <w:rFonts w:ascii="Constantia" w:eastAsia="Times New Roman" w:hAnsi="Constantia" w:cs="Times New Roman"/>
                <w:b/>
                <w:bCs/>
                <w:sz w:val="18"/>
                <w:szCs w:val="18"/>
                <w:lang w:eastAsia="es-CR"/>
              </w:rPr>
              <w:t xml:space="preserve">Cuadro </w:t>
            </w:r>
            <w:r w:rsidR="00EA1A51">
              <w:rPr>
                <w:rFonts w:ascii="Constantia" w:eastAsia="Times New Roman" w:hAnsi="Constantia" w:cs="Times New Roman"/>
                <w:b/>
                <w:bCs/>
                <w:sz w:val="18"/>
                <w:szCs w:val="18"/>
                <w:lang w:eastAsia="es-CR"/>
              </w:rPr>
              <w:t>N°8</w:t>
            </w:r>
          </w:p>
          <w:p w14:paraId="40E98759" w14:textId="56A1FDEC" w:rsidR="000C2971" w:rsidRPr="00B44F79" w:rsidRDefault="001D62AB" w:rsidP="001D62AB">
            <w:pPr>
              <w:autoSpaceDN w:val="0"/>
              <w:spacing w:after="0" w:line="240" w:lineRule="auto"/>
              <w:rPr>
                <w:rFonts w:ascii="Constantia" w:eastAsia="Times New Roman" w:hAnsi="Constantia" w:cs="Times New Roman"/>
                <w:b/>
                <w:bCs/>
                <w:sz w:val="18"/>
                <w:szCs w:val="18"/>
                <w:lang w:eastAsia="es-CR"/>
              </w:rPr>
            </w:pPr>
            <w:r w:rsidRPr="00074C83">
              <w:rPr>
                <w:rFonts w:ascii="Constantia" w:eastAsia="Times New Roman" w:hAnsi="Constantia" w:cs="Times New Roman"/>
                <w:b/>
                <w:bCs/>
                <w:sz w:val="18"/>
                <w:szCs w:val="18"/>
                <w:lang w:eastAsia="es-CR"/>
              </w:rPr>
              <w:t xml:space="preserve">                   </w:t>
            </w:r>
            <w:r w:rsidR="000C2971" w:rsidRPr="00074C83">
              <w:rPr>
                <w:rFonts w:ascii="Constantia" w:eastAsia="Times New Roman" w:hAnsi="Constantia" w:cs="Times New Roman"/>
                <w:b/>
                <w:bCs/>
                <w:sz w:val="18"/>
                <w:szCs w:val="18"/>
                <w:lang w:eastAsia="es-CR"/>
              </w:rPr>
              <w:t xml:space="preserve">Autoevaluación 2017:  Vicerrectoría </w:t>
            </w:r>
            <w:r w:rsidR="000C2971">
              <w:rPr>
                <w:rFonts w:ascii="Constantia" w:eastAsia="Times New Roman" w:hAnsi="Constantia" w:cs="Times New Roman"/>
                <w:b/>
                <w:bCs/>
                <w:sz w:val="18"/>
                <w:szCs w:val="18"/>
                <w:lang w:eastAsia="es-CR"/>
              </w:rPr>
              <w:t>de Administración</w:t>
            </w:r>
            <w:r w:rsidR="000C2971" w:rsidRPr="00B44F79">
              <w:rPr>
                <w:rFonts w:ascii="Constantia" w:eastAsia="Times New Roman" w:hAnsi="Constantia" w:cs="Times New Roman"/>
                <w:b/>
                <w:bCs/>
                <w:sz w:val="18"/>
                <w:szCs w:val="18"/>
                <w:lang w:eastAsia="es-CR"/>
              </w:rPr>
              <w:t xml:space="preserve"> </w:t>
            </w:r>
          </w:p>
        </w:tc>
      </w:tr>
      <w:tr w:rsidR="000C2971" w:rsidRPr="00B44F79" w14:paraId="5AD339D5" w14:textId="77777777" w:rsidTr="00074C83">
        <w:trPr>
          <w:trHeight w:val="227"/>
        </w:trPr>
        <w:tc>
          <w:tcPr>
            <w:tcW w:w="1271" w:type="dxa"/>
            <w:gridSpan w:val="2"/>
          </w:tcPr>
          <w:p w14:paraId="73F05514" w14:textId="773B2C9B" w:rsidR="000C2971" w:rsidRPr="00B44F79" w:rsidRDefault="008A0A5A" w:rsidP="00717431">
            <w:pPr>
              <w:autoSpaceDN w:val="0"/>
              <w:spacing w:after="0" w:line="240" w:lineRule="auto"/>
              <w:jc w:val="center"/>
              <w:rPr>
                <w:rFonts w:ascii="Constantia" w:eastAsia="Times New Roman" w:hAnsi="Constantia" w:cs="Times New Roman"/>
                <w:b/>
                <w:bCs/>
                <w:sz w:val="18"/>
                <w:szCs w:val="18"/>
                <w:lang w:eastAsia="es-CR"/>
              </w:rPr>
            </w:pPr>
            <w:r>
              <w:rPr>
                <w:rFonts w:ascii="Constantia" w:eastAsia="Times New Roman" w:hAnsi="Constantia" w:cs="Times New Roman"/>
                <w:b/>
                <w:bCs/>
                <w:sz w:val="18"/>
                <w:szCs w:val="18"/>
                <w:lang w:eastAsia="es-CR"/>
              </w:rPr>
              <w:t xml:space="preserve">   </w:t>
            </w:r>
          </w:p>
        </w:tc>
        <w:tc>
          <w:tcPr>
            <w:tcW w:w="10140" w:type="dxa"/>
            <w:gridSpan w:val="8"/>
            <w:shd w:val="clear" w:color="auto" w:fill="auto"/>
            <w:noWrap/>
            <w:tcMar>
              <w:top w:w="0" w:type="dxa"/>
              <w:left w:w="70" w:type="dxa"/>
              <w:bottom w:w="0" w:type="dxa"/>
              <w:right w:w="70" w:type="dxa"/>
            </w:tcMar>
            <w:vAlign w:val="bottom"/>
          </w:tcPr>
          <w:p w14:paraId="6CB79B71" w14:textId="5088C765" w:rsidR="000C2971" w:rsidRPr="00B44F79" w:rsidRDefault="000C2971" w:rsidP="005D3B5C">
            <w:pPr>
              <w:autoSpaceDN w:val="0"/>
              <w:spacing w:after="0" w:line="240" w:lineRule="auto"/>
              <w:rPr>
                <w:rFonts w:ascii="Constantia" w:eastAsia="Times New Roman" w:hAnsi="Constantia" w:cs="Times New Roman"/>
                <w:b/>
                <w:bCs/>
                <w:sz w:val="18"/>
                <w:szCs w:val="18"/>
                <w:lang w:eastAsia="es-CR"/>
              </w:rPr>
            </w:pPr>
            <w:r w:rsidRPr="00B44F79">
              <w:rPr>
                <w:rFonts w:ascii="Constantia" w:eastAsia="Times New Roman" w:hAnsi="Constantia" w:cs="Times New Roman"/>
                <w:b/>
                <w:bCs/>
                <w:sz w:val="18"/>
                <w:szCs w:val="18"/>
                <w:lang w:eastAsia="es-CR"/>
              </w:rPr>
              <w:t xml:space="preserve">Acciones de mejora </w:t>
            </w:r>
            <w:r w:rsidR="001A06E2">
              <w:rPr>
                <w:rFonts w:ascii="Constantia" w:eastAsia="Times New Roman" w:hAnsi="Constantia" w:cs="Times New Roman"/>
                <w:b/>
                <w:bCs/>
                <w:sz w:val="18"/>
                <w:szCs w:val="18"/>
                <w:lang w:eastAsia="es-CR"/>
              </w:rPr>
              <w:t>con</w:t>
            </w:r>
            <w:r w:rsidR="001D62AB">
              <w:rPr>
                <w:rFonts w:ascii="Constantia" w:eastAsia="Times New Roman" w:hAnsi="Constantia" w:cs="Times New Roman"/>
                <w:b/>
                <w:bCs/>
                <w:sz w:val="18"/>
                <w:szCs w:val="18"/>
                <w:lang w:eastAsia="es-CR"/>
              </w:rPr>
              <w:t xml:space="preserve"> ejecución</w:t>
            </w:r>
            <w:r w:rsidR="001A06E2">
              <w:rPr>
                <w:rFonts w:ascii="Constantia" w:eastAsia="Times New Roman" w:hAnsi="Constantia" w:cs="Times New Roman"/>
                <w:b/>
                <w:bCs/>
                <w:sz w:val="18"/>
                <w:szCs w:val="18"/>
                <w:lang w:eastAsia="es-CR"/>
              </w:rPr>
              <w:t xml:space="preserve"> en el 201</w:t>
            </w:r>
            <w:r w:rsidR="005D3B5C">
              <w:rPr>
                <w:rFonts w:ascii="Constantia" w:eastAsia="Times New Roman" w:hAnsi="Constantia" w:cs="Times New Roman"/>
                <w:b/>
                <w:bCs/>
                <w:sz w:val="18"/>
                <w:szCs w:val="18"/>
                <w:lang w:eastAsia="es-CR"/>
              </w:rPr>
              <w:t>8</w:t>
            </w:r>
            <w:r w:rsidR="008A0A5A">
              <w:rPr>
                <w:rFonts w:ascii="Constantia" w:eastAsia="Times New Roman" w:hAnsi="Constantia" w:cs="Times New Roman"/>
                <w:b/>
                <w:bCs/>
                <w:sz w:val="18"/>
                <w:szCs w:val="18"/>
                <w:lang w:eastAsia="es-CR"/>
              </w:rPr>
              <w:t xml:space="preserve">, </w:t>
            </w:r>
            <w:r w:rsidRPr="00B44F79">
              <w:rPr>
                <w:rFonts w:ascii="Constantia" w:eastAsia="Times New Roman" w:hAnsi="Constantia" w:cs="Times New Roman"/>
                <w:b/>
                <w:bCs/>
                <w:sz w:val="18"/>
                <w:szCs w:val="18"/>
                <w:lang w:eastAsia="es-CR"/>
              </w:rPr>
              <w:t xml:space="preserve">según componente y estado </w:t>
            </w:r>
          </w:p>
        </w:tc>
      </w:tr>
      <w:tr w:rsidR="000C2971" w:rsidRPr="00B44F79" w14:paraId="67EB035C" w14:textId="77777777" w:rsidTr="00074C83">
        <w:trPr>
          <w:trHeight w:val="227"/>
        </w:trPr>
        <w:tc>
          <w:tcPr>
            <w:tcW w:w="1271" w:type="dxa"/>
            <w:gridSpan w:val="2"/>
          </w:tcPr>
          <w:p w14:paraId="2F7BC184" w14:textId="6BB1846B" w:rsidR="000C2971" w:rsidRPr="00B44F79" w:rsidRDefault="000C2971" w:rsidP="00717431">
            <w:pPr>
              <w:autoSpaceDN w:val="0"/>
              <w:spacing w:after="0" w:line="240" w:lineRule="auto"/>
              <w:rPr>
                <w:rFonts w:ascii="Constantia" w:eastAsia="Times New Roman" w:hAnsi="Constantia" w:cs="Times New Roman"/>
                <w:b/>
                <w:bCs/>
                <w:sz w:val="18"/>
                <w:szCs w:val="18"/>
                <w:lang w:eastAsia="es-CR"/>
              </w:rPr>
            </w:pPr>
          </w:p>
        </w:tc>
        <w:tc>
          <w:tcPr>
            <w:tcW w:w="10140" w:type="dxa"/>
            <w:gridSpan w:val="8"/>
            <w:shd w:val="clear" w:color="auto" w:fill="auto"/>
            <w:noWrap/>
            <w:tcMar>
              <w:top w:w="0" w:type="dxa"/>
              <w:left w:w="70" w:type="dxa"/>
              <w:bottom w:w="0" w:type="dxa"/>
              <w:right w:w="70" w:type="dxa"/>
            </w:tcMar>
            <w:vAlign w:val="bottom"/>
          </w:tcPr>
          <w:p w14:paraId="745E7CEA" w14:textId="65FCD4C7" w:rsidR="000C2971" w:rsidRPr="00B44F79" w:rsidRDefault="000C2971" w:rsidP="00717431">
            <w:pPr>
              <w:autoSpaceDN w:val="0"/>
              <w:spacing w:after="0" w:line="240" w:lineRule="auto"/>
              <w:rPr>
                <w:rFonts w:ascii="Constantia" w:eastAsia="Times New Roman" w:hAnsi="Constantia" w:cs="Times New Roman"/>
                <w:b/>
                <w:bCs/>
                <w:sz w:val="18"/>
                <w:szCs w:val="18"/>
                <w:lang w:eastAsia="es-CR"/>
              </w:rPr>
            </w:pPr>
          </w:p>
        </w:tc>
      </w:tr>
      <w:tr w:rsidR="000C2971" w:rsidRPr="00B44F79" w14:paraId="0720123D" w14:textId="77777777" w:rsidTr="00074C83">
        <w:trPr>
          <w:trHeight w:val="20"/>
        </w:trPr>
        <w:tc>
          <w:tcPr>
            <w:tcW w:w="26" w:type="dxa"/>
            <w:tcBorders>
              <w:right w:val="single" w:sz="4" w:space="0" w:color="auto"/>
            </w:tcBorders>
            <w:shd w:val="clear" w:color="auto" w:fill="auto"/>
            <w:tcMar>
              <w:top w:w="0" w:type="dxa"/>
              <w:left w:w="10" w:type="dxa"/>
              <w:bottom w:w="0" w:type="dxa"/>
              <w:right w:w="10" w:type="dxa"/>
            </w:tcMar>
          </w:tcPr>
          <w:p w14:paraId="3DECBEE8" w14:textId="77777777" w:rsidR="000C2971" w:rsidRPr="00B44F79" w:rsidRDefault="000C2971" w:rsidP="00717431">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val="restart"/>
            <w:tcBorders>
              <w:top w:val="single" w:sz="4" w:space="0" w:color="auto"/>
              <w:left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E64A5FE" w14:textId="77777777" w:rsidR="000C2971" w:rsidRPr="00B44F79" w:rsidRDefault="000C2971" w:rsidP="00717431">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r w:rsidRPr="00B44F79">
              <w:rPr>
                <w:rFonts w:ascii="Constantia" w:eastAsia="SimSun" w:hAnsi="Constantia" w:cs="Times New Roman"/>
                <w:b/>
                <w:kern w:val="3"/>
                <w:sz w:val="18"/>
                <w:szCs w:val="18"/>
                <w:lang w:eastAsia="zh-CN" w:bidi="hi-IN"/>
              </w:rPr>
              <w:t>Componentes</w:t>
            </w:r>
          </w:p>
        </w:tc>
        <w:tc>
          <w:tcPr>
            <w:tcW w:w="38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640E7B4"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 xml:space="preserve">Estado </w:t>
            </w:r>
          </w:p>
        </w:tc>
        <w:tc>
          <w:tcPr>
            <w:tcW w:w="1243" w:type="dxa"/>
            <w:vMerge w:val="restart"/>
            <w:tcBorders>
              <w:top w:val="single" w:sz="4" w:space="0" w:color="auto"/>
              <w:left w:val="single" w:sz="4" w:space="0" w:color="auto"/>
              <w:right w:val="single" w:sz="4" w:space="0" w:color="auto"/>
            </w:tcBorders>
            <w:shd w:val="clear" w:color="auto" w:fill="D9E2F3" w:themeFill="accent5" w:themeFillTint="33"/>
          </w:tcPr>
          <w:p w14:paraId="06B7FCA5" w14:textId="1E6A66BE" w:rsidR="000C2971"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Ejecución circunscrita</w:t>
            </w:r>
          </w:p>
          <w:p w14:paraId="7228E833" w14:textId="49DC3FDC" w:rsidR="000C2971" w:rsidRPr="00B44F79" w:rsidRDefault="008B6B1B" w:rsidP="008D357D">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Pr>
                <w:rFonts w:ascii="Constantia" w:eastAsia="SimSun" w:hAnsi="Constantia" w:cs="Times New Roman"/>
                <w:b/>
                <w:bCs/>
                <w:kern w:val="3"/>
                <w:sz w:val="18"/>
                <w:szCs w:val="18"/>
                <w:lang w:eastAsia="zh-CN" w:bidi="hi-IN"/>
              </w:rPr>
              <w:t xml:space="preserve">al </w:t>
            </w:r>
            <w:r w:rsidR="000C2971">
              <w:rPr>
                <w:rFonts w:ascii="Constantia" w:eastAsia="SimSun" w:hAnsi="Constantia" w:cs="Times New Roman"/>
                <w:b/>
                <w:bCs/>
                <w:kern w:val="3"/>
                <w:sz w:val="18"/>
                <w:szCs w:val="18"/>
                <w:lang w:eastAsia="zh-CN" w:bidi="hi-IN"/>
              </w:rPr>
              <w:t>201</w:t>
            </w:r>
            <w:r w:rsidR="008D357D">
              <w:rPr>
                <w:rFonts w:ascii="Constantia" w:eastAsia="SimSun" w:hAnsi="Constantia" w:cs="Times New Roman"/>
                <w:b/>
                <w:bCs/>
                <w:kern w:val="3"/>
                <w:sz w:val="18"/>
                <w:szCs w:val="18"/>
                <w:lang w:eastAsia="zh-CN" w:bidi="hi-IN"/>
              </w:rPr>
              <w:t>8</w:t>
            </w:r>
            <w:r w:rsidR="000C2971">
              <w:rPr>
                <w:rFonts w:ascii="Constantia" w:eastAsia="SimSun" w:hAnsi="Constantia" w:cs="Times New Roman"/>
                <w:b/>
                <w:bCs/>
                <w:kern w:val="3"/>
                <w:sz w:val="18"/>
                <w:szCs w:val="18"/>
                <w:lang w:eastAsia="zh-CN" w:bidi="hi-IN"/>
              </w:rPr>
              <w:t xml:space="preserve"> </w:t>
            </w:r>
          </w:p>
        </w:tc>
        <w:tc>
          <w:tcPr>
            <w:tcW w:w="1134" w:type="dxa"/>
            <w:tcBorders>
              <w:top w:val="single" w:sz="4" w:space="0" w:color="auto"/>
              <w:left w:val="single" w:sz="4" w:space="0" w:color="auto"/>
              <w:bottom w:val="single" w:sz="4" w:space="0" w:color="auto"/>
            </w:tcBorders>
            <w:shd w:val="clear" w:color="auto" w:fill="D9E2F3" w:themeFill="accent5" w:themeFillTint="33"/>
            <w:noWrap/>
            <w:tcMar>
              <w:top w:w="0" w:type="dxa"/>
              <w:left w:w="70" w:type="dxa"/>
              <w:bottom w:w="0" w:type="dxa"/>
              <w:right w:w="70" w:type="dxa"/>
            </w:tcMar>
            <w:vAlign w:val="bottom"/>
          </w:tcPr>
          <w:p w14:paraId="7305A37A" w14:textId="39BBBC05" w:rsidR="000C2971" w:rsidRPr="00B44F79" w:rsidRDefault="000C2971" w:rsidP="00717431">
            <w:pPr>
              <w:widowControl w:val="0"/>
              <w:suppressAutoHyphens/>
              <w:autoSpaceDN w:val="0"/>
              <w:spacing w:after="0" w:line="240" w:lineRule="auto"/>
              <w:jc w:val="right"/>
              <w:textAlignment w:val="baseline"/>
              <w:rPr>
                <w:rFonts w:ascii="Constantia" w:eastAsia="SimSun" w:hAnsi="Constantia" w:cs="Times New Roman"/>
                <w:b/>
                <w:bCs/>
                <w:color w:val="0070C0"/>
                <w:kern w:val="3"/>
                <w:sz w:val="18"/>
                <w:szCs w:val="18"/>
                <w:lang w:eastAsia="zh-CN" w:bidi="hi-IN"/>
              </w:rPr>
            </w:pPr>
            <w:r w:rsidRPr="00B44F79">
              <w:rPr>
                <w:rFonts w:ascii="Constantia" w:eastAsia="SimSun" w:hAnsi="Constantia" w:cs="Times New Roman"/>
                <w:b/>
                <w:bCs/>
                <w:kern w:val="3"/>
                <w:sz w:val="18"/>
                <w:szCs w:val="18"/>
                <w:lang w:eastAsia="zh-CN" w:bidi="hi-IN"/>
              </w:rPr>
              <w:t>Total</w:t>
            </w:r>
          </w:p>
        </w:tc>
        <w:tc>
          <w:tcPr>
            <w:tcW w:w="1068" w:type="dxa"/>
            <w:tcBorders>
              <w:top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3A5D7D47"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c>
          <w:tcPr>
            <w:tcW w:w="1647" w:type="dxa"/>
            <w:tcBorders>
              <w:left w:val="single" w:sz="4" w:space="0" w:color="auto"/>
            </w:tcBorders>
            <w:shd w:val="clear" w:color="auto" w:fill="auto"/>
            <w:tcMar>
              <w:top w:w="0" w:type="dxa"/>
              <w:left w:w="10" w:type="dxa"/>
              <w:bottom w:w="0" w:type="dxa"/>
              <w:right w:w="10" w:type="dxa"/>
            </w:tcMar>
          </w:tcPr>
          <w:p w14:paraId="2F9BCD4F"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0C2971" w:rsidRPr="00B44F79" w14:paraId="5BE52534" w14:textId="77777777" w:rsidTr="00074C83">
        <w:trPr>
          <w:trHeight w:val="20"/>
        </w:trPr>
        <w:tc>
          <w:tcPr>
            <w:tcW w:w="26" w:type="dxa"/>
            <w:tcBorders>
              <w:right w:val="single" w:sz="4" w:space="0" w:color="auto"/>
            </w:tcBorders>
            <w:shd w:val="clear" w:color="auto" w:fill="auto"/>
            <w:tcMar>
              <w:top w:w="0" w:type="dxa"/>
              <w:left w:w="10" w:type="dxa"/>
              <w:bottom w:w="0" w:type="dxa"/>
              <w:right w:w="10" w:type="dxa"/>
            </w:tcMar>
          </w:tcPr>
          <w:p w14:paraId="74686D06" w14:textId="77777777" w:rsidR="000C2971" w:rsidRPr="00B44F79" w:rsidRDefault="000C2971" w:rsidP="00717431">
            <w:pPr>
              <w:widowControl w:val="0"/>
              <w:autoSpaceDN w:val="0"/>
              <w:spacing w:after="0" w:line="240" w:lineRule="auto"/>
              <w:textAlignment w:val="baseline"/>
              <w:rPr>
                <w:rFonts w:ascii="Constantia" w:eastAsia="SimSun" w:hAnsi="Constantia" w:cs="Times New Roman"/>
                <w:color w:val="0070C0"/>
                <w:kern w:val="3"/>
                <w:sz w:val="18"/>
                <w:szCs w:val="18"/>
                <w:lang w:eastAsia="zh-CN" w:bidi="hi-IN"/>
              </w:rPr>
            </w:pPr>
          </w:p>
        </w:tc>
        <w:tc>
          <w:tcPr>
            <w:tcW w:w="2433" w:type="dxa"/>
            <w:gridSpan w:val="2"/>
            <w:vMerge/>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652B683A" w14:textId="77777777" w:rsidR="000C2971" w:rsidRPr="00B44F79" w:rsidRDefault="000C2971" w:rsidP="00717431">
            <w:pPr>
              <w:widowControl w:val="0"/>
              <w:autoSpaceDN w:val="0"/>
              <w:spacing w:after="0" w:line="240" w:lineRule="auto"/>
              <w:jc w:val="center"/>
              <w:textAlignment w:val="baseline"/>
              <w:rPr>
                <w:rFonts w:ascii="Constantia" w:eastAsia="SimSun" w:hAnsi="Constantia" w:cs="Times New Roman"/>
                <w:b/>
                <w:kern w:val="3"/>
                <w:sz w:val="18"/>
                <w:szCs w:val="18"/>
                <w:lang w:eastAsia="zh-CN" w:bidi="hi-IN"/>
              </w:rPr>
            </w:pPr>
          </w:p>
        </w:tc>
        <w:tc>
          <w:tcPr>
            <w:tcW w:w="1434" w:type="dxa"/>
            <w:tcBorders>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4D4A6C3C"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Implementada</w:t>
            </w:r>
          </w:p>
        </w:tc>
        <w:tc>
          <w:tcPr>
            <w:tcW w:w="1318" w:type="dxa"/>
            <w:tcBorders>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3B271A9B"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En proceso</w:t>
            </w:r>
          </w:p>
        </w:tc>
        <w:tc>
          <w:tcPr>
            <w:tcW w:w="1108"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0" w:type="dxa"/>
              <w:bottom w:w="0" w:type="dxa"/>
              <w:right w:w="70" w:type="dxa"/>
            </w:tcMar>
            <w:vAlign w:val="bottom"/>
          </w:tcPr>
          <w:p w14:paraId="663479DB"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Sin iniciar</w:t>
            </w:r>
          </w:p>
        </w:tc>
        <w:tc>
          <w:tcPr>
            <w:tcW w:w="1243" w:type="dxa"/>
            <w:vMerge/>
            <w:tcBorders>
              <w:left w:val="single" w:sz="4" w:space="0" w:color="auto"/>
              <w:bottom w:val="single" w:sz="4" w:space="0" w:color="auto"/>
              <w:right w:val="single" w:sz="4" w:space="0" w:color="auto"/>
            </w:tcBorders>
            <w:shd w:val="clear" w:color="auto" w:fill="D9E2F3" w:themeFill="accent5" w:themeFillTint="33"/>
          </w:tcPr>
          <w:p w14:paraId="6F2FF60F" w14:textId="631A6595"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633C6B1" w14:textId="2660EB4F"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Absoluto</w:t>
            </w:r>
          </w:p>
        </w:tc>
        <w:tc>
          <w:tcPr>
            <w:tcW w:w="106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Mar>
              <w:top w:w="0" w:type="dxa"/>
              <w:left w:w="70" w:type="dxa"/>
              <w:bottom w:w="0" w:type="dxa"/>
              <w:right w:w="70" w:type="dxa"/>
            </w:tcMar>
            <w:vAlign w:val="bottom"/>
          </w:tcPr>
          <w:p w14:paraId="0B5A18A5"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647" w:type="dxa"/>
            <w:tcBorders>
              <w:left w:val="single" w:sz="4" w:space="0" w:color="auto"/>
            </w:tcBorders>
            <w:shd w:val="clear" w:color="auto" w:fill="auto"/>
            <w:tcMar>
              <w:top w:w="0" w:type="dxa"/>
              <w:left w:w="10" w:type="dxa"/>
              <w:bottom w:w="0" w:type="dxa"/>
              <w:right w:w="10" w:type="dxa"/>
            </w:tcMar>
          </w:tcPr>
          <w:p w14:paraId="1A702917" w14:textId="77777777" w:rsidR="000C2971" w:rsidRPr="00B44F79" w:rsidRDefault="000C2971" w:rsidP="00717431">
            <w:pPr>
              <w:widowControl w:val="0"/>
              <w:suppressAutoHyphens/>
              <w:autoSpaceDN w:val="0"/>
              <w:spacing w:after="0" w:line="240" w:lineRule="auto"/>
              <w:jc w:val="center"/>
              <w:textAlignment w:val="baseline"/>
              <w:rPr>
                <w:rFonts w:ascii="Constantia" w:eastAsia="SimSun" w:hAnsi="Constantia" w:cs="Times New Roman"/>
                <w:b/>
                <w:bCs/>
                <w:color w:val="0070C0"/>
                <w:kern w:val="3"/>
                <w:sz w:val="18"/>
                <w:szCs w:val="18"/>
                <w:lang w:eastAsia="zh-CN" w:bidi="hi-IN"/>
              </w:rPr>
            </w:pPr>
          </w:p>
        </w:tc>
      </w:tr>
      <w:tr w:rsidR="00E73D32" w:rsidRPr="00B44F79" w14:paraId="6B077D9D" w14:textId="77777777" w:rsidTr="00074C83">
        <w:trPr>
          <w:trHeight w:val="283"/>
        </w:trPr>
        <w:tc>
          <w:tcPr>
            <w:tcW w:w="26" w:type="dxa"/>
            <w:tcBorders>
              <w:right w:val="single" w:sz="4" w:space="0" w:color="auto"/>
            </w:tcBorders>
            <w:shd w:val="clear" w:color="auto" w:fill="auto"/>
            <w:tcMar>
              <w:top w:w="0" w:type="dxa"/>
              <w:left w:w="10" w:type="dxa"/>
              <w:bottom w:w="0" w:type="dxa"/>
              <w:right w:w="10" w:type="dxa"/>
            </w:tcMar>
          </w:tcPr>
          <w:p w14:paraId="00D13188"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465E89F" w14:textId="7EEA4B3F" w:rsidR="00E73D32" w:rsidRPr="00AB030A" w:rsidRDefault="00E73D32" w:rsidP="00AB030A">
            <w:pPr>
              <w:pStyle w:val="Prrafodelista"/>
              <w:widowControl w:val="0"/>
              <w:numPr>
                <w:ilvl w:val="0"/>
                <w:numId w:val="36"/>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AB030A">
              <w:rPr>
                <w:rFonts w:ascii="Constantia" w:eastAsia="SimSun" w:hAnsi="Constantia" w:cs="Times New Roman"/>
                <w:b/>
                <w:bCs/>
                <w:kern w:val="3"/>
                <w:sz w:val="18"/>
                <w:szCs w:val="18"/>
                <w:lang w:eastAsia="zh-CN" w:bidi="hi-IN"/>
              </w:rPr>
              <w:t>Ambiente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49A2124" w14:textId="5EEA9B64" w:rsidR="00E73D32" w:rsidRPr="001D60E5" w:rsidRDefault="00A77533"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b/>
                <w:i/>
                <w:color w:val="00B050"/>
                <w:kern w:val="3"/>
                <w:sz w:val="18"/>
                <w:szCs w:val="18"/>
                <w:lang w:eastAsia="zh-CN" w:bidi="hi-IN"/>
              </w:rPr>
              <w:t>2</w:t>
            </w:r>
            <w:r w:rsidR="008D357D">
              <w:rPr>
                <w:rFonts w:ascii="Constantia" w:eastAsia="SimSun" w:hAnsi="Constantia" w:cs="Times New Roman"/>
                <w:b/>
                <w:kern w:val="3"/>
                <w:sz w:val="18"/>
                <w:szCs w:val="18"/>
                <w:lang w:eastAsia="zh-CN" w:bidi="hi-IN"/>
              </w:rPr>
              <w:t xml:space="preserve"> </w:t>
            </w:r>
            <w:r w:rsidR="008D357D" w:rsidRPr="008D357D">
              <w:rPr>
                <w:rFonts w:ascii="Constantia" w:eastAsia="SimSun" w:hAnsi="Constantia" w:cs="Times New Roman"/>
                <w:kern w:val="3"/>
                <w:sz w:val="16"/>
                <w:szCs w:val="16"/>
                <w:lang w:eastAsia="zh-CN" w:bidi="hi-IN"/>
              </w:rPr>
              <w:t>1/</w:t>
            </w:r>
            <w:r>
              <w:rPr>
                <w:rFonts w:ascii="Constantia" w:eastAsia="SimSun" w:hAnsi="Constantia" w:cs="Times New Roman"/>
                <w:kern w:val="3"/>
                <w:sz w:val="16"/>
                <w:szCs w:val="16"/>
                <w:lang w:eastAsia="zh-CN" w:bidi="hi-IN"/>
              </w:rPr>
              <w:t xml:space="preserve"> 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7F60705" w14:textId="437EDCCB" w:rsidR="00E73D32" w:rsidRPr="0079314F" w:rsidRDefault="00A77533" w:rsidP="00717431">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color w:val="00B050"/>
                <w:kern w:val="3"/>
                <w:sz w:val="18"/>
                <w:szCs w:val="18"/>
                <w:lang w:eastAsia="zh-CN" w:bidi="hi-IN"/>
              </w:rPr>
              <w:t xml:space="preserve">2 </w:t>
            </w:r>
            <w:r w:rsidR="008D357D" w:rsidRPr="008D357D">
              <w:rPr>
                <w:rFonts w:ascii="Constantia" w:eastAsia="SimSun" w:hAnsi="Constantia" w:cs="Times New Roman"/>
                <w:kern w:val="3"/>
                <w:sz w:val="16"/>
                <w:szCs w:val="16"/>
                <w:lang w:eastAsia="zh-CN" w:bidi="hi-IN"/>
              </w:rPr>
              <w:t>1/</w:t>
            </w:r>
            <w:r>
              <w:rPr>
                <w:rFonts w:ascii="Constantia" w:eastAsia="SimSun" w:hAnsi="Constantia" w:cs="Times New Roman"/>
                <w:kern w:val="3"/>
                <w:sz w:val="16"/>
                <w:szCs w:val="16"/>
                <w:lang w:eastAsia="zh-CN" w:bidi="hi-IN"/>
              </w:rPr>
              <w:t xml:space="preserve"> 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4781359" w14:textId="550D52F6" w:rsidR="00E73D32" w:rsidRPr="0079314F" w:rsidRDefault="00A77533" w:rsidP="00717431">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color w:val="00B050"/>
                <w:kern w:val="3"/>
                <w:sz w:val="18"/>
                <w:szCs w:val="18"/>
                <w:lang w:eastAsia="zh-CN" w:bidi="hi-IN"/>
              </w:rPr>
              <w:t>1</w:t>
            </w:r>
          </w:p>
        </w:tc>
        <w:tc>
          <w:tcPr>
            <w:tcW w:w="1243" w:type="dxa"/>
            <w:tcBorders>
              <w:top w:val="single" w:sz="4" w:space="0" w:color="auto"/>
              <w:left w:val="single" w:sz="4" w:space="0" w:color="auto"/>
              <w:bottom w:val="single" w:sz="4" w:space="0" w:color="auto"/>
              <w:right w:val="single" w:sz="4" w:space="0" w:color="auto"/>
            </w:tcBorders>
            <w:vAlign w:val="bottom"/>
          </w:tcPr>
          <w:p w14:paraId="727AFF66" w14:textId="3ACEEC5D" w:rsidR="00E73D32" w:rsidRPr="0079314F" w:rsidRDefault="008D357D" w:rsidP="00D541A4">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Pr>
                <w:rFonts w:ascii="Constantia" w:eastAsia="SimSun" w:hAnsi="Constantia" w:cs="Times New Roman"/>
                <w:b/>
                <w:i/>
                <w:color w:val="00B050"/>
                <w:kern w:val="3"/>
                <w:sz w:val="18"/>
                <w:szCs w:val="18"/>
                <w:lang w:eastAsia="zh-CN"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D8B1094" w14:textId="6F237D0A" w:rsidR="00E73D32" w:rsidRPr="00427B09"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B07D009" w14:textId="535F710C" w:rsidR="00E73D32" w:rsidRPr="00427B09" w:rsidRDefault="00427B09" w:rsidP="00427B09">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50</w:t>
            </w:r>
            <w:r w:rsidR="00E73D32" w:rsidRPr="00427B09">
              <w:rPr>
                <w:rFonts w:ascii="Constantia" w:eastAsia="SimSun" w:hAnsi="Constantia" w:cs="Times New Roman"/>
                <w:i/>
                <w:kern w:val="3"/>
                <w:sz w:val="18"/>
                <w:szCs w:val="18"/>
                <w:lang w:eastAsia="zh-CN" w:bidi="hi-IN"/>
              </w:rPr>
              <w:t>,</w:t>
            </w:r>
            <w:r w:rsidRPr="00427B09">
              <w:rPr>
                <w:rFonts w:ascii="Constantia" w:eastAsia="SimSun" w:hAnsi="Constantia" w:cs="Times New Roman"/>
                <w:i/>
                <w:kern w:val="3"/>
                <w:sz w:val="18"/>
                <w:szCs w:val="18"/>
                <w:lang w:eastAsia="zh-CN" w:bidi="hi-IN"/>
              </w:rPr>
              <w:t>00</w:t>
            </w:r>
          </w:p>
        </w:tc>
        <w:tc>
          <w:tcPr>
            <w:tcW w:w="1647" w:type="dxa"/>
            <w:tcBorders>
              <w:left w:val="single" w:sz="4" w:space="0" w:color="auto"/>
            </w:tcBorders>
            <w:shd w:val="clear" w:color="auto" w:fill="auto"/>
            <w:tcMar>
              <w:top w:w="0" w:type="dxa"/>
              <w:left w:w="10" w:type="dxa"/>
              <w:bottom w:w="0" w:type="dxa"/>
              <w:right w:w="10" w:type="dxa"/>
            </w:tcMar>
          </w:tcPr>
          <w:p w14:paraId="05C4D40C"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492FFD00"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196AE527"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4E5B90C" w14:textId="77777777" w:rsidR="00E73D32" w:rsidRPr="00B44F79" w:rsidRDefault="00E73D32" w:rsidP="00AB030A">
            <w:pPr>
              <w:pStyle w:val="Prrafodelista"/>
              <w:widowControl w:val="0"/>
              <w:numPr>
                <w:ilvl w:val="0"/>
                <w:numId w:val="36"/>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Valoración de riesgo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BF8DDD2" w14:textId="6BD64094" w:rsidR="00E73D32" w:rsidRPr="001D60E5"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562A0AC" w14:textId="3EF8C703" w:rsidR="00E73D32" w:rsidRPr="001E2F80"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BAC929" w14:textId="6FEC7BDF" w:rsidR="00E73D32" w:rsidRPr="001E2F80"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15737AE8" w14:textId="1297143A" w:rsidR="00E73D32" w:rsidRPr="001E2F80"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FC43290" w14:textId="4D49D634" w:rsidR="00E73D32" w:rsidRPr="00427B09" w:rsidRDefault="008D357D"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4D4A425" w14:textId="77777777" w:rsidR="00E73D32" w:rsidRPr="00427B09" w:rsidRDefault="00E73D32" w:rsidP="00717431">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6CA9CD25"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6EDA1AA5"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5109CCE1"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005B274" w14:textId="77777777" w:rsidR="00E73D32" w:rsidRPr="00B44F79" w:rsidRDefault="00E73D32" w:rsidP="00AB030A">
            <w:pPr>
              <w:pStyle w:val="Prrafodelista"/>
              <w:widowControl w:val="0"/>
              <w:numPr>
                <w:ilvl w:val="0"/>
                <w:numId w:val="36"/>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Actividades de mejoramiento continuo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59BB007" w14:textId="4EE53B6D" w:rsidR="00E73D32" w:rsidRPr="0079314F" w:rsidRDefault="000813B8" w:rsidP="00717431">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0813B8">
              <w:rPr>
                <w:rFonts w:ascii="Constantia" w:eastAsia="SimSun" w:hAnsi="Constantia" w:cs="Times New Roman"/>
                <w:b/>
                <w:i/>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0BCFCF8" w14:textId="788D3B60" w:rsidR="00E73D32" w:rsidRPr="009E1933" w:rsidRDefault="008D357D" w:rsidP="00717431">
            <w:pPr>
              <w:widowControl w:val="0"/>
              <w:suppressAutoHyphens/>
              <w:autoSpaceDN w:val="0"/>
              <w:spacing w:after="0" w:line="240" w:lineRule="auto"/>
              <w:jc w:val="center"/>
              <w:textAlignment w:val="baseline"/>
              <w:rPr>
                <w:rFonts w:ascii="Constantia" w:eastAsia="SimSun" w:hAnsi="Constantia" w:cs="Times New Roman"/>
                <w:b/>
                <w:color w:val="FF0000"/>
                <w:kern w:val="3"/>
                <w:sz w:val="18"/>
                <w:szCs w:val="18"/>
                <w:lang w:eastAsia="zh-CN" w:bidi="hi-IN"/>
              </w:rPr>
            </w:pPr>
            <w:r w:rsidRPr="009E1933">
              <w:rPr>
                <w:rFonts w:ascii="Constantia" w:eastAsia="SimSun" w:hAnsi="Constantia" w:cs="Times New Roman"/>
                <w:b/>
                <w:kern w:val="3"/>
                <w:sz w:val="18"/>
                <w:szCs w:val="18"/>
                <w:lang w:eastAsia="zh-CN" w:bidi="hi-IN"/>
              </w:rPr>
              <w:t>3</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D41AA76" w14:textId="42BA99C3" w:rsidR="00E73D32" w:rsidRPr="00530657" w:rsidRDefault="000813B8" w:rsidP="00717431">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274A5814" w14:textId="3225A536" w:rsidR="00E73D32" w:rsidRPr="004F5DFE" w:rsidRDefault="008D357D" w:rsidP="00717431">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Pr>
                <w:rFonts w:ascii="Constantia" w:eastAsia="SimSun" w:hAnsi="Constantia" w:cs="Times New Roman"/>
                <w:b/>
                <w:i/>
                <w:color w:val="00B050"/>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B3527C9" w14:textId="5FE59C3E" w:rsidR="00E73D32" w:rsidRPr="009E1933" w:rsidRDefault="008D357D"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E1933">
              <w:rPr>
                <w:rFonts w:ascii="Constantia" w:eastAsia="SimSun" w:hAnsi="Constantia" w:cs="Times New Roman"/>
                <w:b/>
                <w:kern w:val="3"/>
                <w:sz w:val="18"/>
                <w:szCs w:val="18"/>
                <w:lang w:eastAsia="zh-CN" w:bidi="hi-IN"/>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1444FB1" w14:textId="6BA563E3" w:rsidR="00E73D32" w:rsidRPr="00427B09" w:rsidRDefault="000813B8" w:rsidP="000813B8">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Pr>
                <w:rFonts w:ascii="Constantia" w:eastAsia="SimSun" w:hAnsi="Constantia" w:cs="Times New Roman"/>
                <w:i/>
                <w:kern w:val="3"/>
                <w:sz w:val="18"/>
                <w:szCs w:val="18"/>
                <w:lang w:eastAsia="zh-CN" w:bidi="hi-IN"/>
              </w:rPr>
              <w:t>30</w:t>
            </w:r>
            <w:r w:rsidR="00427B09" w:rsidRPr="00427B09">
              <w:rPr>
                <w:rFonts w:ascii="Constantia" w:eastAsia="SimSun" w:hAnsi="Constantia" w:cs="Times New Roman"/>
                <w:i/>
                <w:kern w:val="3"/>
                <w:sz w:val="18"/>
                <w:szCs w:val="18"/>
                <w:lang w:eastAsia="zh-CN" w:bidi="hi-IN"/>
              </w:rPr>
              <w:t>,</w:t>
            </w:r>
            <w:r>
              <w:rPr>
                <w:rFonts w:ascii="Constantia" w:eastAsia="SimSun" w:hAnsi="Constantia" w:cs="Times New Roman"/>
                <w:i/>
                <w:kern w:val="3"/>
                <w:sz w:val="18"/>
                <w:szCs w:val="18"/>
                <w:lang w:eastAsia="zh-CN" w:bidi="hi-IN"/>
              </w:rPr>
              <w:t>00</w:t>
            </w:r>
          </w:p>
        </w:tc>
        <w:tc>
          <w:tcPr>
            <w:tcW w:w="1647" w:type="dxa"/>
            <w:tcBorders>
              <w:left w:val="single" w:sz="4" w:space="0" w:color="auto"/>
            </w:tcBorders>
            <w:shd w:val="clear" w:color="auto" w:fill="auto"/>
            <w:tcMar>
              <w:top w:w="0" w:type="dxa"/>
              <w:left w:w="10" w:type="dxa"/>
              <w:bottom w:w="0" w:type="dxa"/>
              <w:right w:w="10" w:type="dxa"/>
            </w:tcMar>
          </w:tcPr>
          <w:p w14:paraId="74B214EF"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5F14D6DA"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403D1584"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26F4040" w14:textId="77777777" w:rsidR="00E73D32" w:rsidRPr="00B44F79" w:rsidRDefault="00E73D32" w:rsidP="00AB030A">
            <w:pPr>
              <w:pStyle w:val="Prrafodelista"/>
              <w:widowControl w:val="0"/>
              <w:numPr>
                <w:ilvl w:val="0"/>
                <w:numId w:val="36"/>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Sistemas de información</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1007BD2" w14:textId="267486C8" w:rsidR="00E73D32" w:rsidRPr="0079314F" w:rsidRDefault="000813B8" w:rsidP="000813B8">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0813B8">
              <w:rPr>
                <w:rFonts w:ascii="Constantia" w:eastAsia="SimSun" w:hAnsi="Constantia" w:cs="Times New Roman"/>
                <w:b/>
                <w:i/>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A9ACCFC" w14:textId="71EA7DAA" w:rsidR="00E73D32" w:rsidRPr="009E1933" w:rsidRDefault="000813B8"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E1933">
              <w:rPr>
                <w:rFonts w:ascii="Constantia" w:eastAsia="SimSun" w:hAnsi="Constantia" w:cs="Times New Roman"/>
                <w:b/>
                <w:kern w:val="3"/>
                <w:sz w:val="18"/>
                <w:szCs w:val="18"/>
                <w:lang w:eastAsia="zh-CN" w:bidi="hi-IN"/>
              </w:rPr>
              <w:t>2</w:t>
            </w:r>
            <w:r w:rsidR="00A77533">
              <w:rPr>
                <w:rFonts w:ascii="Constantia" w:eastAsia="SimSun" w:hAnsi="Constantia" w:cs="Times New Roman"/>
                <w:b/>
                <w:kern w:val="3"/>
                <w:sz w:val="18"/>
                <w:szCs w:val="18"/>
                <w:lang w:eastAsia="zh-CN" w:bidi="hi-IN"/>
              </w:rPr>
              <w:t xml:space="preserve"> </w:t>
            </w:r>
            <w:r w:rsidR="00A77533" w:rsidRPr="00A77533">
              <w:rPr>
                <w:rFonts w:ascii="Constantia" w:eastAsia="SimSun" w:hAnsi="Constantia" w:cs="Times New Roman"/>
                <w:b/>
                <w:kern w:val="3"/>
                <w:sz w:val="16"/>
                <w:szCs w:val="16"/>
                <w:lang w:eastAsia="zh-CN" w:bidi="hi-IN"/>
              </w:rPr>
              <w:t>2/</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FB691AA" w14:textId="35ED4C30" w:rsidR="00E73D32" w:rsidRPr="00530657" w:rsidRDefault="000813B8" w:rsidP="00717431">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2D461728" w14:textId="216D4C1A" w:rsidR="00E73D32" w:rsidRPr="009E1933" w:rsidRDefault="00427B09" w:rsidP="00717431">
            <w:pPr>
              <w:widowControl w:val="0"/>
              <w:suppressAutoHyphens/>
              <w:autoSpaceDN w:val="0"/>
              <w:spacing w:after="0" w:line="240" w:lineRule="auto"/>
              <w:jc w:val="center"/>
              <w:textAlignment w:val="baseline"/>
              <w:rPr>
                <w:rFonts w:ascii="Constantia" w:eastAsia="SimSun" w:hAnsi="Constantia" w:cs="Times New Roman"/>
                <w:b/>
                <w:i/>
                <w:color w:val="FF0000"/>
                <w:kern w:val="3"/>
                <w:sz w:val="18"/>
                <w:szCs w:val="18"/>
                <w:lang w:eastAsia="zh-CN" w:bidi="hi-IN"/>
              </w:rPr>
            </w:pPr>
            <w:r w:rsidRPr="009E1933">
              <w:rPr>
                <w:rFonts w:ascii="Constantia" w:eastAsia="SimSun" w:hAnsi="Constantia" w:cs="Times New Roman"/>
                <w:b/>
                <w:i/>
                <w:color w:val="00B050"/>
                <w:kern w:val="3"/>
                <w:sz w:val="18"/>
                <w:szCs w:val="18"/>
                <w:lang w:eastAsia="zh-C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9FF27B1" w14:textId="426788DA" w:rsidR="00E73D32" w:rsidRPr="009E1933" w:rsidRDefault="00427B09"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sidRPr="009E1933">
              <w:rPr>
                <w:rFonts w:ascii="Constantia" w:eastAsia="SimSun" w:hAnsi="Constantia" w:cs="Times New Roman"/>
                <w:b/>
                <w:kern w:val="3"/>
                <w:sz w:val="18"/>
                <w:szCs w:val="18"/>
                <w:lang w:eastAsia="zh-CN" w:bidi="hi-IN"/>
              </w:rPr>
              <w:t>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CA283CC" w14:textId="7F6DD915" w:rsidR="00E73D32" w:rsidRPr="00427B09" w:rsidRDefault="00427B09" w:rsidP="000813B8">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2</w:t>
            </w:r>
            <w:r w:rsidR="000813B8">
              <w:rPr>
                <w:rFonts w:ascii="Constantia" w:eastAsia="SimSun" w:hAnsi="Constantia" w:cs="Times New Roman"/>
                <w:i/>
                <w:kern w:val="3"/>
                <w:sz w:val="18"/>
                <w:szCs w:val="18"/>
                <w:lang w:eastAsia="zh-CN" w:bidi="hi-IN"/>
              </w:rPr>
              <w:t>0</w:t>
            </w:r>
            <w:r w:rsidRPr="00427B09">
              <w:rPr>
                <w:rFonts w:ascii="Constantia" w:eastAsia="SimSun" w:hAnsi="Constantia" w:cs="Times New Roman"/>
                <w:i/>
                <w:kern w:val="3"/>
                <w:sz w:val="18"/>
                <w:szCs w:val="18"/>
                <w:lang w:eastAsia="zh-CN" w:bidi="hi-IN"/>
              </w:rPr>
              <w:t>,00</w:t>
            </w:r>
          </w:p>
        </w:tc>
        <w:tc>
          <w:tcPr>
            <w:tcW w:w="1647" w:type="dxa"/>
            <w:tcBorders>
              <w:left w:val="single" w:sz="4" w:space="0" w:color="auto"/>
            </w:tcBorders>
            <w:shd w:val="clear" w:color="auto" w:fill="auto"/>
            <w:tcMar>
              <w:top w:w="0" w:type="dxa"/>
              <w:left w:w="10" w:type="dxa"/>
              <w:bottom w:w="0" w:type="dxa"/>
              <w:right w:w="10" w:type="dxa"/>
            </w:tcMar>
          </w:tcPr>
          <w:p w14:paraId="61A7026C"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5B7191D4"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3D835F6F"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F0F0ED" w14:textId="77777777" w:rsidR="00E73D32" w:rsidRPr="00B44F79" w:rsidRDefault="00E73D32" w:rsidP="00AB030A">
            <w:pPr>
              <w:pStyle w:val="Prrafodelista"/>
              <w:widowControl w:val="0"/>
              <w:numPr>
                <w:ilvl w:val="0"/>
                <w:numId w:val="36"/>
              </w:numPr>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Seguimiento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D579880" w14:textId="010FE4BA" w:rsidR="00E73D32" w:rsidRPr="00D541A4" w:rsidRDefault="000813B8"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4824FA0" w14:textId="0CF49B59" w:rsidR="00E73D32" w:rsidRPr="00D541A4" w:rsidRDefault="000813B8"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63580F8" w14:textId="00BFC7D2" w:rsidR="00E73D32" w:rsidRPr="00D541A4" w:rsidRDefault="000813B8"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243" w:type="dxa"/>
            <w:tcBorders>
              <w:top w:val="single" w:sz="4" w:space="0" w:color="auto"/>
              <w:left w:val="single" w:sz="4" w:space="0" w:color="auto"/>
              <w:bottom w:val="single" w:sz="4" w:space="0" w:color="auto"/>
              <w:right w:val="single" w:sz="4" w:space="0" w:color="auto"/>
            </w:tcBorders>
            <w:vAlign w:val="bottom"/>
          </w:tcPr>
          <w:p w14:paraId="2E3DB542" w14:textId="2DBAA45B" w:rsidR="00E73D32" w:rsidRPr="00530657" w:rsidRDefault="000813B8" w:rsidP="00717431">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kern w:val="3"/>
                <w:sz w:val="18"/>
                <w:szCs w:val="18"/>
                <w:lang w:eastAsia="zh-CN" w:bidi="hi-I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DA18DC0" w14:textId="7A260C4D" w:rsidR="00E73D32" w:rsidRPr="00427B09" w:rsidRDefault="000813B8" w:rsidP="00717431">
            <w:pPr>
              <w:widowControl w:val="0"/>
              <w:suppressAutoHyphens/>
              <w:autoSpaceDN w:val="0"/>
              <w:spacing w:after="0" w:line="240" w:lineRule="auto"/>
              <w:jc w:val="center"/>
              <w:textAlignment w:val="baseline"/>
              <w:rPr>
                <w:rFonts w:ascii="Constantia" w:eastAsia="SimSun" w:hAnsi="Constantia" w:cs="Times New Roman"/>
                <w:kern w:val="3"/>
                <w:sz w:val="18"/>
                <w:szCs w:val="18"/>
                <w:lang w:eastAsia="zh-CN" w:bidi="hi-IN"/>
              </w:rPr>
            </w:pPr>
            <w:r>
              <w:rPr>
                <w:rFonts w:ascii="Constantia" w:eastAsia="SimSun" w:hAnsi="Constantia" w:cs="Times New Roman"/>
                <w:kern w:val="3"/>
                <w:sz w:val="18"/>
                <w:szCs w:val="18"/>
                <w:lang w:eastAsia="zh-CN" w:bidi="hi-I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9C7C88D" w14:textId="77777777" w:rsidR="00E73D32" w:rsidRPr="00427B09" w:rsidRDefault="00E73D32" w:rsidP="00717431">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0,00</w:t>
            </w:r>
          </w:p>
        </w:tc>
        <w:tc>
          <w:tcPr>
            <w:tcW w:w="1647" w:type="dxa"/>
            <w:tcBorders>
              <w:left w:val="single" w:sz="4" w:space="0" w:color="auto"/>
            </w:tcBorders>
            <w:shd w:val="clear" w:color="auto" w:fill="auto"/>
            <w:tcMar>
              <w:top w:w="0" w:type="dxa"/>
              <w:left w:w="10" w:type="dxa"/>
              <w:bottom w:w="0" w:type="dxa"/>
              <w:right w:w="10" w:type="dxa"/>
            </w:tcMar>
          </w:tcPr>
          <w:p w14:paraId="0065C635"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5E6F1D97"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2EF46329"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08CE865"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Total absoluto</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8BC55FD" w14:textId="37C332DB" w:rsidR="00E73D32" w:rsidRPr="00427B09" w:rsidRDefault="00A77533"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C3BA8F3" w14:textId="4F68811D" w:rsidR="00E73D32" w:rsidRPr="00427B09" w:rsidRDefault="000813B8"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7</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7CD242E" w14:textId="20E2AAF4" w:rsidR="00E73D32" w:rsidRPr="00427B09" w:rsidRDefault="00A77533" w:rsidP="00A77533">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1</w:t>
            </w:r>
          </w:p>
        </w:tc>
        <w:tc>
          <w:tcPr>
            <w:tcW w:w="1243" w:type="dxa"/>
            <w:tcBorders>
              <w:top w:val="single" w:sz="4" w:space="0" w:color="auto"/>
              <w:left w:val="single" w:sz="4" w:space="0" w:color="auto"/>
              <w:bottom w:val="single" w:sz="4" w:space="0" w:color="auto"/>
              <w:right w:val="single" w:sz="4" w:space="0" w:color="auto"/>
            </w:tcBorders>
            <w:vAlign w:val="bottom"/>
          </w:tcPr>
          <w:p w14:paraId="386EC22C" w14:textId="76CD2225" w:rsidR="00E73D32" w:rsidRPr="004F5DFE" w:rsidRDefault="00427B09" w:rsidP="00717431">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4F5DFE">
              <w:rPr>
                <w:rFonts w:ascii="Constantia" w:eastAsia="SimSun" w:hAnsi="Constantia" w:cs="Times New Roman"/>
                <w:b/>
                <w:i/>
                <w:color w:val="00B050"/>
                <w:kern w:val="3"/>
                <w:sz w:val="18"/>
                <w:szCs w:val="18"/>
                <w:lang w:eastAsia="zh-CN" w:bidi="hi-IN"/>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53F1D180" w14:textId="7D764E44" w:rsidR="00E73D32" w:rsidRPr="00427B09" w:rsidRDefault="000813B8" w:rsidP="00717431">
            <w:pPr>
              <w:widowControl w:val="0"/>
              <w:suppressAutoHyphens/>
              <w:autoSpaceDN w:val="0"/>
              <w:spacing w:after="0" w:line="240" w:lineRule="auto"/>
              <w:jc w:val="center"/>
              <w:textAlignment w:val="baseline"/>
              <w:rPr>
                <w:rFonts w:ascii="Constantia" w:eastAsia="SimSun" w:hAnsi="Constantia" w:cs="Times New Roman"/>
                <w:b/>
                <w:kern w:val="3"/>
                <w:sz w:val="18"/>
                <w:szCs w:val="18"/>
                <w:lang w:eastAsia="zh-CN" w:bidi="hi-IN"/>
              </w:rPr>
            </w:pPr>
            <w:r>
              <w:rPr>
                <w:rFonts w:ascii="Constantia" w:eastAsia="SimSun" w:hAnsi="Constantia" w:cs="Times New Roman"/>
                <w:b/>
                <w:kern w:val="3"/>
                <w:sz w:val="18"/>
                <w:szCs w:val="18"/>
                <w:lang w:eastAsia="zh-CN" w:bidi="hi-IN"/>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EFEFEB4" w14:textId="77777777" w:rsidR="00E73D32" w:rsidRPr="00427B09" w:rsidRDefault="00E73D32" w:rsidP="00717431">
            <w:pPr>
              <w:widowControl w:val="0"/>
              <w:suppressAutoHyphens/>
              <w:autoSpaceDN w:val="0"/>
              <w:spacing w:after="0" w:line="240" w:lineRule="auto"/>
              <w:jc w:val="right"/>
              <w:textAlignment w:val="baseline"/>
              <w:rPr>
                <w:rFonts w:ascii="Constantia" w:eastAsia="SimSun" w:hAnsi="Constantia" w:cs="Times New Roman"/>
                <w:b/>
                <w:i/>
                <w:kern w:val="3"/>
                <w:sz w:val="18"/>
                <w:szCs w:val="18"/>
                <w:lang w:eastAsia="zh-CN" w:bidi="hi-IN"/>
              </w:rPr>
            </w:pPr>
            <w:r w:rsidRPr="00427B09">
              <w:rPr>
                <w:rFonts w:ascii="Constantia" w:eastAsia="SimSun" w:hAnsi="Constantia" w:cs="Times New Roman"/>
                <w:b/>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177E2C1D"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r w:rsidR="00E73D32" w:rsidRPr="00B44F79" w14:paraId="020478F4" w14:textId="77777777" w:rsidTr="00074C83">
        <w:trPr>
          <w:trHeight w:val="300"/>
        </w:trPr>
        <w:tc>
          <w:tcPr>
            <w:tcW w:w="26" w:type="dxa"/>
            <w:tcBorders>
              <w:right w:val="single" w:sz="4" w:space="0" w:color="auto"/>
            </w:tcBorders>
            <w:shd w:val="clear" w:color="auto" w:fill="auto"/>
            <w:tcMar>
              <w:top w:w="0" w:type="dxa"/>
              <w:left w:w="10" w:type="dxa"/>
              <w:bottom w:w="0" w:type="dxa"/>
              <w:right w:w="10" w:type="dxa"/>
            </w:tcMar>
          </w:tcPr>
          <w:p w14:paraId="67CF0784"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color w:val="0070C0"/>
                <w:kern w:val="3"/>
                <w:sz w:val="18"/>
                <w:szCs w:val="18"/>
                <w:lang w:eastAsia="zh-CN" w:bidi="hi-IN"/>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C602EBE" w14:textId="77777777" w:rsidR="00E73D32" w:rsidRPr="00B44F79" w:rsidRDefault="00E73D32" w:rsidP="00717431">
            <w:pPr>
              <w:widowControl w:val="0"/>
              <w:suppressAutoHyphens/>
              <w:autoSpaceDN w:val="0"/>
              <w:spacing w:after="0" w:line="240" w:lineRule="auto"/>
              <w:textAlignment w:val="baseline"/>
              <w:rPr>
                <w:rFonts w:ascii="Constantia" w:eastAsia="SimSun" w:hAnsi="Constantia" w:cs="Times New Roman"/>
                <w:b/>
                <w:bCs/>
                <w:kern w:val="3"/>
                <w:sz w:val="18"/>
                <w:szCs w:val="18"/>
                <w:lang w:eastAsia="zh-CN" w:bidi="hi-IN"/>
              </w:rPr>
            </w:pPr>
            <w:r w:rsidRPr="00B44F79">
              <w:rPr>
                <w:rFonts w:ascii="Constantia" w:eastAsia="SimSun" w:hAnsi="Constantia" w:cs="Times New Roman"/>
                <w:b/>
                <w:bCs/>
                <w:kern w:val="3"/>
                <w:sz w:val="18"/>
                <w:szCs w:val="18"/>
                <w:lang w:eastAsia="zh-CN" w:bidi="hi-IN"/>
              </w:rPr>
              <w:t>Porcentual</w:t>
            </w:r>
          </w:p>
        </w:tc>
        <w:tc>
          <w:tcPr>
            <w:tcW w:w="14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0EDF60E" w14:textId="59CA3117" w:rsidR="00E73D32" w:rsidRPr="000840D4" w:rsidRDefault="00A77533" w:rsidP="00717431">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2</w:t>
            </w:r>
            <w:r w:rsidR="00427B09" w:rsidRPr="000840D4">
              <w:rPr>
                <w:rFonts w:ascii="Constantia" w:eastAsia="SimSun" w:hAnsi="Constantia" w:cs="Times New Roman"/>
                <w:b/>
                <w:i/>
                <w:kern w:val="3"/>
                <w:sz w:val="18"/>
                <w:szCs w:val="18"/>
                <w:lang w:eastAsia="zh-CN" w:bidi="hi-IN"/>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405586B" w14:textId="76E1CBC5" w:rsidR="00E73D32" w:rsidRPr="000840D4" w:rsidRDefault="000813B8" w:rsidP="000813B8">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sidRPr="000840D4">
              <w:rPr>
                <w:rFonts w:ascii="Constantia" w:eastAsia="SimSun" w:hAnsi="Constantia" w:cs="Times New Roman"/>
                <w:b/>
                <w:i/>
                <w:kern w:val="3"/>
                <w:sz w:val="18"/>
                <w:szCs w:val="18"/>
                <w:lang w:eastAsia="zh-CN" w:bidi="hi-IN"/>
              </w:rPr>
              <w:t>70</w:t>
            </w:r>
            <w:r w:rsidR="00427B09" w:rsidRPr="000840D4">
              <w:rPr>
                <w:rFonts w:ascii="Constantia" w:eastAsia="SimSun" w:hAnsi="Constantia" w:cs="Times New Roman"/>
                <w:b/>
                <w:i/>
                <w:kern w:val="3"/>
                <w:sz w:val="18"/>
                <w:szCs w:val="18"/>
                <w:lang w:eastAsia="zh-CN" w:bidi="hi-IN"/>
              </w:rPr>
              <w:t>,</w:t>
            </w:r>
            <w:r w:rsidRPr="000840D4">
              <w:rPr>
                <w:rFonts w:ascii="Constantia" w:eastAsia="SimSun" w:hAnsi="Constantia" w:cs="Times New Roman"/>
                <w:b/>
                <w:i/>
                <w:kern w:val="3"/>
                <w:sz w:val="18"/>
                <w:szCs w:val="18"/>
                <w:lang w:eastAsia="zh-CN" w:bidi="hi-IN"/>
              </w:rPr>
              <w:t>0</w:t>
            </w:r>
            <w:r w:rsidR="00427B09" w:rsidRPr="000840D4">
              <w:rPr>
                <w:rFonts w:ascii="Constantia" w:eastAsia="SimSun" w:hAnsi="Constantia" w:cs="Times New Roman"/>
                <w:b/>
                <w:i/>
                <w:kern w:val="3"/>
                <w:sz w:val="18"/>
                <w:szCs w:val="18"/>
                <w:lang w:eastAsia="zh-CN" w:bidi="hi-IN"/>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C1DD8D5" w14:textId="0F4B99A8" w:rsidR="00E73D32" w:rsidRPr="000840D4" w:rsidRDefault="00A77533" w:rsidP="000813B8">
            <w:pPr>
              <w:widowControl w:val="0"/>
              <w:suppressAutoHyphens/>
              <w:autoSpaceDN w:val="0"/>
              <w:spacing w:after="0" w:line="240" w:lineRule="auto"/>
              <w:jc w:val="center"/>
              <w:textAlignment w:val="baseline"/>
              <w:rPr>
                <w:rFonts w:ascii="Constantia" w:eastAsia="SimSun" w:hAnsi="Constantia" w:cs="Times New Roman"/>
                <w:b/>
                <w:i/>
                <w:kern w:val="3"/>
                <w:sz w:val="18"/>
                <w:szCs w:val="18"/>
                <w:lang w:eastAsia="zh-CN" w:bidi="hi-IN"/>
              </w:rPr>
            </w:pPr>
            <w:r>
              <w:rPr>
                <w:rFonts w:ascii="Constantia" w:eastAsia="SimSun" w:hAnsi="Constantia" w:cs="Times New Roman"/>
                <w:b/>
                <w:i/>
                <w:kern w:val="3"/>
                <w:sz w:val="18"/>
                <w:szCs w:val="18"/>
                <w:lang w:eastAsia="zh-CN" w:bidi="hi-IN"/>
              </w:rPr>
              <w:t>1</w:t>
            </w:r>
            <w:r w:rsidR="000813B8" w:rsidRPr="000840D4">
              <w:rPr>
                <w:rFonts w:ascii="Constantia" w:eastAsia="SimSun" w:hAnsi="Constantia" w:cs="Times New Roman"/>
                <w:b/>
                <w:i/>
                <w:kern w:val="3"/>
                <w:sz w:val="18"/>
                <w:szCs w:val="18"/>
                <w:lang w:eastAsia="zh-CN" w:bidi="hi-IN"/>
              </w:rPr>
              <w:t>0</w:t>
            </w:r>
            <w:r w:rsidR="00427B09" w:rsidRPr="000840D4">
              <w:rPr>
                <w:rFonts w:ascii="Constantia" w:eastAsia="SimSun" w:hAnsi="Constantia" w:cs="Times New Roman"/>
                <w:b/>
                <w:i/>
                <w:kern w:val="3"/>
                <w:sz w:val="18"/>
                <w:szCs w:val="18"/>
                <w:lang w:eastAsia="zh-CN" w:bidi="hi-IN"/>
              </w:rPr>
              <w:t>,</w:t>
            </w:r>
            <w:r w:rsidR="000813B8" w:rsidRPr="000840D4">
              <w:rPr>
                <w:rFonts w:ascii="Constantia" w:eastAsia="SimSun" w:hAnsi="Constantia" w:cs="Times New Roman"/>
                <w:b/>
                <w:i/>
                <w:kern w:val="3"/>
                <w:sz w:val="18"/>
                <w:szCs w:val="18"/>
                <w:lang w:eastAsia="zh-CN" w:bidi="hi-IN"/>
              </w:rPr>
              <w:t>0</w:t>
            </w:r>
            <w:r w:rsidR="00427B09" w:rsidRPr="000840D4">
              <w:rPr>
                <w:rFonts w:ascii="Constantia" w:eastAsia="SimSun" w:hAnsi="Constantia" w:cs="Times New Roman"/>
                <w:b/>
                <w:i/>
                <w:kern w:val="3"/>
                <w:sz w:val="18"/>
                <w:szCs w:val="18"/>
                <w:lang w:eastAsia="zh-CN" w:bidi="hi-IN"/>
              </w:rPr>
              <w:t>0</w:t>
            </w:r>
          </w:p>
        </w:tc>
        <w:tc>
          <w:tcPr>
            <w:tcW w:w="1243" w:type="dxa"/>
            <w:tcBorders>
              <w:top w:val="single" w:sz="4" w:space="0" w:color="auto"/>
              <w:left w:val="single" w:sz="4" w:space="0" w:color="auto"/>
              <w:bottom w:val="single" w:sz="4" w:space="0" w:color="auto"/>
              <w:right w:val="single" w:sz="4" w:space="0" w:color="auto"/>
            </w:tcBorders>
            <w:vAlign w:val="bottom"/>
          </w:tcPr>
          <w:p w14:paraId="22BD7729" w14:textId="55BB2E35" w:rsidR="00E73D32" w:rsidRPr="00530657" w:rsidRDefault="000813B8" w:rsidP="00717431">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Pr>
                <w:rFonts w:ascii="Constantia" w:eastAsia="SimSun" w:hAnsi="Constantia" w:cs="Times New Roman"/>
                <w:i/>
                <w:kern w:val="3"/>
                <w:sz w:val="18"/>
                <w:szCs w:val="18"/>
                <w:lang w:eastAsia="zh-CN" w:bidi="hi-IN"/>
              </w:rPr>
              <w:t>4</w:t>
            </w:r>
            <w:r w:rsidR="00E73D32" w:rsidRPr="00427B09">
              <w:rPr>
                <w:rFonts w:ascii="Constantia" w:eastAsia="SimSun" w:hAnsi="Constantia" w:cs="Times New Roman"/>
                <w:i/>
                <w:kern w:val="3"/>
                <w:sz w:val="18"/>
                <w:szCs w:val="18"/>
                <w:lang w:eastAsia="zh-C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0146D06" w14:textId="0C1BD4C0" w:rsidR="00E73D32" w:rsidRPr="00530657" w:rsidRDefault="00E73D32" w:rsidP="00717431">
            <w:pPr>
              <w:widowControl w:val="0"/>
              <w:suppressAutoHyphens/>
              <w:autoSpaceDN w:val="0"/>
              <w:spacing w:after="0" w:line="240" w:lineRule="auto"/>
              <w:jc w:val="center"/>
              <w:textAlignment w:val="baseline"/>
              <w:rPr>
                <w:rFonts w:ascii="Constantia" w:eastAsia="SimSun" w:hAnsi="Constantia" w:cs="Times New Roman"/>
                <w:color w:val="FF0000"/>
                <w:kern w:val="3"/>
                <w:sz w:val="18"/>
                <w:szCs w:val="18"/>
                <w:lang w:eastAsia="zh-CN" w:bidi="hi-IN"/>
              </w:rPr>
            </w:pPr>
            <w:r w:rsidRPr="00530657">
              <w:rPr>
                <w:rFonts w:ascii="Constantia" w:eastAsia="SimSun" w:hAnsi="Constantia" w:cs="Times New Roman"/>
                <w:color w:val="FF0000"/>
                <w:kern w:val="3"/>
                <w:sz w:val="18"/>
                <w:szCs w:val="18"/>
                <w:lang w:eastAsia="zh-CN" w:bidi="hi-IN"/>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AA74C95" w14:textId="77777777" w:rsidR="00E73D32" w:rsidRPr="00427B09" w:rsidRDefault="00E73D32" w:rsidP="00717431">
            <w:pPr>
              <w:widowControl w:val="0"/>
              <w:suppressAutoHyphens/>
              <w:autoSpaceDN w:val="0"/>
              <w:spacing w:after="0" w:line="240" w:lineRule="auto"/>
              <w:jc w:val="right"/>
              <w:textAlignment w:val="baseline"/>
              <w:rPr>
                <w:rFonts w:ascii="Constantia" w:eastAsia="SimSun" w:hAnsi="Constantia" w:cs="Times New Roman"/>
                <w:i/>
                <w:kern w:val="3"/>
                <w:sz w:val="18"/>
                <w:szCs w:val="18"/>
                <w:lang w:eastAsia="zh-CN" w:bidi="hi-IN"/>
              </w:rPr>
            </w:pPr>
            <w:r w:rsidRPr="00427B09">
              <w:rPr>
                <w:rFonts w:ascii="Constantia" w:eastAsia="SimSun" w:hAnsi="Constantia" w:cs="Times New Roman"/>
                <w:i/>
                <w:kern w:val="3"/>
                <w:sz w:val="18"/>
                <w:szCs w:val="18"/>
                <w:lang w:eastAsia="zh-CN" w:bidi="hi-IN"/>
              </w:rPr>
              <w:t>100,00</w:t>
            </w:r>
          </w:p>
        </w:tc>
        <w:tc>
          <w:tcPr>
            <w:tcW w:w="1647" w:type="dxa"/>
            <w:tcBorders>
              <w:left w:val="single" w:sz="4" w:space="0" w:color="auto"/>
            </w:tcBorders>
            <w:shd w:val="clear" w:color="auto" w:fill="auto"/>
            <w:tcMar>
              <w:top w:w="0" w:type="dxa"/>
              <w:left w:w="10" w:type="dxa"/>
              <w:bottom w:w="0" w:type="dxa"/>
              <w:right w:w="10" w:type="dxa"/>
            </w:tcMar>
          </w:tcPr>
          <w:p w14:paraId="0F31BBF6" w14:textId="77777777" w:rsidR="00E73D32" w:rsidRPr="00B44F79" w:rsidRDefault="00E73D32" w:rsidP="00717431">
            <w:pPr>
              <w:widowControl w:val="0"/>
              <w:suppressAutoHyphens/>
              <w:autoSpaceDN w:val="0"/>
              <w:spacing w:after="0" w:line="240" w:lineRule="auto"/>
              <w:jc w:val="right"/>
              <w:textAlignment w:val="baseline"/>
              <w:rPr>
                <w:rFonts w:ascii="Constantia" w:eastAsia="SimSun" w:hAnsi="Constantia" w:cs="Times New Roman"/>
                <w:color w:val="0070C0"/>
                <w:kern w:val="3"/>
                <w:sz w:val="18"/>
                <w:szCs w:val="18"/>
                <w:lang w:eastAsia="zh-CN" w:bidi="hi-IN"/>
              </w:rPr>
            </w:pPr>
          </w:p>
        </w:tc>
      </w:tr>
    </w:tbl>
    <w:p w14:paraId="328D397D" w14:textId="07C29359" w:rsidR="008D357D" w:rsidRDefault="008D357D" w:rsidP="0070451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743F13">
        <w:rPr>
          <w:rFonts w:ascii="Constantia" w:eastAsia="SimSun" w:hAnsi="Constantia" w:cs="Times New Roman"/>
          <w:kern w:val="3"/>
          <w:sz w:val="20"/>
          <w:szCs w:val="20"/>
          <w:vertAlign w:val="subscript"/>
          <w:lang w:eastAsia="zh-CN" w:bidi="hi-IN"/>
        </w:rPr>
        <w:t xml:space="preserve">1/ Considera 1 actividad cuyo plazo de ejecución se </w:t>
      </w:r>
      <w:r w:rsidR="00612F37">
        <w:rPr>
          <w:rFonts w:ascii="Constantia" w:eastAsia="SimSun" w:hAnsi="Constantia" w:cs="Times New Roman"/>
          <w:kern w:val="3"/>
          <w:sz w:val="20"/>
          <w:szCs w:val="20"/>
          <w:vertAlign w:val="subscript"/>
          <w:lang w:eastAsia="zh-CN" w:bidi="hi-IN"/>
        </w:rPr>
        <w:t>limitab</w:t>
      </w:r>
      <w:r w:rsidRPr="00743F13">
        <w:rPr>
          <w:rFonts w:ascii="Constantia" w:eastAsia="SimSun" w:hAnsi="Constantia" w:cs="Times New Roman"/>
          <w:kern w:val="3"/>
          <w:sz w:val="20"/>
          <w:szCs w:val="20"/>
          <w:vertAlign w:val="subscript"/>
          <w:lang w:eastAsia="zh-CN" w:bidi="hi-IN"/>
        </w:rPr>
        <w:t>a al 2017.</w:t>
      </w:r>
    </w:p>
    <w:p w14:paraId="1FDB0364" w14:textId="02413CC9" w:rsidR="00A77533" w:rsidRPr="00743F13" w:rsidRDefault="00A77533" w:rsidP="0070451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Pr>
          <w:rFonts w:ascii="Constantia" w:eastAsia="SimSun" w:hAnsi="Constantia" w:cs="Times New Roman"/>
          <w:kern w:val="3"/>
          <w:sz w:val="20"/>
          <w:szCs w:val="20"/>
          <w:vertAlign w:val="subscript"/>
          <w:lang w:eastAsia="zh-CN" w:bidi="hi-IN"/>
        </w:rPr>
        <w:t>2/ Incluye 1 actividad circunscrita en ejecución al 2018.</w:t>
      </w:r>
    </w:p>
    <w:p w14:paraId="44DB490B" w14:textId="439C55FF" w:rsidR="00464D13" w:rsidRDefault="008B6B1B" w:rsidP="00704512">
      <w:pPr>
        <w:widowControl w:val="0"/>
        <w:suppressAutoHyphens/>
        <w:autoSpaceDN w:val="0"/>
        <w:spacing w:after="0" w:line="240" w:lineRule="auto"/>
        <w:jc w:val="both"/>
        <w:textAlignment w:val="baseline"/>
        <w:rPr>
          <w:rFonts w:ascii="Constantia" w:eastAsia="SimSun" w:hAnsi="Constantia" w:cs="Times New Roman"/>
          <w:kern w:val="3"/>
          <w:sz w:val="20"/>
          <w:szCs w:val="20"/>
          <w:vertAlign w:val="subscript"/>
          <w:lang w:eastAsia="zh-CN" w:bidi="hi-IN"/>
        </w:rPr>
      </w:pPr>
      <w:r w:rsidRPr="00B44F79">
        <w:rPr>
          <w:rFonts w:ascii="Constantia" w:eastAsia="SimSun" w:hAnsi="Constantia" w:cs="Times New Roman"/>
          <w:kern w:val="3"/>
          <w:sz w:val="20"/>
          <w:szCs w:val="20"/>
          <w:vertAlign w:val="subscript"/>
          <w:lang w:eastAsia="zh-CN" w:bidi="hi-IN"/>
        </w:rPr>
        <w:t xml:space="preserve">Fuente: Elaborado por la Sección de Control Interno - Apeuna, </w:t>
      </w:r>
      <w:r w:rsidR="000613D9">
        <w:rPr>
          <w:rFonts w:ascii="Constantia" w:eastAsia="SimSun" w:hAnsi="Constantia" w:cs="Times New Roman"/>
          <w:kern w:val="3"/>
          <w:sz w:val="20"/>
          <w:szCs w:val="20"/>
          <w:vertAlign w:val="subscript"/>
          <w:lang w:eastAsia="zh-CN" w:bidi="hi-IN"/>
        </w:rPr>
        <w:t>a partir del seguimiento anu</w:t>
      </w:r>
      <w:r w:rsidRPr="00B44F79">
        <w:rPr>
          <w:rFonts w:ascii="Constantia" w:eastAsia="SimSun" w:hAnsi="Constantia" w:cs="Times New Roman"/>
          <w:kern w:val="3"/>
          <w:sz w:val="20"/>
          <w:szCs w:val="20"/>
          <w:vertAlign w:val="subscript"/>
          <w:lang w:eastAsia="zh-CN" w:bidi="hi-IN"/>
        </w:rPr>
        <w:t>al 201</w:t>
      </w:r>
      <w:r w:rsidR="005D3B5C">
        <w:rPr>
          <w:rFonts w:ascii="Constantia" w:eastAsia="SimSun" w:hAnsi="Constantia" w:cs="Times New Roman"/>
          <w:kern w:val="3"/>
          <w:sz w:val="20"/>
          <w:szCs w:val="20"/>
          <w:vertAlign w:val="subscript"/>
          <w:lang w:eastAsia="zh-CN" w:bidi="hi-IN"/>
        </w:rPr>
        <w:t>8</w:t>
      </w:r>
      <w:r w:rsidRPr="00B44F79">
        <w:rPr>
          <w:rFonts w:ascii="Constantia" w:eastAsia="SimSun" w:hAnsi="Constantia" w:cs="Times New Roman"/>
          <w:kern w:val="3"/>
          <w:sz w:val="20"/>
          <w:szCs w:val="20"/>
          <w:vertAlign w:val="subscript"/>
          <w:lang w:eastAsia="zh-CN" w:bidi="hi-IN"/>
        </w:rPr>
        <w:t xml:space="preserve"> de la ASMCG en la </w:t>
      </w:r>
      <w:r>
        <w:rPr>
          <w:rFonts w:ascii="Constantia" w:eastAsia="SimSun" w:hAnsi="Constantia" w:cs="Times New Roman"/>
          <w:kern w:val="3"/>
          <w:sz w:val="20"/>
          <w:szCs w:val="20"/>
          <w:vertAlign w:val="subscript"/>
          <w:lang w:eastAsia="zh-CN" w:bidi="hi-IN"/>
        </w:rPr>
        <w:t>Vicerrectoría de Administración.</w:t>
      </w:r>
    </w:p>
    <w:p w14:paraId="69E18722" w14:textId="77777777" w:rsidR="008B6B1B" w:rsidRPr="00B44F79" w:rsidRDefault="008B6B1B" w:rsidP="00704512">
      <w:pPr>
        <w:widowControl w:val="0"/>
        <w:suppressAutoHyphens/>
        <w:autoSpaceDN w:val="0"/>
        <w:spacing w:after="0" w:line="240" w:lineRule="auto"/>
        <w:jc w:val="both"/>
        <w:textAlignment w:val="baseline"/>
        <w:rPr>
          <w:rFonts w:ascii="Constantia" w:eastAsia="SimSun" w:hAnsi="Constantia" w:cs="Times New Roman"/>
          <w:color w:val="0070C0"/>
          <w:kern w:val="3"/>
          <w:lang w:eastAsia="zh-CN" w:bidi="hi-IN"/>
        </w:rPr>
      </w:pPr>
    </w:p>
    <w:p w14:paraId="7CA60628" w14:textId="1F68D38E" w:rsidR="00875368" w:rsidRPr="00936959" w:rsidRDefault="00A9227D" w:rsidP="008A0A5A">
      <w:pPr>
        <w:jc w:val="both"/>
        <w:rPr>
          <w:rFonts w:ascii="Constantia" w:eastAsia="SimSun" w:hAnsi="Constantia" w:cs="Mangal"/>
          <w:kern w:val="3"/>
          <w:lang w:eastAsia="zh-CN" w:bidi="hi-IN"/>
        </w:rPr>
      </w:pPr>
      <w:r w:rsidRPr="00B44F79">
        <w:rPr>
          <w:rFonts w:ascii="Constantia" w:eastAsia="SimSun" w:hAnsi="Constantia" w:cs="Times New Roman"/>
          <w:kern w:val="3"/>
          <w:lang w:eastAsia="zh-CN" w:bidi="hi-IN"/>
        </w:rPr>
        <w:t xml:space="preserve">     </w:t>
      </w:r>
      <w:r w:rsidR="00B524E0" w:rsidRPr="00936959">
        <w:rPr>
          <w:rFonts w:ascii="Constantia" w:eastAsia="SimSun" w:hAnsi="Constantia" w:cs="Mangal"/>
          <w:kern w:val="3"/>
          <w:lang w:eastAsia="zh-CN" w:bidi="hi-IN"/>
        </w:rPr>
        <w:t>De</w:t>
      </w:r>
      <w:r w:rsidR="008A0A5A" w:rsidRPr="00936959">
        <w:rPr>
          <w:rFonts w:ascii="Constantia" w:eastAsia="SimSun" w:hAnsi="Constantia" w:cs="Mangal"/>
          <w:kern w:val="3"/>
          <w:lang w:eastAsia="zh-CN" w:bidi="hi-IN"/>
        </w:rPr>
        <w:t>l cuadro anterior</w:t>
      </w:r>
      <w:r w:rsidR="00B524E0" w:rsidRPr="00936959">
        <w:rPr>
          <w:rFonts w:ascii="Constantia" w:eastAsia="SimSun" w:hAnsi="Constantia" w:cs="Mangal"/>
          <w:kern w:val="3"/>
          <w:lang w:eastAsia="zh-CN" w:bidi="hi-IN"/>
        </w:rPr>
        <w:t xml:space="preserve"> se </w:t>
      </w:r>
      <w:r w:rsidR="008A0A5A" w:rsidRPr="00936959">
        <w:rPr>
          <w:rFonts w:ascii="Constantia" w:eastAsia="SimSun" w:hAnsi="Constantia" w:cs="Mangal"/>
          <w:kern w:val="3"/>
          <w:lang w:eastAsia="zh-CN" w:bidi="hi-IN"/>
        </w:rPr>
        <w:t>deriva</w:t>
      </w:r>
      <w:r w:rsidR="00B524E0" w:rsidRPr="00936959">
        <w:rPr>
          <w:rFonts w:ascii="Constantia" w:eastAsia="SimSun" w:hAnsi="Constantia" w:cs="Mangal"/>
          <w:kern w:val="3"/>
          <w:lang w:eastAsia="zh-CN" w:bidi="hi-IN"/>
        </w:rPr>
        <w:t xml:space="preserve"> lo siguiente:</w:t>
      </w:r>
    </w:p>
    <w:p w14:paraId="0C8EC188" w14:textId="4F1D4D0E" w:rsidR="008A0A5A" w:rsidRPr="00936959" w:rsidRDefault="008A0A5A" w:rsidP="00FC480D">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936959">
        <w:rPr>
          <w:rFonts w:ascii="Constantia" w:eastAsia="SimSun" w:hAnsi="Constantia" w:cs="Mangal"/>
          <w:kern w:val="3"/>
          <w:lang w:eastAsia="zh-CN" w:bidi="hi-IN"/>
        </w:rPr>
        <w:t xml:space="preserve">Las actividades de mejora planteadas por la Vicerrectoría de Administración </w:t>
      </w:r>
      <w:r w:rsidR="00936959">
        <w:rPr>
          <w:rFonts w:ascii="Constantia" w:eastAsia="SimSun" w:hAnsi="Constantia" w:cs="Mangal"/>
          <w:kern w:val="3"/>
          <w:lang w:eastAsia="zh-CN" w:bidi="hi-IN"/>
        </w:rPr>
        <w:t>que debían</w:t>
      </w:r>
      <w:r w:rsidR="00133F05" w:rsidRPr="00936959">
        <w:rPr>
          <w:rFonts w:ascii="Constantia" w:eastAsia="SimSun" w:hAnsi="Constantia" w:cs="Mangal"/>
          <w:kern w:val="3"/>
          <w:lang w:eastAsia="zh-CN" w:bidi="hi-IN"/>
        </w:rPr>
        <w:t xml:space="preserve"> ejecutarse</w:t>
      </w:r>
      <w:r w:rsidR="00387C82" w:rsidRPr="00936959">
        <w:rPr>
          <w:rFonts w:ascii="Constantia" w:eastAsia="SimSun" w:hAnsi="Constantia" w:cs="Mangal"/>
          <w:kern w:val="3"/>
          <w:lang w:eastAsia="zh-CN" w:bidi="hi-IN"/>
        </w:rPr>
        <w:t xml:space="preserve"> </w:t>
      </w:r>
      <w:r w:rsidR="0021434C" w:rsidRPr="00936959">
        <w:rPr>
          <w:rFonts w:ascii="Constantia" w:eastAsia="SimSun" w:hAnsi="Constantia" w:cs="Mangal"/>
          <w:kern w:val="3"/>
          <w:u w:val="single"/>
          <w:lang w:eastAsia="zh-CN" w:bidi="hi-IN"/>
        </w:rPr>
        <w:t>durante</w:t>
      </w:r>
      <w:r w:rsidR="00F14457" w:rsidRPr="00936959">
        <w:rPr>
          <w:rFonts w:ascii="Constantia" w:eastAsia="SimSun" w:hAnsi="Constantia" w:cs="Mangal"/>
          <w:kern w:val="3"/>
          <w:u w:val="single"/>
          <w:lang w:eastAsia="zh-CN" w:bidi="hi-IN"/>
        </w:rPr>
        <w:t xml:space="preserve"> el</w:t>
      </w:r>
      <w:r w:rsidRPr="00936959">
        <w:rPr>
          <w:rFonts w:ascii="Constantia" w:eastAsia="SimSun" w:hAnsi="Constantia" w:cs="Mangal"/>
          <w:kern w:val="3"/>
          <w:u w:val="single"/>
          <w:lang w:eastAsia="zh-CN" w:bidi="hi-IN"/>
        </w:rPr>
        <w:t xml:space="preserve"> 201</w:t>
      </w:r>
      <w:r w:rsidR="00F14457" w:rsidRPr="00936959">
        <w:rPr>
          <w:rFonts w:ascii="Constantia" w:eastAsia="SimSun" w:hAnsi="Constantia" w:cs="Mangal"/>
          <w:kern w:val="3"/>
          <w:u w:val="single"/>
          <w:lang w:eastAsia="zh-CN" w:bidi="hi-IN"/>
        </w:rPr>
        <w:t>8</w:t>
      </w:r>
      <w:r w:rsidRPr="00936959">
        <w:rPr>
          <w:rFonts w:ascii="Constantia" w:eastAsia="SimSun" w:hAnsi="Constantia" w:cs="Mangal"/>
          <w:kern w:val="3"/>
          <w:u w:val="single"/>
          <w:lang w:eastAsia="zh-CN" w:bidi="hi-IN"/>
        </w:rPr>
        <w:t xml:space="preserve"> </w:t>
      </w:r>
      <w:r w:rsidR="00936959">
        <w:rPr>
          <w:rFonts w:ascii="Constantia" w:eastAsia="SimSun" w:hAnsi="Constantia" w:cs="Mangal"/>
          <w:kern w:val="3"/>
          <w:u w:val="single"/>
          <w:lang w:eastAsia="zh-CN" w:bidi="hi-IN"/>
        </w:rPr>
        <w:t>eran</w:t>
      </w:r>
      <w:r w:rsidRPr="00936959">
        <w:rPr>
          <w:rFonts w:ascii="Constantia" w:eastAsia="SimSun" w:hAnsi="Constantia" w:cs="Mangal"/>
          <w:kern w:val="3"/>
          <w:u w:val="single"/>
          <w:lang w:eastAsia="zh-CN" w:bidi="hi-IN"/>
        </w:rPr>
        <w:t xml:space="preserve"> </w:t>
      </w:r>
      <w:r w:rsidR="00F14457" w:rsidRPr="00936959">
        <w:rPr>
          <w:rFonts w:ascii="Constantia" w:eastAsia="SimSun" w:hAnsi="Constantia" w:cs="Mangal"/>
          <w:kern w:val="3"/>
          <w:u w:val="single"/>
          <w:lang w:eastAsia="zh-CN" w:bidi="hi-IN"/>
        </w:rPr>
        <w:t>10</w:t>
      </w:r>
      <w:r w:rsidR="004F7D11" w:rsidRPr="00936959">
        <w:rPr>
          <w:rFonts w:ascii="Constantia" w:eastAsia="SimSun" w:hAnsi="Constantia" w:cs="Mangal"/>
          <w:kern w:val="3"/>
          <w:lang w:eastAsia="zh-CN" w:bidi="hi-IN"/>
        </w:rPr>
        <w:t xml:space="preserve"> (</w:t>
      </w:r>
      <w:r w:rsidR="000840D4" w:rsidRPr="00936959">
        <w:rPr>
          <w:rFonts w:ascii="Constantia" w:eastAsia="SimSun" w:hAnsi="Constantia" w:cs="Mangal"/>
          <w:kern w:val="3"/>
          <w:lang w:eastAsia="zh-CN" w:bidi="hi-IN"/>
        </w:rPr>
        <w:t xml:space="preserve">las </w:t>
      </w:r>
      <w:r w:rsidR="004F7D11" w:rsidRPr="00936959">
        <w:rPr>
          <w:rFonts w:ascii="Constantia" w:eastAsia="SimSun" w:hAnsi="Constantia" w:cs="Mangal"/>
          <w:kern w:val="3"/>
          <w:lang w:eastAsia="zh-CN" w:bidi="hi-IN"/>
        </w:rPr>
        <w:t xml:space="preserve">otras 4 </w:t>
      </w:r>
      <w:r w:rsidR="00E91B35" w:rsidRPr="00936959">
        <w:rPr>
          <w:rFonts w:ascii="Constantia" w:eastAsia="SimSun" w:hAnsi="Constantia" w:cs="Mangal"/>
          <w:kern w:val="3"/>
          <w:lang w:eastAsia="zh-CN" w:bidi="hi-IN"/>
        </w:rPr>
        <w:t xml:space="preserve">formuladas </w:t>
      </w:r>
      <w:r w:rsidR="00936959" w:rsidRPr="00936959">
        <w:rPr>
          <w:rFonts w:ascii="Constantia" w:eastAsia="SimSun" w:hAnsi="Constantia" w:cs="Mangal"/>
          <w:kern w:val="3"/>
          <w:lang w:eastAsia="zh-CN" w:bidi="hi-IN"/>
        </w:rPr>
        <w:t>se</w:t>
      </w:r>
      <w:r w:rsidR="004F7D11" w:rsidRPr="00936959">
        <w:rPr>
          <w:rFonts w:ascii="Constantia" w:eastAsia="SimSun" w:hAnsi="Constantia" w:cs="Mangal"/>
          <w:kern w:val="3"/>
          <w:lang w:eastAsia="zh-CN" w:bidi="hi-IN"/>
        </w:rPr>
        <w:t xml:space="preserve"> impl</w:t>
      </w:r>
      <w:r w:rsidR="00936959" w:rsidRPr="00936959">
        <w:rPr>
          <w:rFonts w:ascii="Constantia" w:eastAsia="SimSun" w:hAnsi="Constantia" w:cs="Mangal"/>
          <w:kern w:val="3"/>
          <w:lang w:eastAsia="zh-CN" w:bidi="hi-IN"/>
        </w:rPr>
        <w:t>ementaron</w:t>
      </w:r>
      <w:r w:rsidR="004F7D11" w:rsidRPr="00936959">
        <w:rPr>
          <w:rFonts w:ascii="Constantia" w:eastAsia="SimSun" w:hAnsi="Constantia" w:cs="Mangal"/>
          <w:kern w:val="3"/>
          <w:lang w:eastAsia="zh-CN" w:bidi="hi-IN"/>
        </w:rPr>
        <w:t xml:space="preserve"> en el año 2017)</w:t>
      </w:r>
      <w:r w:rsidR="00E91B35" w:rsidRPr="00936959">
        <w:rPr>
          <w:rFonts w:ascii="Constantia" w:eastAsia="SimSun" w:hAnsi="Constantia" w:cs="Mangal"/>
          <w:kern w:val="3"/>
          <w:lang w:eastAsia="zh-CN" w:bidi="hi-IN"/>
        </w:rPr>
        <w:t>.</w:t>
      </w:r>
      <w:r w:rsidRPr="00936959">
        <w:rPr>
          <w:rFonts w:ascii="Constantia" w:eastAsia="SimSun" w:hAnsi="Constantia" w:cs="Mangal"/>
          <w:kern w:val="3"/>
          <w:lang w:eastAsia="zh-CN" w:bidi="hi-IN"/>
        </w:rPr>
        <w:t xml:space="preserve"> </w:t>
      </w:r>
      <w:r w:rsidR="00E91B35" w:rsidRPr="00936959">
        <w:rPr>
          <w:rFonts w:ascii="Constantia" w:eastAsia="SimSun" w:hAnsi="Constantia" w:cs="Mangal"/>
          <w:kern w:val="3"/>
          <w:lang w:eastAsia="zh-CN" w:bidi="hi-IN"/>
        </w:rPr>
        <w:t>D</w:t>
      </w:r>
      <w:r w:rsidRPr="00936959">
        <w:rPr>
          <w:rFonts w:ascii="Constantia" w:eastAsia="SimSun" w:hAnsi="Constantia" w:cs="Mangal"/>
          <w:kern w:val="3"/>
          <w:lang w:eastAsia="zh-CN" w:bidi="hi-IN"/>
        </w:rPr>
        <w:t xml:space="preserve">e </w:t>
      </w:r>
      <w:r w:rsidR="00E91B35" w:rsidRPr="00936959">
        <w:rPr>
          <w:rFonts w:ascii="Constantia" w:eastAsia="SimSun" w:hAnsi="Constantia" w:cs="Mangal"/>
          <w:kern w:val="3"/>
          <w:lang w:eastAsia="zh-CN" w:bidi="hi-IN"/>
        </w:rPr>
        <w:t>ellas,</w:t>
      </w:r>
      <w:r w:rsidRPr="00936959">
        <w:rPr>
          <w:rFonts w:ascii="Constantia" w:eastAsia="SimSun" w:hAnsi="Constantia" w:cs="Mangal"/>
          <w:kern w:val="3"/>
          <w:lang w:eastAsia="zh-CN" w:bidi="hi-IN"/>
        </w:rPr>
        <w:t xml:space="preserve"> 4 </w:t>
      </w:r>
      <w:r w:rsidR="004F5EF8">
        <w:rPr>
          <w:rFonts w:ascii="Constantia" w:eastAsia="SimSun" w:hAnsi="Constantia" w:cs="Mangal"/>
          <w:kern w:val="3"/>
          <w:lang w:eastAsia="zh-CN" w:bidi="hi-IN"/>
        </w:rPr>
        <w:t>debían concretarse en el</w:t>
      </w:r>
      <w:r w:rsidRPr="00936959">
        <w:rPr>
          <w:rFonts w:ascii="Constantia" w:eastAsia="SimSun" w:hAnsi="Constantia" w:cs="Mangal"/>
          <w:kern w:val="3"/>
          <w:lang w:eastAsia="zh-CN" w:bidi="hi-IN"/>
        </w:rPr>
        <w:t xml:space="preserve"> </w:t>
      </w:r>
      <w:r w:rsidR="00F14457" w:rsidRPr="00936959">
        <w:rPr>
          <w:rFonts w:ascii="Constantia" w:eastAsia="SimSun" w:hAnsi="Constantia" w:cs="Mangal"/>
          <w:kern w:val="3"/>
          <w:lang w:eastAsia="zh-CN" w:bidi="hi-IN"/>
        </w:rPr>
        <w:t xml:space="preserve">2018, </w:t>
      </w:r>
      <w:r w:rsidR="00743F13" w:rsidRPr="00936959">
        <w:rPr>
          <w:rFonts w:ascii="Constantia" w:eastAsia="SimSun" w:hAnsi="Constantia" w:cs="Mangal"/>
          <w:kern w:val="3"/>
          <w:lang w:eastAsia="zh-CN" w:bidi="hi-IN"/>
        </w:rPr>
        <w:t>y 2</w:t>
      </w:r>
      <w:r w:rsidR="00133F05" w:rsidRPr="00936959">
        <w:rPr>
          <w:rFonts w:ascii="Constantia" w:eastAsia="SimSun" w:hAnsi="Constantia" w:cs="Mangal"/>
          <w:kern w:val="3"/>
          <w:lang w:eastAsia="zh-CN" w:bidi="hi-IN"/>
        </w:rPr>
        <w:t xml:space="preserve"> debieron haberse consolidado en el</w:t>
      </w:r>
      <w:r w:rsidR="00F14457" w:rsidRPr="00936959">
        <w:rPr>
          <w:rFonts w:ascii="Constantia" w:eastAsia="SimSun" w:hAnsi="Constantia" w:cs="Mangal"/>
          <w:kern w:val="3"/>
          <w:lang w:eastAsia="zh-CN" w:bidi="hi-IN"/>
        </w:rPr>
        <w:t xml:space="preserve"> 2017 pero no </w:t>
      </w:r>
      <w:r w:rsidR="00133F05" w:rsidRPr="00936959">
        <w:rPr>
          <w:rFonts w:ascii="Constantia" w:eastAsia="SimSun" w:hAnsi="Constantia" w:cs="Mangal"/>
          <w:kern w:val="3"/>
          <w:lang w:eastAsia="zh-CN" w:bidi="hi-IN"/>
        </w:rPr>
        <w:t>resultó de esa manera</w:t>
      </w:r>
      <w:r w:rsidR="000840D4" w:rsidRPr="00936959">
        <w:rPr>
          <w:rFonts w:ascii="Constantia" w:eastAsia="SimSun" w:hAnsi="Constantia" w:cs="Mangal"/>
          <w:kern w:val="3"/>
          <w:lang w:eastAsia="zh-CN" w:bidi="hi-IN"/>
        </w:rPr>
        <w:t xml:space="preserve">, aunque la vicerrectoría reportó haberlas incluido en el POA 2018 para efectos de </w:t>
      </w:r>
      <w:r w:rsidR="00E91B35" w:rsidRPr="00936959">
        <w:rPr>
          <w:rFonts w:ascii="Constantia" w:eastAsia="SimSun" w:hAnsi="Constantia" w:cs="Mangal"/>
          <w:kern w:val="3"/>
          <w:lang w:eastAsia="zh-CN" w:bidi="hi-IN"/>
        </w:rPr>
        <w:t>continuidad</w:t>
      </w:r>
      <w:r w:rsidRPr="00936959">
        <w:rPr>
          <w:rFonts w:ascii="Constantia" w:eastAsia="SimSun" w:hAnsi="Constantia" w:cs="Mangal"/>
          <w:kern w:val="3"/>
          <w:lang w:eastAsia="zh-CN" w:bidi="hi-IN"/>
        </w:rPr>
        <w:t>.</w:t>
      </w:r>
    </w:p>
    <w:p w14:paraId="1BB55872" w14:textId="77777777" w:rsidR="008A0A5A" w:rsidRPr="00936959" w:rsidRDefault="008A0A5A" w:rsidP="008A0A5A">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2E4111F9" w14:textId="4E9F2E96" w:rsidR="0001428E" w:rsidRPr="00936959" w:rsidRDefault="008A0A5A" w:rsidP="00FC480D">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936959">
        <w:rPr>
          <w:rFonts w:ascii="Constantia" w:eastAsia="SimSun" w:hAnsi="Constantia" w:cs="Mangal"/>
          <w:kern w:val="3"/>
          <w:lang w:eastAsia="zh-CN" w:bidi="hi-IN"/>
        </w:rPr>
        <w:t>El</w:t>
      </w:r>
      <w:r w:rsidR="0081047C" w:rsidRPr="00936959">
        <w:rPr>
          <w:rFonts w:ascii="Constantia" w:eastAsia="SimSun" w:hAnsi="Constantia" w:cs="Mangal"/>
          <w:kern w:val="3"/>
          <w:lang w:eastAsia="zh-CN" w:bidi="hi-IN"/>
        </w:rPr>
        <w:t xml:space="preserve"> </w:t>
      </w:r>
      <w:r w:rsidR="00936959" w:rsidRPr="00936959">
        <w:rPr>
          <w:rFonts w:ascii="Constantia" w:eastAsia="SimSun" w:hAnsi="Constantia" w:cs="Mangal"/>
          <w:kern w:val="3"/>
          <w:lang w:eastAsia="zh-CN" w:bidi="hi-IN"/>
        </w:rPr>
        <w:t>2</w:t>
      </w:r>
      <w:r w:rsidRPr="00936959">
        <w:rPr>
          <w:rFonts w:ascii="Constantia" w:eastAsia="SimSun" w:hAnsi="Constantia" w:cs="Mangal"/>
          <w:kern w:val="3"/>
          <w:lang w:eastAsia="zh-CN" w:bidi="hi-IN"/>
        </w:rPr>
        <w:t>0</w:t>
      </w:r>
      <w:r w:rsidR="0081047C" w:rsidRPr="00936959">
        <w:rPr>
          <w:rFonts w:ascii="Constantia" w:eastAsia="SimSun" w:hAnsi="Constantia" w:cs="Mangal"/>
          <w:kern w:val="3"/>
          <w:lang w:eastAsia="zh-CN" w:bidi="hi-IN"/>
        </w:rPr>
        <w:t>,</w:t>
      </w:r>
      <w:r w:rsidRPr="00936959">
        <w:rPr>
          <w:rFonts w:ascii="Constantia" w:eastAsia="SimSun" w:hAnsi="Constantia" w:cs="Mangal"/>
          <w:kern w:val="3"/>
          <w:lang w:eastAsia="zh-CN" w:bidi="hi-IN"/>
        </w:rPr>
        <w:t>0</w:t>
      </w:r>
      <w:r w:rsidR="0081047C" w:rsidRPr="00936959">
        <w:rPr>
          <w:rFonts w:ascii="Constantia" w:eastAsia="SimSun" w:hAnsi="Constantia" w:cs="Mangal"/>
          <w:kern w:val="3"/>
          <w:lang w:eastAsia="zh-CN" w:bidi="hi-IN"/>
        </w:rPr>
        <w:t xml:space="preserve">% de </w:t>
      </w:r>
      <w:r w:rsidR="00D07F33" w:rsidRPr="00936959">
        <w:rPr>
          <w:rFonts w:ascii="Constantia" w:eastAsia="SimSun" w:hAnsi="Constantia" w:cs="Mangal"/>
          <w:kern w:val="3"/>
          <w:lang w:eastAsia="zh-CN" w:bidi="hi-IN"/>
        </w:rPr>
        <w:t xml:space="preserve">las </w:t>
      </w:r>
      <w:r w:rsidR="00392CD0" w:rsidRPr="00936959">
        <w:rPr>
          <w:rFonts w:ascii="Constantia" w:eastAsia="SimSun" w:hAnsi="Constantia" w:cs="Mangal"/>
          <w:kern w:val="3"/>
          <w:lang w:eastAsia="zh-CN" w:bidi="hi-IN"/>
        </w:rPr>
        <w:t>10</w:t>
      </w:r>
      <w:r w:rsidR="00D07F33" w:rsidRPr="00936959">
        <w:rPr>
          <w:rFonts w:ascii="Constantia" w:eastAsia="SimSun" w:hAnsi="Constantia" w:cs="Mangal"/>
          <w:kern w:val="3"/>
          <w:lang w:eastAsia="zh-CN" w:bidi="hi-IN"/>
        </w:rPr>
        <w:t xml:space="preserve"> actividades de mejora </w:t>
      </w:r>
      <w:r w:rsidR="004F5EF8">
        <w:rPr>
          <w:rFonts w:ascii="Constantia" w:eastAsia="SimSun" w:hAnsi="Constantia" w:cs="Mangal"/>
          <w:kern w:val="3"/>
          <w:lang w:eastAsia="zh-CN" w:bidi="hi-IN"/>
        </w:rPr>
        <w:t>referidas</w:t>
      </w:r>
      <w:r w:rsidRPr="00936959">
        <w:rPr>
          <w:rFonts w:ascii="Constantia" w:eastAsia="SimSun" w:hAnsi="Constantia" w:cs="Mangal"/>
          <w:kern w:val="3"/>
          <w:lang w:eastAsia="zh-CN" w:bidi="hi-IN"/>
        </w:rPr>
        <w:t xml:space="preserve"> (</w:t>
      </w:r>
      <w:r w:rsidR="00936959" w:rsidRPr="00936959">
        <w:rPr>
          <w:rFonts w:ascii="Constantia" w:eastAsia="SimSun" w:hAnsi="Constantia" w:cs="Mangal"/>
          <w:kern w:val="3"/>
          <w:lang w:eastAsia="zh-CN" w:bidi="hi-IN"/>
        </w:rPr>
        <w:t>2</w:t>
      </w:r>
      <w:r w:rsidRPr="00936959">
        <w:rPr>
          <w:rFonts w:ascii="Constantia" w:eastAsia="SimSun" w:hAnsi="Constantia" w:cs="Mangal"/>
          <w:kern w:val="3"/>
          <w:lang w:eastAsia="zh-CN" w:bidi="hi-IN"/>
        </w:rPr>
        <w:t>) se ha</w:t>
      </w:r>
      <w:r w:rsidR="006E0D54" w:rsidRPr="00936959">
        <w:rPr>
          <w:rFonts w:ascii="Constantia" w:eastAsia="SimSun" w:hAnsi="Constantia" w:cs="Mangal"/>
          <w:kern w:val="3"/>
          <w:lang w:eastAsia="zh-CN" w:bidi="hi-IN"/>
        </w:rPr>
        <w:t>bí</w:t>
      </w:r>
      <w:r w:rsidRPr="00936959">
        <w:rPr>
          <w:rFonts w:ascii="Constantia" w:eastAsia="SimSun" w:hAnsi="Constantia" w:cs="Mangal"/>
          <w:kern w:val="3"/>
          <w:lang w:eastAsia="zh-CN" w:bidi="hi-IN"/>
        </w:rPr>
        <w:t xml:space="preserve">an implementado al finalizar el </w:t>
      </w:r>
      <w:r w:rsidR="00936959" w:rsidRPr="00936959">
        <w:rPr>
          <w:rFonts w:ascii="Constantia" w:eastAsia="SimSun" w:hAnsi="Constantia" w:cs="Mangal"/>
          <w:kern w:val="3"/>
          <w:lang w:eastAsia="zh-CN" w:bidi="hi-IN"/>
        </w:rPr>
        <w:t>año</w:t>
      </w:r>
      <w:r w:rsidR="00743F13" w:rsidRPr="00936959">
        <w:rPr>
          <w:rFonts w:ascii="Constantia" w:eastAsia="SimSun" w:hAnsi="Constantia" w:cs="Mangal"/>
          <w:kern w:val="3"/>
          <w:lang w:eastAsia="zh-CN" w:bidi="hi-IN"/>
        </w:rPr>
        <w:t xml:space="preserve"> (</w:t>
      </w:r>
      <w:r w:rsidR="00936959" w:rsidRPr="00936959">
        <w:rPr>
          <w:rFonts w:ascii="Constantia" w:eastAsia="SimSun" w:hAnsi="Constantia" w:cs="Mangal"/>
          <w:kern w:val="3"/>
          <w:lang w:eastAsia="zh-CN" w:bidi="hi-IN"/>
        </w:rPr>
        <w:t xml:space="preserve">incluida </w:t>
      </w:r>
      <w:r w:rsidR="00743F13" w:rsidRPr="00936959">
        <w:rPr>
          <w:rFonts w:ascii="Constantia" w:eastAsia="SimSun" w:hAnsi="Constantia" w:cs="Mangal"/>
          <w:kern w:val="3"/>
          <w:lang w:eastAsia="zh-CN" w:bidi="hi-IN"/>
        </w:rPr>
        <w:t>una de las circunscritas al 2017)</w:t>
      </w:r>
      <w:r w:rsidRPr="00936959">
        <w:rPr>
          <w:rFonts w:ascii="Constantia" w:eastAsia="SimSun" w:hAnsi="Constantia" w:cs="Mangal"/>
          <w:kern w:val="3"/>
          <w:lang w:eastAsia="zh-CN" w:bidi="hi-IN"/>
        </w:rPr>
        <w:t xml:space="preserve">; </w:t>
      </w:r>
      <w:r w:rsidR="00392CD0" w:rsidRPr="00936959">
        <w:rPr>
          <w:rFonts w:ascii="Constantia" w:eastAsia="SimSun" w:hAnsi="Constantia" w:cs="Mangal"/>
          <w:kern w:val="3"/>
          <w:lang w:eastAsia="zh-CN" w:bidi="hi-IN"/>
        </w:rPr>
        <w:t>70</w:t>
      </w:r>
      <w:r w:rsidRPr="00936959">
        <w:rPr>
          <w:rFonts w:ascii="Constantia" w:eastAsia="SimSun" w:hAnsi="Constantia" w:cs="Mangal"/>
          <w:kern w:val="3"/>
          <w:lang w:eastAsia="zh-CN" w:bidi="hi-IN"/>
        </w:rPr>
        <w:t>,</w:t>
      </w:r>
      <w:r w:rsidR="00392CD0" w:rsidRPr="00936959">
        <w:rPr>
          <w:rFonts w:ascii="Constantia" w:eastAsia="SimSun" w:hAnsi="Constantia" w:cs="Mangal"/>
          <w:kern w:val="3"/>
          <w:lang w:eastAsia="zh-CN" w:bidi="hi-IN"/>
        </w:rPr>
        <w:t>0</w:t>
      </w:r>
      <w:r w:rsidRPr="00936959">
        <w:rPr>
          <w:rFonts w:ascii="Constantia" w:eastAsia="SimSun" w:hAnsi="Constantia" w:cs="Mangal"/>
          <w:kern w:val="3"/>
          <w:lang w:eastAsia="zh-CN" w:bidi="hi-IN"/>
        </w:rPr>
        <w:t xml:space="preserve">% </w:t>
      </w:r>
      <w:r w:rsidR="003933DE">
        <w:rPr>
          <w:rFonts w:ascii="Constantia" w:eastAsia="SimSun" w:hAnsi="Constantia" w:cs="Mangal"/>
          <w:kern w:val="3"/>
          <w:lang w:eastAsia="zh-CN" w:bidi="hi-IN"/>
        </w:rPr>
        <w:t>estaban</w:t>
      </w:r>
      <w:r w:rsidRPr="00936959">
        <w:rPr>
          <w:rFonts w:ascii="Constantia" w:eastAsia="SimSun" w:hAnsi="Constantia" w:cs="Mangal"/>
          <w:kern w:val="3"/>
          <w:lang w:eastAsia="zh-CN" w:bidi="hi-IN"/>
        </w:rPr>
        <w:t xml:space="preserve"> en proceso (</w:t>
      </w:r>
      <w:r w:rsidR="00936959">
        <w:rPr>
          <w:rFonts w:ascii="Constantia" w:eastAsia="SimSun" w:hAnsi="Constantia" w:cs="Mangal"/>
          <w:kern w:val="3"/>
          <w:lang w:eastAsia="zh-CN" w:bidi="hi-IN"/>
        </w:rPr>
        <w:t>incluida</w:t>
      </w:r>
      <w:r w:rsidR="000840D4" w:rsidRPr="00936959">
        <w:rPr>
          <w:rFonts w:ascii="Constantia" w:eastAsia="SimSun" w:hAnsi="Constantia" w:cs="Mangal"/>
          <w:kern w:val="3"/>
          <w:lang w:eastAsia="zh-CN" w:bidi="hi-IN"/>
        </w:rPr>
        <w:t xml:space="preserve"> la otra programada para el 2017)</w:t>
      </w:r>
      <w:r w:rsidRPr="00936959">
        <w:rPr>
          <w:rFonts w:ascii="Constantia" w:eastAsia="SimSun" w:hAnsi="Constantia" w:cs="Mangal"/>
          <w:kern w:val="3"/>
          <w:lang w:eastAsia="zh-CN" w:bidi="hi-IN"/>
        </w:rPr>
        <w:t xml:space="preserve">, y el restante </w:t>
      </w:r>
      <w:r w:rsidR="00936959" w:rsidRPr="00936959">
        <w:rPr>
          <w:rFonts w:ascii="Constantia" w:eastAsia="SimSun" w:hAnsi="Constantia" w:cs="Mangal"/>
          <w:kern w:val="3"/>
          <w:lang w:eastAsia="zh-CN" w:bidi="hi-IN"/>
        </w:rPr>
        <w:t>1</w:t>
      </w:r>
      <w:r w:rsidR="00392CD0" w:rsidRPr="00936959">
        <w:rPr>
          <w:rFonts w:ascii="Constantia" w:eastAsia="SimSun" w:hAnsi="Constantia" w:cs="Mangal"/>
          <w:kern w:val="3"/>
          <w:lang w:eastAsia="zh-CN" w:bidi="hi-IN"/>
        </w:rPr>
        <w:t>0</w:t>
      </w:r>
      <w:r w:rsidRPr="00936959">
        <w:rPr>
          <w:rFonts w:ascii="Constantia" w:eastAsia="SimSun" w:hAnsi="Constantia" w:cs="Mangal"/>
          <w:kern w:val="3"/>
          <w:lang w:eastAsia="zh-CN" w:bidi="hi-IN"/>
        </w:rPr>
        <w:t>,</w:t>
      </w:r>
      <w:r w:rsidR="00392CD0" w:rsidRPr="00936959">
        <w:rPr>
          <w:rFonts w:ascii="Constantia" w:eastAsia="SimSun" w:hAnsi="Constantia" w:cs="Mangal"/>
          <w:kern w:val="3"/>
          <w:lang w:eastAsia="zh-CN" w:bidi="hi-IN"/>
        </w:rPr>
        <w:t>0</w:t>
      </w:r>
      <w:r w:rsidRPr="00936959">
        <w:rPr>
          <w:rFonts w:ascii="Constantia" w:eastAsia="SimSun" w:hAnsi="Constantia" w:cs="Mangal"/>
          <w:kern w:val="3"/>
          <w:lang w:eastAsia="zh-CN" w:bidi="hi-IN"/>
        </w:rPr>
        <w:t>% sin iniciar (</w:t>
      </w:r>
      <w:r w:rsidR="00936959" w:rsidRPr="00936959">
        <w:rPr>
          <w:rFonts w:ascii="Constantia" w:eastAsia="SimSun" w:hAnsi="Constantia" w:cs="Mangal"/>
          <w:kern w:val="3"/>
          <w:lang w:eastAsia="zh-CN" w:bidi="hi-IN"/>
        </w:rPr>
        <w:t>1</w:t>
      </w:r>
      <w:r w:rsidRPr="00936959">
        <w:rPr>
          <w:rFonts w:ascii="Constantia" w:eastAsia="SimSun" w:hAnsi="Constantia" w:cs="Mangal"/>
          <w:kern w:val="3"/>
          <w:lang w:eastAsia="zh-CN" w:bidi="hi-IN"/>
        </w:rPr>
        <w:t xml:space="preserve">). </w:t>
      </w:r>
    </w:p>
    <w:p w14:paraId="115B4757" w14:textId="77777777" w:rsidR="0081047C" w:rsidRPr="00936959" w:rsidRDefault="0081047C" w:rsidP="0081047C">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4417D3B3" w14:textId="77777777" w:rsidR="00F55C83" w:rsidRPr="00F559E8" w:rsidRDefault="00D07F33" w:rsidP="00D07F33">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F559E8">
        <w:rPr>
          <w:rFonts w:ascii="Constantia" w:eastAsia="SimSun" w:hAnsi="Constantia" w:cs="Mangal"/>
          <w:kern w:val="3"/>
          <w:lang w:eastAsia="zh-CN" w:bidi="hi-IN"/>
        </w:rPr>
        <w:t xml:space="preserve">Las </w:t>
      </w:r>
      <w:r w:rsidRPr="00F559E8">
        <w:rPr>
          <w:rFonts w:ascii="Constantia" w:eastAsia="SimSun" w:hAnsi="Constantia" w:cs="Mangal"/>
          <w:b/>
          <w:kern w:val="3"/>
          <w:lang w:eastAsia="zh-CN" w:bidi="hi-IN"/>
        </w:rPr>
        <w:t xml:space="preserve">actividades circunscritas </w:t>
      </w:r>
      <w:r w:rsidR="00936959" w:rsidRPr="00F559E8">
        <w:rPr>
          <w:rFonts w:ascii="Constantia" w:eastAsia="SimSun" w:hAnsi="Constantia" w:cs="Mangal"/>
          <w:b/>
          <w:kern w:val="3"/>
          <w:lang w:eastAsia="zh-CN" w:bidi="hi-IN"/>
        </w:rPr>
        <w:t xml:space="preserve">en ejecución </w:t>
      </w:r>
      <w:r w:rsidRPr="00F559E8">
        <w:rPr>
          <w:rFonts w:ascii="Constantia" w:eastAsia="SimSun" w:hAnsi="Constantia" w:cs="Mangal"/>
          <w:b/>
          <w:kern w:val="3"/>
          <w:lang w:eastAsia="zh-CN" w:bidi="hi-IN"/>
        </w:rPr>
        <w:t>al 201</w:t>
      </w:r>
      <w:r w:rsidR="000F78C3" w:rsidRPr="00F559E8">
        <w:rPr>
          <w:rFonts w:ascii="Constantia" w:eastAsia="SimSun" w:hAnsi="Constantia" w:cs="Mangal"/>
          <w:b/>
          <w:kern w:val="3"/>
          <w:lang w:eastAsia="zh-CN" w:bidi="hi-IN"/>
        </w:rPr>
        <w:t>8</w:t>
      </w:r>
      <w:r w:rsidRPr="00F559E8">
        <w:rPr>
          <w:rFonts w:ascii="Constantia" w:eastAsia="SimSun" w:hAnsi="Constantia" w:cs="Mangal"/>
          <w:kern w:val="3"/>
          <w:lang w:eastAsia="zh-CN" w:bidi="hi-IN"/>
        </w:rPr>
        <w:t xml:space="preserve"> </w:t>
      </w:r>
      <w:r w:rsidR="00936959" w:rsidRPr="00F559E8">
        <w:rPr>
          <w:rFonts w:ascii="Constantia" w:eastAsia="SimSun" w:hAnsi="Constantia" w:cs="Mangal"/>
          <w:kern w:val="3"/>
          <w:lang w:eastAsia="zh-CN" w:bidi="hi-IN"/>
        </w:rPr>
        <w:t>constituían</w:t>
      </w:r>
      <w:r w:rsidR="000F78C3" w:rsidRPr="00F559E8">
        <w:rPr>
          <w:rFonts w:ascii="Constantia" w:eastAsia="SimSun" w:hAnsi="Constantia" w:cs="Mangal"/>
          <w:kern w:val="3"/>
          <w:lang w:eastAsia="zh-CN" w:bidi="hi-IN"/>
        </w:rPr>
        <w:t xml:space="preserve"> un 40% del total</w:t>
      </w:r>
      <w:r w:rsidRPr="00F559E8">
        <w:rPr>
          <w:rFonts w:ascii="Constantia" w:eastAsia="SimSun" w:hAnsi="Constantia" w:cs="Mangal"/>
          <w:kern w:val="3"/>
          <w:lang w:eastAsia="zh-CN" w:bidi="hi-IN"/>
        </w:rPr>
        <w:t xml:space="preserve">, según lo destacado en color verde, </w:t>
      </w:r>
      <w:r w:rsidR="000840D4" w:rsidRPr="00F559E8">
        <w:rPr>
          <w:rFonts w:ascii="Constantia" w:eastAsia="SimSun" w:hAnsi="Constantia" w:cs="Mangal"/>
          <w:kern w:val="3"/>
          <w:lang w:eastAsia="zh-CN" w:bidi="hi-IN"/>
        </w:rPr>
        <w:t xml:space="preserve">en la correspondiente columna, y de ellas </w:t>
      </w:r>
      <w:r w:rsidR="00936959" w:rsidRPr="00F559E8">
        <w:rPr>
          <w:rFonts w:ascii="Constantia" w:eastAsia="SimSun" w:hAnsi="Constantia" w:cs="Mangal"/>
          <w:kern w:val="3"/>
          <w:lang w:eastAsia="zh-CN" w:bidi="hi-IN"/>
        </w:rPr>
        <w:t>quedó</w:t>
      </w:r>
      <w:r w:rsidR="000840D4" w:rsidRPr="00F559E8">
        <w:rPr>
          <w:rFonts w:ascii="Constantia" w:eastAsia="SimSun" w:hAnsi="Constantia" w:cs="Mangal"/>
          <w:kern w:val="3"/>
          <w:lang w:eastAsia="zh-CN" w:bidi="hi-IN"/>
        </w:rPr>
        <w:t xml:space="preserve"> </w:t>
      </w:r>
      <w:r w:rsidR="00936959" w:rsidRPr="00F559E8">
        <w:rPr>
          <w:rFonts w:ascii="Constantia" w:eastAsia="SimSun" w:hAnsi="Constantia" w:cs="Mangal"/>
          <w:kern w:val="3"/>
          <w:lang w:eastAsia="zh-CN" w:bidi="hi-IN"/>
        </w:rPr>
        <w:t>1 implementada, 2</w:t>
      </w:r>
      <w:r w:rsidR="000840D4" w:rsidRPr="00F559E8">
        <w:rPr>
          <w:rFonts w:ascii="Constantia" w:eastAsia="SimSun" w:hAnsi="Constantia" w:cs="Mangal"/>
          <w:kern w:val="3"/>
          <w:lang w:eastAsia="zh-CN" w:bidi="hi-IN"/>
        </w:rPr>
        <w:t xml:space="preserve"> en </w:t>
      </w:r>
      <w:r w:rsidR="000840D4" w:rsidRPr="00F559E8">
        <w:rPr>
          <w:rFonts w:ascii="Constantia" w:eastAsia="SimSun" w:hAnsi="Constantia" w:cs="Mangal"/>
          <w:kern w:val="3"/>
          <w:lang w:eastAsia="zh-CN" w:bidi="hi-IN"/>
        </w:rPr>
        <w:lastRenderedPageBreak/>
        <w:t xml:space="preserve">proceso y </w:t>
      </w:r>
      <w:r w:rsidR="00936959" w:rsidRPr="00F559E8">
        <w:rPr>
          <w:rFonts w:ascii="Constantia" w:eastAsia="SimSun" w:hAnsi="Constantia" w:cs="Mangal"/>
          <w:kern w:val="3"/>
          <w:lang w:eastAsia="zh-CN" w:bidi="hi-IN"/>
        </w:rPr>
        <w:t>1</w:t>
      </w:r>
      <w:r w:rsidR="000840D4" w:rsidRPr="00F559E8">
        <w:rPr>
          <w:rFonts w:ascii="Constantia" w:eastAsia="SimSun" w:hAnsi="Constantia" w:cs="Mangal"/>
          <w:kern w:val="3"/>
          <w:lang w:eastAsia="zh-CN" w:bidi="hi-IN"/>
        </w:rPr>
        <w:t xml:space="preserve"> sin iniciar.</w:t>
      </w:r>
      <w:r w:rsidR="00936959" w:rsidRPr="00F559E8">
        <w:rPr>
          <w:rFonts w:ascii="Constantia" w:eastAsia="SimSun" w:hAnsi="Constantia" w:cs="Mangal"/>
          <w:kern w:val="3"/>
          <w:lang w:eastAsia="zh-CN" w:bidi="hi-IN"/>
        </w:rPr>
        <w:t xml:space="preserve"> </w:t>
      </w:r>
    </w:p>
    <w:p w14:paraId="1ABBEC8B" w14:textId="77777777" w:rsidR="00F55C83" w:rsidRPr="00F559E8" w:rsidRDefault="00F55C83" w:rsidP="00F55C83">
      <w:pPr>
        <w:pStyle w:val="Prrafodelista"/>
        <w:rPr>
          <w:rFonts w:ascii="Constantia" w:eastAsia="SimSun" w:hAnsi="Constantia" w:cs="Mangal"/>
          <w:kern w:val="3"/>
          <w:lang w:eastAsia="zh-CN" w:bidi="hi-IN"/>
        </w:rPr>
      </w:pPr>
    </w:p>
    <w:p w14:paraId="4CA17F74" w14:textId="2233BB82" w:rsidR="00D07F33" w:rsidRPr="00F559E8" w:rsidRDefault="00936959" w:rsidP="00D07F33">
      <w:pPr>
        <w:pStyle w:val="Prrafodelista"/>
        <w:widowControl w:val="0"/>
        <w:numPr>
          <w:ilvl w:val="0"/>
          <w:numId w:val="17"/>
        </w:numPr>
        <w:suppressAutoHyphens/>
        <w:autoSpaceDN w:val="0"/>
        <w:spacing w:after="0" w:line="240" w:lineRule="auto"/>
        <w:jc w:val="both"/>
        <w:textAlignment w:val="baseline"/>
        <w:rPr>
          <w:rFonts w:ascii="Constantia" w:eastAsia="SimSun" w:hAnsi="Constantia" w:cs="Mangal"/>
          <w:kern w:val="3"/>
          <w:lang w:eastAsia="zh-CN" w:bidi="hi-IN"/>
        </w:rPr>
      </w:pPr>
      <w:r w:rsidRPr="00F559E8">
        <w:rPr>
          <w:rFonts w:ascii="Constantia" w:eastAsia="SimSun" w:hAnsi="Constantia" w:cs="Mangal"/>
          <w:kern w:val="3"/>
          <w:lang w:eastAsia="zh-CN" w:bidi="hi-IN"/>
        </w:rPr>
        <w:t xml:space="preserve">Respecto de las 2 </w:t>
      </w:r>
      <w:r w:rsidR="00F55C83" w:rsidRPr="00F559E8">
        <w:rPr>
          <w:rFonts w:ascii="Constantia" w:eastAsia="SimSun" w:hAnsi="Constantia" w:cs="Mangal"/>
          <w:kern w:val="3"/>
          <w:lang w:eastAsia="zh-CN" w:bidi="hi-IN"/>
        </w:rPr>
        <w:t xml:space="preserve">actividades con plazo limitado al 2018, aún </w:t>
      </w:r>
      <w:r w:rsidR="00537E79" w:rsidRPr="00F559E8">
        <w:rPr>
          <w:rFonts w:ascii="Constantia" w:eastAsia="SimSun" w:hAnsi="Constantia" w:cs="Mangal"/>
          <w:kern w:val="3"/>
          <w:lang w:eastAsia="zh-CN" w:bidi="hi-IN"/>
        </w:rPr>
        <w:t>en proceso</w:t>
      </w:r>
      <w:r w:rsidR="004F5EF8" w:rsidRPr="00F559E8">
        <w:rPr>
          <w:rFonts w:ascii="Constantia" w:eastAsia="SimSun" w:hAnsi="Constantia" w:cs="Mangal"/>
          <w:kern w:val="3"/>
          <w:lang w:eastAsia="zh-CN" w:bidi="hi-IN"/>
        </w:rPr>
        <w:t>,</w:t>
      </w:r>
      <w:r w:rsidRPr="00F559E8">
        <w:rPr>
          <w:rFonts w:ascii="Constantia" w:eastAsia="SimSun" w:hAnsi="Constantia" w:cs="Mangal"/>
          <w:kern w:val="3"/>
          <w:lang w:eastAsia="zh-CN" w:bidi="hi-IN"/>
        </w:rPr>
        <w:t xml:space="preserve"> </w:t>
      </w:r>
      <w:r w:rsidR="00537E79" w:rsidRPr="00F559E8">
        <w:rPr>
          <w:rFonts w:ascii="Constantia" w:eastAsia="SimSun" w:hAnsi="Constantia" w:cs="Mangal"/>
          <w:kern w:val="3"/>
          <w:lang w:eastAsia="zh-CN" w:bidi="hi-IN"/>
        </w:rPr>
        <w:t xml:space="preserve">y la que se encuentra sin iniciar, </w:t>
      </w:r>
      <w:r w:rsidR="00060A97" w:rsidRPr="00F559E8">
        <w:rPr>
          <w:rFonts w:ascii="Constantia" w:eastAsia="SimSun" w:hAnsi="Constantia" w:cs="Mangal"/>
          <w:kern w:val="3"/>
          <w:lang w:eastAsia="zh-CN" w:bidi="hi-IN"/>
        </w:rPr>
        <w:t>así como aquella que debió implementarse en el 2017 y otra más</w:t>
      </w:r>
      <w:r w:rsidR="00F559E8" w:rsidRPr="00F559E8">
        <w:rPr>
          <w:rFonts w:ascii="Constantia" w:eastAsia="SimSun" w:hAnsi="Constantia" w:cs="Mangal"/>
          <w:kern w:val="3"/>
          <w:lang w:eastAsia="zh-CN" w:bidi="hi-IN"/>
        </w:rPr>
        <w:t xml:space="preserve"> que iniciaba en el 2017 y concluía en diciembre del 2018, </w:t>
      </w:r>
      <w:r w:rsidRPr="00F559E8">
        <w:rPr>
          <w:rFonts w:ascii="Constantia" w:eastAsia="SimSun" w:hAnsi="Constantia" w:cs="Mangal"/>
          <w:kern w:val="3"/>
          <w:lang w:eastAsia="zh-CN" w:bidi="hi-IN"/>
        </w:rPr>
        <w:t xml:space="preserve">la Vicerrectoría de </w:t>
      </w:r>
      <w:r w:rsidR="00060A97" w:rsidRPr="00F559E8">
        <w:rPr>
          <w:rFonts w:ascii="Constantia" w:eastAsia="SimSun" w:hAnsi="Constantia" w:cs="Mangal"/>
          <w:kern w:val="3"/>
          <w:lang w:eastAsia="zh-CN" w:bidi="hi-IN"/>
        </w:rPr>
        <w:t>Administración</w:t>
      </w:r>
      <w:r w:rsidRPr="00F559E8">
        <w:rPr>
          <w:rFonts w:ascii="Constantia" w:eastAsia="SimSun" w:hAnsi="Constantia" w:cs="Mangal"/>
          <w:kern w:val="3"/>
          <w:lang w:eastAsia="zh-CN" w:bidi="hi-IN"/>
        </w:rPr>
        <w:t xml:space="preserve"> está llamada a </w:t>
      </w:r>
      <w:r w:rsidRPr="00F559E8">
        <w:rPr>
          <w:rFonts w:ascii="Constantia" w:eastAsia="SimSun" w:hAnsi="Constantia" w:cs="Mangal"/>
          <w:kern w:val="3"/>
          <w:u w:val="single"/>
          <w:lang w:eastAsia="zh-CN" w:bidi="hi-IN"/>
        </w:rPr>
        <w:t>solicitar prórroga ante la Comisión Gerencial</w:t>
      </w:r>
      <w:r w:rsidRPr="00F559E8">
        <w:rPr>
          <w:rFonts w:ascii="Constantia" w:eastAsia="SimSun" w:hAnsi="Constantia" w:cs="Mangal"/>
          <w:kern w:val="3"/>
          <w:lang w:eastAsia="zh-CN" w:bidi="hi-IN"/>
        </w:rPr>
        <w:t>.</w:t>
      </w:r>
    </w:p>
    <w:p w14:paraId="212B0B33" w14:textId="387A0B2D" w:rsidR="00A32BFA" w:rsidRPr="00B44F79" w:rsidRDefault="00A32BFA" w:rsidP="00A32BFA">
      <w:pPr>
        <w:pStyle w:val="Ttulo1"/>
        <w:rPr>
          <w:rFonts w:ascii="Constantia" w:eastAsia="Times New Roman" w:hAnsi="Constantia" w:cs="Times New Roman"/>
          <w:lang w:eastAsia="zh-CN" w:bidi="hi-IN"/>
        </w:rPr>
      </w:pPr>
      <w:bookmarkStart w:id="20" w:name="_Toc1741049"/>
      <w:r>
        <w:rPr>
          <w:rFonts w:ascii="Constantia" w:eastAsia="Times New Roman" w:hAnsi="Constantia" w:cs="Times New Roman"/>
          <w:lang w:eastAsia="zh-CN" w:bidi="hi-IN"/>
        </w:rPr>
        <w:t>1.2</w:t>
      </w:r>
      <w:r w:rsidRPr="00B44F79">
        <w:rPr>
          <w:rFonts w:ascii="Constantia" w:eastAsia="Times New Roman" w:hAnsi="Constantia" w:cs="Times New Roman"/>
          <w:lang w:eastAsia="zh-CN" w:bidi="hi-IN"/>
        </w:rPr>
        <w:t xml:space="preserve"> </w:t>
      </w:r>
      <w:r>
        <w:rPr>
          <w:rFonts w:ascii="Constantia" w:eastAsia="Times New Roman" w:hAnsi="Constantia" w:cs="Times New Roman"/>
          <w:lang w:eastAsia="zh-CN" w:bidi="hi-IN"/>
        </w:rPr>
        <w:t>Resumen</w:t>
      </w:r>
      <w:r w:rsidR="003B0ADD">
        <w:rPr>
          <w:rFonts w:ascii="Constantia" w:eastAsia="Times New Roman" w:hAnsi="Constantia" w:cs="Times New Roman"/>
          <w:lang w:eastAsia="zh-CN" w:bidi="hi-IN"/>
        </w:rPr>
        <w:t xml:space="preserve"> del seguimiento de la ASMCG 2017</w:t>
      </w:r>
      <w:bookmarkEnd w:id="20"/>
    </w:p>
    <w:p w14:paraId="2CC20448" w14:textId="77777777" w:rsidR="00A32BFA" w:rsidRDefault="00A32BFA" w:rsidP="005728A0">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59EE12C5" w14:textId="5E0D6210" w:rsidR="00CA4704" w:rsidRDefault="00D0665F" w:rsidP="005728A0">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0E1369">
        <w:rPr>
          <w:rFonts w:ascii="Constantia" w:eastAsia="SimSun" w:hAnsi="Constantia" w:cs="Mangal"/>
          <w:kern w:val="3"/>
          <w:lang w:eastAsia="zh-CN" w:bidi="hi-IN"/>
        </w:rPr>
        <w:t>Las</w:t>
      </w:r>
      <w:r w:rsidR="003B0ADD">
        <w:rPr>
          <w:rFonts w:ascii="Constantia" w:eastAsia="SimSun" w:hAnsi="Constantia" w:cs="Mangal"/>
          <w:kern w:val="3"/>
          <w:lang w:eastAsia="zh-CN" w:bidi="hi-IN"/>
        </w:rPr>
        <w:t xml:space="preserve"> </w:t>
      </w:r>
      <w:r w:rsidR="00BF4B15">
        <w:rPr>
          <w:rFonts w:ascii="Constantia" w:eastAsia="SimSun" w:hAnsi="Constantia" w:cs="Mangal"/>
          <w:kern w:val="3"/>
          <w:lang w:eastAsia="zh-CN" w:bidi="hi-IN"/>
        </w:rPr>
        <w:t>69</w:t>
      </w:r>
      <w:r w:rsidR="003B0ADD">
        <w:rPr>
          <w:rFonts w:ascii="Constantia" w:eastAsia="SimSun" w:hAnsi="Constantia" w:cs="Mangal"/>
          <w:kern w:val="3"/>
          <w:lang w:eastAsia="zh-CN" w:bidi="hi-IN"/>
        </w:rPr>
        <w:t xml:space="preserve"> actividades de mejora </w:t>
      </w:r>
      <w:r w:rsidR="000E1369">
        <w:rPr>
          <w:rFonts w:ascii="Constantia" w:eastAsia="SimSun" w:hAnsi="Constantia" w:cs="Mangal"/>
          <w:kern w:val="3"/>
          <w:lang w:eastAsia="zh-CN" w:bidi="hi-IN"/>
        </w:rPr>
        <w:t xml:space="preserve">(AM) </w:t>
      </w:r>
      <w:r w:rsidR="00BF4B15">
        <w:rPr>
          <w:rFonts w:ascii="Constantia" w:eastAsia="SimSun" w:hAnsi="Constantia" w:cs="Mangal"/>
          <w:kern w:val="3"/>
          <w:lang w:eastAsia="zh-CN" w:bidi="hi-IN"/>
        </w:rPr>
        <w:t xml:space="preserve">sujetas al seguimiento con corte al </w:t>
      </w:r>
      <w:r w:rsidR="000613D9">
        <w:rPr>
          <w:rFonts w:ascii="Constantia" w:eastAsia="SimSun" w:hAnsi="Constantia" w:cs="Mangal"/>
          <w:kern w:val="3"/>
          <w:lang w:eastAsia="zh-CN" w:bidi="hi-IN"/>
        </w:rPr>
        <w:t>31 de diciembre</w:t>
      </w:r>
      <w:r w:rsidR="00BF4B15">
        <w:rPr>
          <w:rFonts w:ascii="Constantia" w:eastAsia="SimSun" w:hAnsi="Constantia" w:cs="Mangal"/>
          <w:kern w:val="3"/>
          <w:lang w:eastAsia="zh-CN" w:bidi="hi-IN"/>
        </w:rPr>
        <w:t xml:space="preserve"> del 2018, presentan</w:t>
      </w:r>
      <w:r w:rsidR="000E1369">
        <w:rPr>
          <w:rFonts w:ascii="Constantia" w:eastAsia="SimSun" w:hAnsi="Constantia" w:cs="Mangal"/>
          <w:kern w:val="3"/>
          <w:lang w:eastAsia="zh-CN" w:bidi="hi-IN"/>
        </w:rPr>
        <w:t xml:space="preserve"> el</w:t>
      </w:r>
      <w:r w:rsidR="00B35811">
        <w:rPr>
          <w:rFonts w:ascii="Constantia" w:eastAsia="SimSun" w:hAnsi="Constantia" w:cs="Mangal"/>
          <w:kern w:val="3"/>
          <w:lang w:eastAsia="zh-CN" w:bidi="hi-IN"/>
        </w:rPr>
        <w:t xml:space="preserve"> estado </w:t>
      </w:r>
      <w:r w:rsidR="000E1369">
        <w:rPr>
          <w:rFonts w:ascii="Constantia" w:eastAsia="SimSun" w:hAnsi="Constantia" w:cs="Mangal"/>
          <w:kern w:val="3"/>
          <w:lang w:eastAsia="zh-CN" w:bidi="hi-IN"/>
        </w:rPr>
        <w:t xml:space="preserve">que </w:t>
      </w:r>
      <w:r w:rsidR="00BF4B15">
        <w:rPr>
          <w:rFonts w:ascii="Constantia" w:eastAsia="SimSun" w:hAnsi="Constantia" w:cs="Mangal"/>
          <w:kern w:val="3"/>
          <w:lang w:eastAsia="zh-CN" w:bidi="hi-IN"/>
        </w:rPr>
        <w:t xml:space="preserve">se puede apreciar en </w:t>
      </w:r>
      <w:r w:rsidR="000E1369">
        <w:rPr>
          <w:rFonts w:ascii="Constantia" w:eastAsia="SimSun" w:hAnsi="Constantia" w:cs="Mangal"/>
          <w:kern w:val="3"/>
          <w:lang w:eastAsia="zh-CN" w:bidi="hi-IN"/>
        </w:rPr>
        <w:t>el siguiente gráfico</w:t>
      </w:r>
      <w:r w:rsidR="00B35811">
        <w:rPr>
          <w:rFonts w:ascii="Constantia" w:eastAsia="SimSun" w:hAnsi="Constantia" w:cs="Mangal"/>
          <w:kern w:val="3"/>
          <w:lang w:eastAsia="zh-CN" w:bidi="hi-IN"/>
        </w:rPr>
        <w:t xml:space="preserve">, según </w:t>
      </w:r>
      <w:r w:rsidR="00BF4B15">
        <w:rPr>
          <w:rFonts w:ascii="Constantia" w:eastAsia="SimSun" w:hAnsi="Constantia" w:cs="Mangal"/>
          <w:kern w:val="3"/>
          <w:lang w:eastAsia="zh-CN" w:bidi="hi-IN"/>
        </w:rPr>
        <w:t>estén</w:t>
      </w:r>
      <w:r w:rsidR="00B35811">
        <w:rPr>
          <w:rFonts w:ascii="Constantia" w:eastAsia="SimSun" w:hAnsi="Constantia" w:cs="Mangal"/>
          <w:kern w:val="3"/>
          <w:lang w:eastAsia="zh-CN" w:bidi="hi-IN"/>
        </w:rPr>
        <w:t xml:space="preserve"> implementadas, en proceso </w:t>
      </w:r>
      <w:r w:rsidR="00BF4B15">
        <w:rPr>
          <w:rFonts w:ascii="Constantia" w:eastAsia="SimSun" w:hAnsi="Constantia" w:cs="Mangal"/>
          <w:kern w:val="3"/>
          <w:lang w:eastAsia="zh-CN" w:bidi="hi-IN"/>
        </w:rPr>
        <w:t>o</w:t>
      </w:r>
      <w:r w:rsidR="00B35811">
        <w:rPr>
          <w:rFonts w:ascii="Constantia" w:eastAsia="SimSun" w:hAnsi="Constantia" w:cs="Mangal"/>
          <w:kern w:val="3"/>
          <w:lang w:eastAsia="zh-CN" w:bidi="hi-IN"/>
        </w:rPr>
        <w:t xml:space="preserve"> sin iniciar.</w:t>
      </w:r>
      <w:r w:rsidR="0070574D">
        <w:rPr>
          <w:rFonts w:ascii="Constantia" w:eastAsia="SimSun" w:hAnsi="Constantia" w:cs="Mangal"/>
          <w:kern w:val="3"/>
          <w:lang w:eastAsia="zh-CN" w:bidi="hi-IN"/>
        </w:rPr>
        <w:t xml:space="preserve"> </w:t>
      </w:r>
      <w:r w:rsidR="006E709D">
        <w:rPr>
          <w:rFonts w:ascii="Constantia" w:eastAsia="SimSun" w:hAnsi="Constantia" w:cs="Mangal"/>
          <w:kern w:val="3"/>
          <w:lang w:eastAsia="zh-CN" w:bidi="hi-IN"/>
        </w:rPr>
        <w:t xml:space="preserve">      </w:t>
      </w:r>
      <w:r w:rsidR="00680B63">
        <w:rPr>
          <w:rFonts w:ascii="Constantia" w:eastAsia="SimSun" w:hAnsi="Constantia" w:cs="Mangal"/>
          <w:kern w:val="3"/>
          <w:lang w:eastAsia="zh-CN" w:bidi="hi-IN"/>
        </w:rPr>
        <w:t xml:space="preserve">       </w:t>
      </w:r>
      <w:r w:rsidR="006C428F">
        <w:rPr>
          <w:rFonts w:ascii="Constantia" w:eastAsia="SimSun" w:hAnsi="Constantia" w:cs="Mangal"/>
          <w:kern w:val="3"/>
          <w:lang w:eastAsia="zh-CN" w:bidi="hi-IN"/>
        </w:rPr>
        <w:t xml:space="preserve">                       </w:t>
      </w:r>
      <w:r w:rsidR="009336E2">
        <w:rPr>
          <w:rFonts w:ascii="Constantia" w:eastAsia="SimSun" w:hAnsi="Constantia" w:cs="Mangal"/>
          <w:kern w:val="3"/>
          <w:lang w:eastAsia="zh-CN" w:bidi="hi-IN"/>
        </w:rPr>
        <w:t xml:space="preserve"> </w:t>
      </w:r>
      <w:r w:rsidR="006E709D">
        <w:rPr>
          <w:rFonts w:ascii="Constantia" w:eastAsia="SimSun" w:hAnsi="Constantia" w:cs="Mangal"/>
          <w:kern w:val="3"/>
          <w:lang w:eastAsia="zh-CN" w:bidi="hi-IN"/>
        </w:rPr>
        <w:t xml:space="preserve">         </w:t>
      </w:r>
      <w:r w:rsidR="009336E2">
        <w:rPr>
          <w:rFonts w:ascii="Constantia" w:eastAsia="SimSun" w:hAnsi="Constantia" w:cs="Mangal"/>
          <w:kern w:val="3"/>
          <w:lang w:eastAsia="zh-CN" w:bidi="hi-IN"/>
        </w:rPr>
        <w:t xml:space="preserve">   </w:t>
      </w:r>
      <w:r w:rsidR="006E709D">
        <w:rPr>
          <w:rFonts w:ascii="Constantia" w:eastAsia="SimSun" w:hAnsi="Constantia" w:cs="Mangal"/>
          <w:kern w:val="3"/>
          <w:lang w:eastAsia="zh-CN" w:bidi="hi-IN"/>
        </w:rPr>
        <w:t xml:space="preserve">    </w:t>
      </w:r>
    </w:p>
    <w:p w14:paraId="2886B22B" w14:textId="34C93495" w:rsidR="00CA4704" w:rsidRDefault="000E1369" w:rsidP="005728A0">
      <w:pPr>
        <w:widowControl w:val="0"/>
        <w:suppressAutoHyphens/>
        <w:autoSpaceDN w:val="0"/>
        <w:spacing w:after="0" w:line="240" w:lineRule="auto"/>
        <w:jc w:val="both"/>
        <w:textAlignment w:val="baseline"/>
        <w:rPr>
          <w:rFonts w:ascii="Constantia" w:eastAsia="SimSun" w:hAnsi="Constantia" w:cs="Mangal"/>
          <w:kern w:val="3"/>
          <w:lang w:eastAsia="zh-CN" w:bidi="hi-IN"/>
        </w:rPr>
      </w:pPr>
      <w:r w:rsidRPr="00DA68B1">
        <w:rPr>
          <w:rFonts w:ascii="Constantia" w:eastAsia="SimSun" w:hAnsi="Constantia" w:cs="Mangal"/>
          <w:color w:val="0070C0"/>
          <w:kern w:val="3"/>
          <w:lang w:eastAsia="zh-CN" w:bidi="hi-IN"/>
        </w:rPr>
        <w:t xml:space="preserve">     </w:t>
      </w:r>
      <w:r w:rsidR="00CA4704">
        <w:rPr>
          <w:rFonts w:ascii="Constantia" w:eastAsia="SimSun" w:hAnsi="Constantia" w:cs="Mangal"/>
          <w:kern w:val="3"/>
          <w:lang w:eastAsia="zh-CN" w:bidi="hi-IN"/>
        </w:rPr>
        <w:t xml:space="preserve"> </w:t>
      </w:r>
    </w:p>
    <w:p w14:paraId="544E05CC" w14:textId="116F98F8" w:rsidR="006E709D" w:rsidRDefault="006E709D" w:rsidP="005728A0">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CA4704">
        <w:rPr>
          <w:rFonts w:ascii="Constantia" w:eastAsia="SimSun" w:hAnsi="Constantia" w:cs="Mangal"/>
          <w:kern w:val="3"/>
          <w:lang w:eastAsia="zh-CN" w:bidi="hi-IN"/>
        </w:rPr>
        <w:t xml:space="preserve">      </w:t>
      </w:r>
      <w:r w:rsidR="00680B63">
        <w:rPr>
          <w:rFonts w:ascii="Constantia" w:eastAsia="SimSun" w:hAnsi="Constantia" w:cs="Mangal"/>
          <w:kern w:val="3"/>
          <w:lang w:eastAsia="zh-CN" w:bidi="hi-IN"/>
        </w:rPr>
        <w:t xml:space="preserve">           </w:t>
      </w:r>
      <w:r w:rsidR="00CA4704">
        <w:rPr>
          <w:rFonts w:ascii="Constantia" w:eastAsia="SimSun" w:hAnsi="Constantia" w:cs="Mangal"/>
          <w:kern w:val="3"/>
          <w:lang w:eastAsia="zh-CN" w:bidi="hi-IN"/>
        </w:rPr>
        <w:t xml:space="preserve">         </w:t>
      </w:r>
      <w:r>
        <w:rPr>
          <w:rFonts w:ascii="Constantia" w:eastAsia="SimSun" w:hAnsi="Constantia" w:cs="Mangal"/>
          <w:kern w:val="3"/>
          <w:lang w:eastAsia="zh-CN" w:bidi="hi-IN"/>
        </w:rPr>
        <w:t xml:space="preserve">    </w:t>
      </w:r>
      <w:r w:rsidR="004221A0">
        <w:rPr>
          <w:noProof/>
          <w:lang w:eastAsia="es-CR"/>
        </w:rPr>
        <w:drawing>
          <wp:inline distT="0" distB="0" distL="0" distR="0" wp14:anchorId="014C17F9" wp14:editId="135073CF">
            <wp:extent cx="4057650" cy="2438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C386A3" w14:textId="77777777" w:rsidR="007C7BAA" w:rsidRDefault="007C7BAA" w:rsidP="005728A0">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2949DE8D" w14:textId="77777777" w:rsidR="00680B63" w:rsidRDefault="007C7BAA" w:rsidP="007C7BAA">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     </w:t>
      </w:r>
    </w:p>
    <w:p w14:paraId="74B4CBB4" w14:textId="4F3B9354" w:rsidR="00150BE9" w:rsidRPr="00150BE9" w:rsidRDefault="00680B63" w:rsidP="00150BE9">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     </w:t>
      </w:r>
      <w:r w:rsidR="00E97A3F" w:rsidRPr="00E8187B">
        <w:rPr>
          <w:rFonts w:ascii="Constantia" w:eastAsia="SimSun" w:hAnsi="Constantia" w:cs="Mangal"/>
          <w:kern w:val="3"/>
          <w:lang w:eastAsia="zh-CN" w:bidi="hi-IN"/>
        </w:rPr>
        <w:t>En términos porcentuales los estados de “implementada” y “en proceso” resultan muy similares, 47,8 % y 46,4%</w:t>
      </w:r>
      <w:r w:rsidR="00975E02" w:rsidRPr="00E8187B">
        <w:rPr>
          <w:rFonts w:ascii="Constantia" w:eastAsia="SimSun" w:hAnsi="Constantia" w:cs="Mangal"/>
          <w:kern w:val="3"/>
          <w:lang w:eastAsia="zh-CN" w:bidi="hi-IN"/>
        </w:rPr>
        <w:t xml:space="preserve"> respectivamente</w:t>
      </w:r>
      <w:r w:rsidR="00586245" w:rsidRPr="00E8187B">
        <w:rPr>
          <w:rFonts w:ascii="Constantia" w:eastAsia="SimSun" w:hAnsi="Constantia" w:cs="Mangal"/>
          <w:kern w:val="3"/>
          <w:lang w:eastAsia="zh-CN" w:bidi="hi-IN"/>
        </w:rPr>
        <w:t xml:space="preserve">, para las 69 actividades valoradas. </w:t>
      </w:r>
      <w:r w:rsidR="00150BE9" w:rsidRPr="00E8187B">
        <w:rPr>
          <w:rFonts w:ascii="Constantia" w:eastAsia="SimSun" w:hAnsi="Constantia" w:cs="Mangal"/>
          <w:kern w:val="3"/>
          <w:lang w:eastAsia="zh-CN" w:bidi="hi-IN"/>
        </w:rPr>
        <w:t>Resulta siempre de importancia recordar que cada instancia debe reparar en su condición, y darle el seguimiento requerido para cumplir con los plazos formulados.</w:t>
      </w:r>
    </w:p>
    <w:p w14:paraId="21623A06" w14:textId="60DFBCA5" w:rsidR="00150BE9" w:rsidRPr="00A320F8" w:rsidRDefault="00150BE9" w:rsidP="00150BE9">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33CB39D5" w14:textId="69E9D5B4" w:rsidR="00150BE9" w:rsidRPr="00A320F8" w:rsidRDefault="00150BE9" w:rsidP="00150BE9">
      <w:pPr>
        <w:widowControl w:val="0"/>
        <w:suppressAutoHyphens/>
        <w:autoSpaceDN w:val="0"/>
        <w:spacing w:after="0" w:line="240" w:lineRule="auto"/>
        <w:jc w:val="both"/>
        <w:textAlignment w:val="baseline"/>
        <w:rPr>
          <w:rFonts w:ascii="Constantia" w:eastAsia="SimSun" w:hAnsi="Constantia" w:cs="Mangal"/>
          <w:kern w:val="3"/>
          <w:lang w:eastAsia="zh-CN" w:bidi="hi-IN"/>
        </w:rPr>
      </w:pPr>
      <w:r w:rsidRPr="00A320F8">
        <w:rPr>
          <w:rFonts w:ascii="Constantia" w:eastAsia="SimSun" w:hAnsi="Constantia" w:cs="Mangal"/>
          <w:kern w:val="3"/>
          <w:lang w:eastAsia="zh-CN" w:bidi="hi-IN"/>
        </w:rPr>
        <w:t xml:space="preserve">     Debe destacarse (como muestra el gráfico siguiente) que, de las 69 actividades en consideración, </w:t>
      </w:r>
      <w:r w:rsidRPr="00A320F8">
        <w:rPr>
          <w:rFonts w:ascii="Constantia" w:eastAsia="SimSun" w:hAnsi="Constantia" w:cs="Mangal"/>
          <w:kern w:val="3"/>
          <w:u w:val="single"/>
          <w:lang w:eastAsia="zh-CN" w:bidi="hi-IN"/>
        </w:rPr>
        <w:t xml:space="preserve">27 (39,1%) tenían su plazo de ejecución </w:t>
      </w:r>
      <w:r w:rsidRPr="00991574">
        <w:rPr>
          <w:rFonts w:ascii="Constantia" w:eastAsia="SimSun" w:hAnsi="Constantia" w:cs="Mangal"/>
          <w:kern w:val="3"/>
          <w:u w:val="single"/>
          <w:lang w:eastAsia="zh-CN" w:bidi="hi-IN"/>
        </w:rPr>
        <w:t>circunscrito al año 2018 (</w:t>
      </w:r>
      <w:r w:rsidR="00916086" w:rsidRPr="00991574">
        <w:rPr>
          <w:rFonts w:ascii="Constantia" w:eastAsia="SimSun" w:hAnsi="Constantia" w:cs="Mangal"/>
          <w:kern w:val="3"/>
          <w:u w:val="single"/>
          <w:lang w:eastAsia="zh-CN" w:bidi="hi-IN"/>
        </w:rPr>
        <w:t>incluidas</w:t>
      </w:r>
      <w:r w:rsidRPr="00991574">
        <w:rPr>
          <w:rFonts w:ascii="Constantia" w:eastAsia="SimSun" w:hAnsi="Constantia" w:cs="Mangal"/>
          <w:kern w:val="3"/>
          <w:u w:val="single"/>
          <w:lang w:eastAsia="zh-CN" w:bidi="hi-IN"/>
        </w:rPr>
        <w:t xml:space="preserve"> aquellas formalmente prorrogadas)</w:t>
      </w:r>
      <w:r w:rsidRPr="00991574">
        <w:rPr>
          <w:rFonts w:ascii="Constantia" w:eastAsia="SimSun" w:hAnsi="Constantia" w:cs="Mangal"/>
          <w:kern w:val="3"/>
          <w:lang w:eastAsia="zh-CN" w:bidi="hi-IN"/>
        </w:rPr>
        <w:t xml:space="preserve">, de las cuales el </w:t>
      </w:r>
      <w:r w:rsidR="00313A3D" w:rsidRPr="00991574">
        <w:rPr>
          <w:rFonts w:ascii="Constantia" w:eastAsia="SimSun" w:hAnsi="Constantia" w:cs="Mangal"/>
          <w:b/>
          <w:kern w:val="3"/>
          <w:lang w:eastAsia="zh-CN" w:bidi="hi-IN"/>
        </w:rPr>
        <w:t>67</w:t>
      </w:r>
      <w:r w:rsidRPr="00991574">
        <w:rPr>
          <w:rFonts w:ascii="Constantia" w:eastAsia="SimSun" w:hAnsi="Constantia" w:cs="Mangal"/>
          <w:b/>
          <w:kern w:val="3"/>
          <w:lang w:eastAsia="zh-CN" w:bidi="hi-IN"/>
        </w:rPr>
        <w:t>%</w:t>
      </w:r>
      <w:r w:rsidRPr="00991574">
        <w:rPr>
          <w:rFonts w:ascii="Constantia" w:eastAsia="SimSun" w:hAnsi="Constantia" w:cs="Mangal"/>
          <w:kern w:val="3"/>
          <w:lang w:eastAsia="zh-CN" w:bidi="hi-IN"/>
        </w:rPr>
        <w:t xml:space="preserve"> (1</w:t>
      </w:r>
      <w:r w:rsidR="00313A3D" w:rsidRPr="00991574">
        <w:rPr>
          <w:rFonts w:ascii="Constantia" w:eastAsia="SimSun" w:hAnsi="Constantia" w:cs="Mangal"/>
          <w:kern w:val="3"/>
          <w:lang w:eastAsia="zh-CN" w:bidi="hi-IN"/>
        </w:rPr>
        <w:t>8</w:t>
      </w:r>
      <w:r w:rsidRPr="00991574">
        <w:rPr>
          <w:rFonts w:ascii="Constantia" w:eastAsia="SimSun" w:hAnsi="Constantia" w:cs="Mangal"/>
          <w:kern w:val="3"/>
          <w:lang w:eastAsia="zh-CN" w:bidi="hi-IN"/>
        </w:rPr>
        <w:t xml:space="preserve">) se encontraban implementadas a diciembre del 2018, y </w:t>
      </w:r>
      <w:r w:rsidR="00313A3D" w:rsidRPr="00991574">
        <w:rPr>
          <w:rFonts w:ascii="Constantia" w:eastAsia="SimSun" w:hAnsi="Constantia" w:cs="Mangal"/>
          <w:kern w:val="3"/>
          <w:lang w:eastAsia="zh-CN" w:bidi="hi-IN"/>
        </w:rPr>
        <w:t>3</w:t>
      </w:r>
      <w:r w:rsidRPr="00991574">
        <w:rPr>
          <w:rFonts w:ascii="Constantia" w:eastAsia="SimSun" w:hAnsi="Constantia" w:cs="Mangal"/>
          <w:kern w:val="3"/>
          <w:lang w:eastAsia="zh-CN" w:bidi="hi-IN"/>
        </w:rPr>
        <w:t xml:space="preserve"> de </w:t>
      </w:r>
      <w:r w:rsidR="00D72186" w:rsidRPr="00991574">
        <w:rPr>
          <w:rFonts w:ascii="Constantia" w:eastAsia="SimSun" w:hAnsi="Constantia" w:cs="Mangal"/>
          <w:kern w:val="3"/>
          <w:lang w:eastAsia="zh-CN" w:bidi="hi-IN"/>
        </w:rPr>
        <w:t>ellas (</w:t>
      </w:r>
      <w:r w:rsidR="00313A3D" w:rsidRPr="00991574">
        <w:rPr>
          <w:rFonts w:ascii="Constantia" w:eastAsia="SimSun" w:hAnsi="Constantia" w:cs="Mangal"/>
          <w:kern w:val="3"/>
          <w:lang w:eastAsia="zh-CN" w:bidi="hi-IN"/>
        </w:rPr>
        <w:t>11,0</w:t>
      </w:r>
      <w:r w:rsidR="00D72186" w:rsidRPr="00991574">
        <w:rPr>
          <w:rFonts w:ascii="Constantia" w:eastAsia="SimSun" w:hAnsi="Constantia" w:cs="Mangal"/>
          <w:kern w:val="3"/>
          <w:lang w:eastAsia="zh-CN" w:bidi="hi-IN"/>
        </w:rPr>
        <w:t>%) estaba</w:t>
      </w:r>
      <w:r w:rsidR="00313A3D" w:rsidRPr="00991574">
        <w:rPr>
          <w:rFonts w:ascii="Constantia" w:eastAsia="SimSun" w:hAnsi="Constantia" w:cs="Mangal"/>
          <w:kern w:val="3"/>
          <w:lang w:eastAsia="zh-CN" w:bidi="hi-IN"/>
        </w:rPr>
        <w:t>n</w:t>
      </w:r>
      <w:r w:rsidR="00D72186" w:rsidRPr="00991574">
        <w:rPr>
          <w:rFonts w:ascii="Constantia" w:eastAsia="SimSun" w:hAnsi="Constantia" w:cs="Mangal"/>
          <w:kern w:val="3"/>
          <w:lang w:eastAsia="zh-CN" w:bidi="hi-IN"/>
        </w:rPr>
        <w:t xml:space="preserve"> sin iniciar.</w:t>
      </w:r>
      <w:r w:rsidRPr="00991574">
        <w:rPr>
          <w:rFonts w:ascii="Constantia" w:eastAsia="SimSun" w:hAnsi="Constantia" w:cs="Mangal"/>
          <w:kern w:val="3"/>
          <w:lang w:eastAsia="zh-CN" w:bidi="hi-IN"/>
        </w:rPr>
        <w:t xml:space="preserve"> Por su parte, el porcentaje de </w:t>
      </w:r>
      <w:r w:rsidRPr="00A320F8">
        <w:rPr>
          <w:rFonts w:ascii="Constantia" w:eastAsia="SimSun" w:hAnsi="Constantia" w:cs="Mangal"/>
          <w:kern w:val="3"/>
          <w:lang w:eastAsia="zh-CN" w:bidi="hi-IN"/>
        </w:rPr>
        <w:t xml:space="preserve">actividades en proceso se redujo a </w:t>
      </w:r>
      <w:r w:rsidR="00313A3D">
        <w:rPr>
          <w:rFonts w:ascii="Constantia" w:eastAsia="SimSun" w:hAnsi="Constantia" w:cs="Mangal"/>
          <w:kern w:val="3"/>
          <w:lang w:eastAsia="zh-CN" w:bidi="hi-IN"/>
        </w:rPr>
        <w:t xml:space="preserve">menos de </w:t>
      </w:r>
      <w:r w:rsidRPr="00A320F8">
        <w:rPr>
          <w:rFonts w:ascii="Constantia" w:eastAsia="SimSun" w:hAnsi="Constantia" w:cs="Mangal"/>
          <w:kern w:val="3"/>
          <w:lang w:eastAsia="zh-CN" w:bidi="hi-IN"/>
        </w:rPr>
        <w:t>la mitad (2</w:t>
      </w:r>
      <w:r w:rsidR="00313A3D">
        <w:rPr>
          <w:rFonts w:ascii="Constantia" w:eastAsia="SimSun" w:hAnsi="Constantia" w:cs="Mangal"/>
          <w:kern w:val="3"/>
          <w:lang w:eastAsia="zh-CN" w:bidi="hi-IN"/>
        </w:rPr>
        <w:t>2</w:t>
      </w:r>
      <w:r w:rsidRPr="00A320F8">
        <w:rPr>
          <w:rFonts w:ascii="Constantia" w:eastAsia="SimSun" w:hAnsi="Constantia" w:cs="Mangal"/>
          <w:kern w:val="3"/>
          <w:lang w:eastAsia="zh-CN" w:bidi="hi-IN"/>
        </w:rPr>
        <w:t>%) respecto de su valoración al primer semestre (52%).</w:t>
      </w:r>
    </w:p>
    <w:p w14:paraId="0254E51B" w14:textId="77777777" w:rsidR="00150BE9" w:rsidRPr="00A320F8" w:rsidRDefault="00150BE9" w:rsidP="00150BE9">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23198D59" w14:textId="77777777" w:rsidR="00680B63" w:rsidRPr="0070574D" w:rsidRDefault="00680B63" w:rsidP="007C7BAA">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75448AA7" w14:textId="5B4A1E38" w:rsidR="00175C63" w:rsidRDefault="000D763D" w:rsidP="00875368">
      <w:pPr>
        <w:widowControl w:val="0"/>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lastRenderedPageBreak/>
        <w:t xml:space="preserve">                                </w:t>
      </w:r>
      <w:r w:rsidR="00313A3D">
        <w:rPr>
          <w:noProof/>
          <w:lang w:eastAsia="es-CR"/>
        </w:rPr>
        <w:drawing>
          <wp:inline distT="0" distB="0" distL="0" distR="0" wp14:anchorId="45763950" wp14:editId="24159E0D">
            <wp:extent cx="4067174" cy="2495550"/>
            <wp:effectExtent l="0" t="0" r="1016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064C1B" w14:textId="77777777" w:rsidR="00B91273" w:rsidRDefault="00B91273" w:rsidP="00B91273">
      <w:pPr>
        <w:widowControl w:val="0"/>
        <w:suppressAutoHyphens/>
        <w:autoSpaceDN w:val="0"/>
        <w:spacing w:after="0" w:line="240" w:lineRule="auto"/>
        <w:jc w:val="both"/>
        <w:textAlignment w:val="baseline"/>
        <w:rPr>
          <w:rFonts w:ascii="Constantia" w:eastAsia="SimSun" w:hAnsi="Constantia" w:cs="Mangal"/>
          <w:color w:val="0070C0"/>
          <w:kern w:val="3"/>
          <w:lang w:eastAsia="zh-CN" w:bidi="hi-IN"/>
        </w:rPr>
      </w:pPr>
    </w:p>
    <w:p w14:paraId="2E6D64C2" w14:textId="1FB9391F" w:rsidR="001F1AB8" w:rsidRDefault="001F1AB8" w:rsidP="00875368">
      <w:pPr>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1165FEB0" w14:textId="623DEF97" w:rsidR="00704512" w:rsidRPr="002550B7" w:rsidRDefault="00A51517" w:rsidP="00B44815">
      <w:pPr>
        <w:pStyle w:val="Ttulo1"/>
        <w:rPr>
          <w:rFonts w:ascii="Constantia" w:eastAsia="Times New Roman" w:hAnsi="Constantia"/>
          <w:lang w:eastAsia="zh-CN" w:bidi="hi-IN"/>
        </w:rPr>
      </w:pPr>
      <w:bookmarkStart w:id="21" w:name="_Toc454457482"/>
      <w:bookmarkStart w:id="22" w:name="_Toc454457837"/>
      <w:bookmarkStart w:id="23" w:name="_Toc454524037"/>
      <w:bookmarkStart w:id="24" w:name="_Toc468097380"/>
      <w:bookmarkStart w:id="25" w:name="_Toc1741050"/>
      <w:r w:rsidRPr="002550B7">
        <w:rPr>
          <w:rFonts w:ascii="Constantia" w:eastAsia="Times New Roman" w:hAnsi="Constantia"/>
          <w:lang w:eastAsia="zh-CN" w:bidi="hi-IN"/>
        </w:rPr>
        <w:t>C</w:t>
      </w:r>
      <w:r w:rsidR="00704512" w:rsidRPr="002550B7">
        <w:rPr>
          <w:rFonts w:ascii="Constantia" w:eastAsia="Times New Roman" w:hAnsi="Constantia"/>
          <w:lang w:eastAsia="zh-CN" w:bidi="hi-IN"/>
        </w:rPr>
        <w:t>onclusiones</w:t>
      </w:r>
      <w:bookmarkEnd w:id="21"/>
      <w:bookmarkEnd w:id="22"/>
      <w:bookmarkEnd w:id="23"/>
      <w:bookmarkEnd w:id="24"/>
      <w:bookmarkEnd w:id="25"/>
    </w:p>
    <w:p w14:paraId="10E85BE4" w14:textId="77777777" w:rsidR="00704512" w:rsidRPr="00704512" w:rsidRDefault="00704512" w:rsidP="00704512">
      <w:pPr>
        <w:widowControl w:val="0"/>
        <w:suppressAutoHyphens/>
        <w:autoSpaceDN w:val="0"/>
        <w:spacing w:after="0" w:line="240" w:lineRule="auto"/>
        <w:jc w:val="both"/>
        <w:textAlignment w:val="baseline"/>
        <w:rPr>
          <w:rFonts w:ascii="Constantia" w:eastAsia="SimSun" w:hAnsi="Constantia" w:cs="Mangal"/>
          <w:color w:val="000000"/>
          <w:kern w:val="3"/>
          <w:sz w:val="20"/>
          <w:szCs w:val="24"/>
          <w:lang w:eastAsia="zh-CN" w:bidi="hi-IN"/>
        </w:rPr>
      </w:pPr>
    </w:p>
    <w:p w14:paraId="3815CEBE" w14:textId="32790779" w:rsidR="0006080D" w:rsidRDefault="0006080D" w:rsidP="0006080D">
      <w:pPr>
        <w:pStyle w:val="Ttulo3"/>
        <w:rPr>
          <w:b/>
          <w:lang w:eastAsia="zh-CN" w:bidi="hi-IN"/>
        </w:rPr>
      </w:pPr>
      <w:bookmarkStart w:id="26" w:name="_Toc1741051"/>
      <w:bookmarkStart w:id="27" w:name="_Toc488070825"/>
      <w:r>
        <w:rPr>
          <w:b/>
          <w:lang w:eastAsia="zh-CN" w:bidi="hi-IN"/>
        </w:rPr>
        <w:t>S</w:t>
      </w:r>
      <w:r w:rsidRPr="001A0878">
        <w:rPr>
          <w:b/>
          <w:lang w:eastAsia="zh-CN" w:bidi="hi-IN"/>
        </w:rPr>
        <w:t xml:space="preserve">eguimiento </w:t>
      </w:r>
      <w:r>
        <w:rPr>
          <w:b/>
          <w:lang w:eastAsia="zh-CN" w:bidi="hi-IN"/>
        </w:rPr>
        <w:t>a la ejecución del plan de mejora</w:t>
      </w:r>
      <w:r w:rsidRPr="001A0878">
        <w:rPr>
          <w:b/>
          <w:lang w:eastAsia="zh-CN" w:bidi="hi-IN"/>
        </w:rPr>
        <w:t xml:space="preserve"> </w:t>
      </w:r>
      <w:r>
        <w:rPr>
          <w:b/>
          <w:lang w:eastAsia="zh-CN" w:bidi="hi-IN"/>
        </w:rPr>
        <w:t>de la Sección de Documentación y Archivo</w:t>
      </w:r>
      <w:bookmarkEnd w:id="26"/>
    </w:p>
    <w:p w14:paraId="7E4B2151" w14:textId="17007BC2" w:rsidR="0006080D" w:rsidRPr="002557D3" w:rsidRDefault="0006080D" w:rsidP="00F33B23">
      <w:pPr>
        <w:pStyle w:val="Ttulo3"/>
        <w:rPr>
          <w:b/>
          <w:color w:val="auto"/>
          <w:lang w:eastAsia="zh-CN" w:bidi="hi-IN"/>
        </w:rPr>
      </w:pPr>
    </w:p>
    <w:p w14:paraId="4F989520" w14:textId="5A98124F" w:rsidR="002557D3" w:rsidRDefault="002557D3" w:rsidP="002557D3">
      <w:pPr>
        <w:pStyle w:val="Prrafodelista"/>
        <w:widowControl w:val="0"/>
        <w:numPr>
          <w:ilvl w:val="0"/>
          <w:numId w:val="20"/>
        </w:numPr>
        <w:suppressAutoHyphens/>
        <w:autoSpaceDN w:val="0"/>
        <w:spacing w:after="0" w:line="240" w:lineRule="auto"/>
        <w:jc w:val="both"/>
        <w:textAlignment w:val="baseline"/>
        <w:rPr>
          <w:rFonts w:ascii="Constantia" w:eastAsia="SimSun" w:hAnsi="Constantia" w:cs="Mangal"/>
          <w:kern w:val="3"/>
          <w:lang w:eastAsia="zh-CN" w:bidi="hi-IN"/>
        </w:rPr>
      </w:pPr>
      <w:r w:rsidRPr="002557D3">
        <w:rPr>
          <w:rFonts w:ascii="Constantia" w:eastAsia="SimSun" w:hAnsi="Constantia" w:cs="Mangal"/>
          <w:kern w:val="3"/>
          <w:lang w:eastAsia="zh-CN" w:bidi="hi-IN"/>
        </w:rPr>
        <w:t>Se repite en este corte el porcentaje de implementación logrado al cierre de diciembre del 2017 (94,4%</w:t>
      </w:r>
      <w:r w:rsidR="00135940">
        <w:rPr>
          <w:rFonts w:ascii="Constantia" w:eastAsia="SimSun" w:hAnsi="Constantia" w:cs="Mangal"/>
          <w:kern w:val="3"/>
          <w:lang w:eastAsia="zh-CN" w:bidi="hi-IN"/>
        </w:rPr>
        <w:t xml:space="preserve">) </w:t>
      </w:r>
      <w:r w:rsidRPr="002557D3">
        <w:rPr>
          <w:rFonts w:ascii="Constantia" w:eastAsia="SimSun" w:hAnsi="Constantia" w:cs="Mangal"/>
          <w:kern w:val="3"/>
          <w:lang w:eastAsia="zh-CN" w:bidi="hi-IN"/>
        </w:rPr>
        <w:t>puesto que</w:t>
      </w:r>
      <w:r w:rsidR="00A26ABF">
        <w:rPr>
          <w:rFonts w:ascii="Constantia" w:eastAsia="SimSun" w:hAnsi="Constantia" w:cs="Mangal"/>
          <w:kern w:val="3"/>
          <w:lang w:eastAsia="zh-CN" w:bidi="hi-IN"/>
        </w:rPr>
        <w:t>,</w:t>
      </w:r>
      <w:r w:rsidRPr="002557D3">
        <w:rPr>
          <w:rFonts w:ascii="Constantia" w:eastAsia="SimSun" w:hAnsi="Constantia" w:cs="Mangal"/>
          <w:kern w:val="3"/>
          <w:lang w:eastAsia="zh-CN" w:bidi="hi-IN"/>
        </w:rPr>
        <w:t xml:space="preserve"> seg</w:t>
      </w:r>
      <w:r w:rsidR="00812056">
        <w:rPr>
          <w:rFonts w:ascii="Constantia" w:eastAsia="SimSun" w:hAnsi="Constantia" w:cs="Mangal"/>
          <w:kern w:val="3"/>
          <w:lang w:eastAsia="zh-CN" w:bidi="hi-IN"/>
        </w:rPr>
        <w:t xml:space="preserve">ún </w:t>
      </w:r>
      <w:r w:rsidR="00240165">
        <w:rPr>
          <w:rFonts w:ascii="Constantia" w:eastAsia="SimSun" w:hAnsi="Constantia" w:cs="Mangal"/>
          <w:kern w:val="3"/>
          <w:lang w:eastAsia="zh-CN" w:bidi="hi-IN"/>
        </w:rPr>
        <w:t>lo</w:t>
      </w:r>
      <w:r w:rsidR="00812056">
        <w:rPr>
          <w:rFonts w:ascii="Constantia" w:eastAsia="SimSun" w:hAnsi="Constantia" w:cs="Mangal"/>
          <w:kern w:val="3"/>
          <w:lang w:eastAsia="zh-CN" w:bidi="hi-IN"/>
        </w:rPr>
        <w:t xml:space="preserve"> </w:t>
      </w:r>
      <w:r w:rsidR="00A26ABF">
        <w:rPr>
          <w:rFonts w:ascii="Constantia" w:eastAsia="SimSun" w:hAnsi="Constantia" w:cs="Mangal"/>
          <w:kern w:val="3"/>
          <w:lang w:eastAsia="zh-CN" w:bidi="hi-IN"/>
        </w:rPr>
        <w:t>señala</w:t>
      </w:r>
      <w:r w:rsidR="00812056">
        <w:rPr>
          <w:rFonts w:ascii="Constantia" w:eastAsia="SimSun" w:hAnsi="Constantia" w:cs="Mangal"/>
          <w:kern w:val="3"/>
          <w:lang w:eastAsia="zh-CN" w:bidi="hi-IN"/>
        </w:rPr>
        <w:t>do</w:t>
      </w:r>
      <w:r w:rsidR="00A26ABF">
        <w:rPr>
          <w:rFonts w:ascii="Constantia" w:eastAsia="SimSun" w:hAnsi="Constantia" w:cs="Mangal"/>
          <w:kern w:val="3"/>
          <w:lang w:eastAsia="zh-CN" w:bidi="hi-IN"/>
        </w:rPr>
        <w:t>, median gestiones y decisiones de otras instancias universitarias en la implementación de la actividad pendiente</w:t>
      </w:r>
      <w:r w:rsidRPr="002557D3">
        <w:rPr>
          <w:rFonts w:ascii="Constantia" w:eastAsia="SimSun" w:hAnsi="Constantia" w:cs="Mangal"/>
          <w:kern w:val="3"/>
          <w:lang w:eastAsia="zh-CN" w:bidi="hi-IN"/>
        </w:rPr>
        <w:t>.</w:t>
      </w:r>
    </w:p>
    <w:p w14:paraId="16201B79" w14:textId="77777777" w:rsidR="00240165" w:rsidRDefault="00240165" w:rsidP="00240165">
      <w:pPr>
        <w:pStyle w:val="Prrafodelista"/>
        <w:widowControl w:val="0"/>
        <w:suppressAutoHyphens/>
        <w:autoSpaceDN w:val="0"/>
        <w:spacing w:after="0" w:line="240" w:lineRule="auto"/>
        <w:jc w:val="both"/>
        <w:textAlignment w:val="baseline"/>
        <w:rPr>
          <w:rFonts w:ascii="Constantia" w:eastAsia="SimSun" w:hAnsi="Constantia" w:cs="Mangal"/>
          <w:kern w:val="3"/>
          <w:lang w:eastAsia="zh-CN" w:bidi="hi-IN"/>
        </w:rPr>
      </w:pPr>
    </w:p>
    <w:p w14:paraId="2FCD0F78" w14:textId="62B08412" w:rsidR="00240165" w:rsidRDefault="00684EF2" w:rsidP="00812056">
      <w:pPr>
        <w:pStyle w:val="Prrafodelista"/>
        <w:widowControl w:val="0"/>
        <w:numPr>
          <w:ilvl w:val="0"/>
          <w:numId w:val="20"/>
        </w:numPr>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Sobre esa actividad, en</w:t>
      </w:r>
      <w:r w:rsidR="00315BD2">
        <w:rPr>
          <w:rFonts w:ascii="Constantia" w:eastAsia="SimSun" w:hAnsi="Constantia" w:cs="Mangal"/>
          <w:kern w:val="3"/>
          <w:lang w:eastAsia="zh-CN" w:bidi="hi-IN"/>
        </w:rPr>
        <w:t xml:space="preserve"> lo referente a </w:t>
      </w:r>
      <w:r w:rsidR="00812056">
        <w:rPr>
          <w:rFonts w:ascii="Constantia" w:eastAsia="SimSun" w:hAnsi="Constantia" w:cs="Mangal"/>
          <w:kern w:val="3"/>
          <w:lang w:eastAsia="zh-CN" w:bidi="hi-IN"/>
        </w:rPr>
        <w:t>dotación de espacio físico</w:t>
      </w:r>
      <w:r>
        <w:rPr>
          <w:rFonts w:ascii="Constantia" w:eastAsia="SimSun" w:hAnsi="Constantia" w:cs="Mangal"/>
          <w:kern w:val="3"/>
          <w:lang w:eastAsia="zh-CN" w:bidi="hi-IN"/>
        </w:rPr>
        <w:t>,</w:t>
      </w:r>
      <w:r w:rsidR="00812056">
        <w:rPr>
          <w:rFonts w:ascii="Constantia" w:eastAsia="SimSun" w:hAnsi="Constantia" w:cs="Mangal"/>
          <w:kern w:val="3"/>
          <w:lang w:eastAsia="zh-CN" w:bidi="hi-IN"/>
        </w:rPr>
        <w:t xml:space="preserve"> </w:t>
      </w:r>
      <w:r w:rsidR="00616E1B">
        <w:rPr>
          <w:rFonts w:ascii="Constantia" w:eastAsia="SimSun" w:hAnsi="Constantia" w:cs="Mangal"/>
          <w:kern w:val="3"/>
          <w:lang w:eastAsia="zh-CN" w:bidi="hi-IN"/>
        </w:rPr>
        <w:t xml:space="preserve">se </w:t>
      </w:r>
      <w:r w:rsidR="00812056">
        <w:rPr>
          <w:rFonts w:ascii="Constantia" w:eastAsia="SimSun" w:hAnsi="Constantia" w:cs="Mangal"/>
          <w:kern w:val="3"/>
          <w:lang w:eastAsia="zh-CN" w:bidi="hi-IN"/>
        </w:rPr>
        <w:t xml:space="preserve">reportan gestiones ante Prodemi (aunque el espacio ofrecido ya no será asignado y no depende de esta otra instancia). </w:t>
      </w:r>
      <w:r>
        <w:rPr>
          <w:rFonts w:ascii="Constantia" w:eastAsia="SimSun" w:hAnsi="Constantia" w:cs="Mangal"/>
          <w:kern w:val="3"/>
          <w:lang w:eastAsia="zh-CN" w:bidi="hi-IN"/>
        </w:rPr>
        <w:t>Respecto del</w:t>
      </w:r>
      <w:r w:rsidR="00812056">
        <w:rPr>
          <w:rFonts w:ascii="Constantia" w:eastAsia="SimSun" w:hAnsi="Constantia" w:cs="Mangal"/>
          <w:kern w:val="3"/>
          <w:lang w:eastAsia="zh-CN" w:bidi="hi-IN"/>
        </w:rPr>
        <w:t xml:space="preserve"> Sistema de Gestión de Documentos Electrónicos (SGDE) se </w:t>
      </w:r>
      <w:r w:rsidR="00616E1B">
        <w:rPr>
          <w:rFonts w:ascii="Constantia" w:eastAsia="SimSun" w:hAnsi="Constantia" w:cs="Mangal"/>
          <w:kern w:val="3"/>
          <w:lang w:eastAsia="zh-CN" w:bidi="hi-IN"/>
        </w:rPr>
        <w:t>han dado</w:t>
      </w:r>
      <w:r w:rsidR="00812056">
        <w:rPr>
          <w:rFonts w:ascii="Constantia" w:eastAsia="SimSun" w:hAnsi="Constantia" w:cs="Mangal"/>
          <w:kern w:val="3"/>
          <w:lang w:eastAsia="zh-CN" w:bidi="hi-IN"/>
        </w:rPr>
        <w:t xml:space="preserve"> acciones para instalación y configuración de la plataforma Alfresco EC, y se </w:t>
      </w:r>
      <w:r w:rsidR="00527FF1">
        <w:rPr>
          <w:rFonts w:ascii="Constantia" w:eastAsia="SimSun" w:hAnsi="Constantia" w:cs="Mangal"/>
          <w:kern w:val="3"/>
          <w:lang w:eastAsia="zh-CN" w:bidi="hi-IN"/>
        </w:rPr>
        <w:t xml:space="preserve">ha </w:t>
      </w:r>
      <w:r w:rsidR="00812056">
        <w:rPr>
          <w:rFonts w:ascii="Constantia" w:eastAsia="SimSun" w:hAnsi="Constantia" w:cs="Mangal"/>
          <w:kern w:val="3"/>
          <w:lang w:eastAsia="zh-CN" w:bidi="hi-IN"/>
        </w:rPr>
        <w:t>brinda</w:t>
      </w:r>
      <w:r w:rsidR="00527FF1">
        <w:rPr>
          <w:rFonts w:ascii="Constantia" w:eastAsia="SimSun" w:hAnsi="Constantia" w:cs="Mangal"/>
          <w:kern w:val="3"/>
          <w:lang w:eastAsia="zh-CN" w:bidi="hi-IN"/>
        </w:rPr>
        <w:t>do</w:t>
      </w:r>
      <w:r w:rsidR="00812056">
        <w:rPr>
          <w:rFonts w:ascii="Constantia" w:eastAsia="SimSun" w:hAnsi="Constantia" w:cs="Mangal"/>
          <w:kern w:val="3"/>
          <w:lang w:eastAsia="zh-CN" w:bidi="hi-IN"/>
        </w:rPr>
        <w:t xml:space="preserve"> capacitación.</w:t>
      </w:r>
    </w:p>
    <w:p w14:paraId="2F2174F9" w14:textId="77777777" w:rsidR="00684EF2" w:rsidRPr="00684EF2" w:rsidRDefault="00684EF2" w:rsidP="00684EF2">
      <w:pPr>
        <w:pStyle w:val="Prrafodelista"/>
        <w:rPr>
          <w:rFonts w:ascii="Constantia" w:eastAsia="SimSun" w:hAnsi="Constantia" w:cs="Mangal"/>
          <w:kern w:val="3"/>
          <w:lang w:eastAsia="zh-CN" w:bidi="hi-IN"/>
        </w:rPr>
      </w:pPr>
    </w:p>
    <w:p w14:paraId="441689C7" w14:textId="5EACF71E" w:rsidR="00684EF2" w:rsidRDefault="00684EF2" w:rsidP="00812056">
      <w:pPr>
        <w:pStyle w:val="Prrafodelista"/>
        <w:widowControl w:val="0"/>
        <w:numPr>
          <w:ilvl w:val="0"/>
          <w:numId w:val="20"/>
        </w:numPr>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Un acuerdo de la Comisión Gerencial (III-UNA-CGSMCG-ACUE-14-2018 del 11 de octubre del 2018) establece solicitar a la Vicerrectoría de Administración “…la ruta de atención para asignar un espacio físico…”, en procura de</w:t>
      </w:r>
      <w:r w:rsidR="00527FF1">
        <w:rPr>
          <w:rFonts w:ascii="Constantia" w:eastAsia="SimSun" w:hAnsi="Constantia" w:cs="Mangal"/>
          <w:kern w:val="3"/>
          <w:lang w:eastAsia="zh-CN" w:bidi="hi-IN"/>
        </w:rPr>
        <w:t>l logro de</w:t>
      </w:r>
      <w:r>
        <w:rPr>
          <w:rFonts w:ascii="Constantia" w:eastAsia="SimSun" w:hAnsi="Constantia" w:cs="Mangal"/>
          <w:kern w:val="3"/>
          <w:lang w:eastAsia="zh-CN" w:bidi="hi-IN"/>
        </w:rPr>
        <w:t xml:space="preserve"> esta actividad pendiente.</w:t>
      </w:r>
    </w:p>
    <w:p w14:paraId="577300DA" w14:textId="77777777" w:rsidR="00240165" w:rsidRPr="00240165" w:rsidRDefault="00240165" w:rsidP="00240165">
      <w:pPr>
        <w:pStyle w:val="Prrafodelista"/>
        <w:rPr>
          <w:rFonts w:ascii="Constantia" w:eastAsia="SimSun" w:hAnsi="Constantia" w:cs="Mangal"/>
          <w:kern w:val="3"/>
          <w:lang w:eastAsia="zh-CN" w:bidi="hi-IN"/>
        </w:rPr>
      </w:pPr>
    </w:p>
    <w:p w14:paraId="69E2BC86" w14:textId="3A198105" w:rsidR="00812056" w:rsidRDefault="00812056" w:rsidP="00812056">
      <w:pPr>
        <w:pStyle w:val="Prrafodelista"/>
        <w:widowControl w:val="0"/>
        <w:numPr>
          <w:ilvl w:val="0"/>
          <w:numId w:val="20"/>
        </w:numPr>
        <w:suppressAutoHyphens/>
        <w:autoSpaceDN w:val="0"/>
        <w:spacing w:after="0" w:line="240" w:lineRule="auto"/>
        <w:jc w:val="both"/>
        <w:textAlignment w:val="baseline"/>
        <w:rPr>
          <w:rFonts w:ascii="Constantia" w:eastAsia="SimSun" w:hAnsi="Constantia" w:cs="Mangal"/>
          <w:kern w:val="3"/>
          <w:lang w:eastAsia="zh-CN" w:bidi="hi-IN"/>
        </w:rPr>
      </w:pPr>
      <w:r>
        <w:rPr>
          <w:rFonts w:ascii="Constantia" w:eastAsia="SimSun" w:hAnsi="Constantia" w:cs="Mangal"/>
          <w:kern w:val="3"/>
          <w:lang w:eastAsia="zh-CN" w:bidi="hi-IN"/>
        </w:rPr>
        <w:t xml:space="preserve">Sigue en proceso esta única actividad de mejora con plazo de ejecución formulado </w:t>
      </w:r>
      <w:r w:rsidR="00684EF2">
        <w:rPr>
          <w:rFonts w:ascii="Constantia" w:eastAsia="SimSun" w:hAnsi="Constantia" w:cs="Mangal"/>
          <w:kern w:val="3"/>
          <w:lang w:eastAsia="zh-CN" w:bidi="hi-IN"/>
        </w:rPr>
        <w:t xml:space="preserve">inicialmente </w:t>
      </w:r>
      <w:r>
        <w:rPr>
          <w:rFonts w:ascii="Constantia" w:eastAsia="SimSun" w:hAnsi="Constantia" w:cs="Mangal"/>
          <w:kern w:val="3"/>
          <w:lang w:eastAsia="zh-CN" w:bidi="hi-IN"/>
        </w:rPr>
        <w:t>para el año 2016.</w:t>
      </w:r>
    </w:p>
    <w:p w14:paraId="08988118" w14:textId="77777777" w:rsidR="002557D3" w:rsidRPr="002557D3" w:rsidRDefault="002557D3" w:rsidP="002557D3">
      <w:pPr>
        <w:rPr>
          <w:lang w:eastAsia="zh-CN" w:bidi="hi-IN"/>
        </w:rPr>
      </w:pPr>
    </w:p>
    <w:p w14:paraId="2D06F66E" w14:textId="2D6C3A9C" w:rsidR="00F33B23" w:rsidRDefault="00F33B23" w:rsidP="00F33B23">
      <w:pPr>
        <w:pStyle w:val="Ttulo3"/>
        <w:rPr>
          <w:b/>
          <w:lang w:eastAsia="zh-CN" w:bidi="hi-IN"/>
        </w:rPr>
      </w:pPr>
      <w:bookmarkStart w:id="28" w:name="_Toc1741052"/>
      <w:r>
        <w:rPr>
          <w:b/>
          <w:lang w:eastAsia="zh-CN" w:bidi="hi-IN"/>
        </w:rPr>
        <w:t>S</w:t>
      </w:r>
      <w:r w:rsidRPr="001A0878">
        <w:rPr>
          <w:b/>
          <w:lang w:eastAsia="zh-CN" w:bidi="hi-IN"/>
        </w:rPr>
        <w:t xml:space="preserve">eguimiento </w:t>
      </w:r>
      <w:r>
        <w:rPr>
          <w:b/>
          <w:lang w:eastAsia="zh-CN" w:bidi="hi-IN"/>
        </w:rPr>
        <w:t>a la ejecución del plan de mejora</w:t>
      </w:r>
      <w:r w:rsidRPr="001A0878">
        <w:rPr>
          <w:b/>
          <w:lang w:eastAsia="zh-CN" w:bidi="hi-IN"/>
        </w:rPr>
        <w:t xml:space="preserve"> </w:t>
      </w:r>
      <w:r w:rsidR="0006080D">
        <w:rPr>
          <w:b/>
          <w:lang w:eastAsia="zh-CN" w:bidi="hi-IN"/>
        </w:rPr>
        <w:t>de</w:t>
      </w:r>
      <w:r w:rsidRPr="001A0878">
        <w:rPr>
          <w:b/>
          <w:lang w:eastAsia="zh-CN" w:bidi="hi-IN"/>
        </w:rPr>
        <w:t xml:space="preserve"> </w:t>
      </w:r>
      <w:r>
        <w:rPr>
          <w:b/>
          <w:lang w:eastAsia="zh-CN" w:bidi="hi-IN"/>
        </w:rPr>
        <w:t>Comunicación institucional</w:t>
      </w:r>
      <w:bookmarkEnd w:id="28"/>
    </w:p>
    <w:p w14:paraId="7F28A81C" w14:textId="77777777" w:rsidR="00F33B23" w:rsidRPr="00085019" w:rsidRDefault="00F33B23" w:rsidP="00F33B23">
      <w:pPr>
        <w:pStyle w:val="Ttulo3"/>
        <w:rPr>
          <w:b/>
          <w:color w:val="auto"/>
          <w:lang w:eastAsia="zh-CN" w:bidi="hi-IN"/>
        </w:rPr>
      </w:pPr>
    </w:p>
    <w:p w14:paraId="2D928B0A" w14:textId="04E10602" w:rsidR="00F33B23" w:rsidRPr="00085019" w:rsidRDefault="00272BBB" w:rsidP="00576BFB">
      <w:pPr>
        <w:pStyle w:val="Prrafodelista"/>
        <w:numPr>
          <w:ilvl w:val="0"/>
          <w:numId w:val="21"/>
        </w:numPr>
        <w:jc w:val="both"/>
        <w:rPr>
          <w:rFonts w:ascii="Constantia" w:eastAsia="SimSun" w:hAnsi="Constantia" w:cs="Mangal"/>
          <w:kern w:val="3"/>
          <w:lang w:eastAsia="zh-CN" w:bidi="hi-IN"/>
        </w:rPr>
      </w:pPr>
      <w:r w:rsidRPr="00085019">
        <w:rPr>
          <w:rFonts w:ascii="Constantia" w:eastAsia="SimSun" w:hAnsi="Constantia" w:cs="Mangal"/>
          <w:kern w:val="3"/>
          <w:lang w:eastAsia="zh-CN" w:bidi="hi-IN"/>
        </w:rPr>
        <w:t xml:space="preserve">El </w:t>
      </w:r>
      <w:r w:rsidR="0007199B" w:rsidRPr="00085019">
        <w:rPr>
          <w:rFonts w:ascii="Constantia" w:eastAsia="SimSun" w:hAnsi="Constantia" w:cs="Mangal"/>
          <w:b/>
          <w:kern w:val="3"/>
          <w:lang w:eastAsia="zh-CN" w:bidi="hi-IN"/>
        </w:rPr>
        <w:t>88,24</w:t>
      </w:r>
      <w:r w:rsidRPr="00085019">
        <w:rPr>
          <w:rFonts w:ascii="Constantia" w:eastAsia="SimSun" w:hAnsi="Constantia" w:cs="Mangal"/>
          <w:kern w:val="3"/>
          <w:lang w:eastAsia="zh-CN" w:bidi="hi-IN"/>
        </w:rPr>
        <w:t>%</w:t>
      </w:r>
      <w:r w:rsidR="0007199B" w:rsidRPr="00085019">
        <w:rPr>
          <w:rFonts w:ascii="Constantia" w:eastAsia="SimSun" w:hAnsi="Constantia" w:cs="Mangal"/>
          <w:kern w:val="3"/>
          <w:lang w:eastAsia="zh-CN" w:bidi="hi-IN"/>
        </w:rPr>
        <w:t xml:space="preserve"> del</w:t>
      </w:r>
      <w:r w:rsidRPr="00085019">
        <w:rPr>
          <w:rFonts w:ascii="Constantia" w:eastAsia="SimSun" w:hAnsi="Constantia" w:cs="Mangal"/>
          <w:kern w:val="3"/>
          <w:lang w:eastAsia="zh-CN" w:bidi="hi-IN"/>
        </w:rPr>
        <w:t xml:space="preserve"> conjunto</w:t>
      </w:r>
      <w:r w:rsidR="00F33B23" w:rsidRPr="00085019">
        <w:rPr>
          <w:rFonts w:ascii="Constantia" w:eastAsia="SimSun" w:hAnsi="Constantia" w:cs="Mangal"/>
          <w:kern w:val="3"/>
          <w:lang w:eastAsia="zh-CN" w:bidi="hi-IN"/>
        </w:rPr>
        <w:t xml:space="preserve"> de actividades de mejora</w:t>
      </w:r>
      <w:r w:rsidRPr="00085019">
        <w:rPr>
          <w:rFonts w:ascii="Constantia" w:eastAsia="SimSun" w:hAnsi="Constantia" w:cs="Mangal"/>
          <w:kern w:val="3"/>
          <w:lang w:eastAsia="zh-CN" w:bidi="hi-IN"/>
        </w:rPr>
        <w:t xml:space="preserve"> </w:t>
      </w:r>
      <w:r w:rsidR="0007199B" w:rsidRPr="00085019">
        <w:rPr>
          <w:rFonts w:ascii="Constantia" w:eastAsia="SimSun" w:hAnsi="Constantia" w:cs="Mangal"/>
          <w:kern w:val="3"/>
          <w:lang w:eastAsia="zh-CN" w:bidi="hi-IN"/>
        </w:rPr>
        <w:t>con periodos de ejecución 2017-2018 sujetas a seguimiento en el 2018 quedaron implementadas al corte a diciembre. Solamente de este grupo hay una sin iniciar cuyo pla</w:t>
      </w:r>
      <w:r w:rsidR="00705416">
        <w:rPr>
          <w:rFonts w:ascii="Constantia" w:eastAsia="SimSun" w:hAnsi="Constantia" w:cs="Mangal"/>
          <w:kern w:val="3"/>
          <w:lang w:eastAsia="zh-CN" w:bidi="hi-IN"/>
        </w:rPr>
        <w:t>zo supera el 2018</w:t>
      </w:r>
      <w:r w:rsidR="00684666">
        <w:rPr>
          <w:rFonts w:ascii="Constantia" w:eastAsia="SimSun" w:hAnsi="Constantia" w:cs="Mangal"/>
          <w:kern w:val="3"/>
          <w:lang w:eastAsia="zh-CN" w:bidi="hi-IN"/>
        </w:rPr>
        <w:t>,</w:t>
      </w:r>
      <w:r w:rsidR="00085019" w:rsidRPr="00085019">
        <w:rPr>
          <w:rFonts w:ascii="Constantia" w:eastAsia="SimSun" w:hAnsi="Constantia" w:cs="Mangal"/>
          <w:kern w:val="3"/>
          <w:lang w:eastAsia="zh-CN" w:bidi="hi-IN"/>
        </w:rPr>
        <w:t xml:space="preserve"> en tanto la otra, que debió atenderse en el 2017</w:t>
      </w:r>
      <w:r w:rsidR="00705416">
        <w:rPr>
          <w:rFonts w:ascii="Constantia" w:eastAsia="SimSun" w:hAnsi="Constantia" w:cs="Mangal"/>
          <w:kern w:val="3"/>
          <w:lang w:eastAsia="zh-CN" w:bidi="hi-IN"/>
        </w:rPr>
        <w:t>,</w:t>
      </w:r>
      <w:r w:rsidR="00085019" w:rsidRPr="00085019">
        <w:rPr>
          <w:rFonts w:ascii="Constantia" w:eastAsia="SimSun" w:hAnsi="Constantia" w:cs="Mangal"/>
          <w:kern w:val="3"/>
          <w:lang w:eastAsia="zh-CN" w:bidi="hi-IN"/>
        </w:rPr>
        <w:t xml:space="preserve"> está aún en proceso.</w:t>
      </w:r>
    </w:p>
    <w:p w14:paraId="6F39D70F" w14:textId="77777777" w:rsidR="00272BBB" w:rsidRPr="00085019" w:rsidRDefault="00272BBB" w:rsidP="00272BBB">
      <w:pPr>
        <w:pStyle w:val="Prrafodelista"/>
        <w:jc w:val="both"/>
        <w:rPr>
          <w:rFonts w:ascii="Constantia" w:eastAsia="SimSun" w:hAnsi="Constantia" w:cs="Mangal"/>
          <w:kern w:val="3"/>
          <w:lang w:eastAsia="zh-CN" w:bidi="hi-IN"/>
        </w:rPr>
      </w:pPr>
    </w:p>
    <w:p w14:paraId="13356268" w14:textId="7FFC60AD" w:rsidR="00272BBB" w:rsidRPr="00085019" w:rsidRDefault="00085019" w:rsidP="00272BBB">
      <w:pPr>
        <w:pStyle w:val="Prrafodelista"/>
        <w:numPr>
          <w:ilvl w:val="0"/>
          <w:numId w:val="19"/>
        </w:numPr>
        <w:jc w:val="both"/>
        <w:rPr>
          <w:rFonts w:ascii="Constantia" w:eastAsia="SimSun" w:hAnsi="Constantia" w:cs="Mangal"/>
          <w:kern w:val="3"/>
          <w:lang w:eastAsia="zh-CN" w:bidi="hi-IN"/>
        </w:rPr>
      </w:pPr>
      <w:r w:rsidRPr="00085019">
        <w:rPr>
          <w:rFonts w:ascii="Constantia" w:eastAsia="SimSun" w:hAnsi="Constantia" w:cs="Mangal"/>
          <w:kern w:val="3"/>
          <w:lang w:eastAsia="zh-CN" w:bidi="hi-IN"/>
        </w:rPr>
        <w:lastRenderedPageBreak/>
        <w:t>La actividad que completa las 18 formuladas en el plan de mejora deber</w:t>
      </w:r>
      <w:r w:rsidR="00D32A59">
        <w:rPr>
          <w:rFonts w:ascii="Constantia" w:eastAsia="SimSun" w:hAnsi="Constantia" w:cs="Mangal"/>
          <w:kern w:val="3"/>
          <w:lang w:eastAsia="zh-CN" w:bidi="hi-IN"/>
        </w:rPr>
        <w:t>á</w:t>
      </w:r>
      <w:r w:rsidRPr="00085019">
        <w:rPr>
          <w:rFonts w:ascii="Constantia" w:eastAsia="SimSun" w:hAnsi="Constantia" w:cs="Mangal"/>
          <w:kern w:val="3"/>
          <w:lang w:eastAsia="zh-CN" w:bidi="hi-IN"/>
        </w:rPr>
        <w:t xml:space="preserve"> </w:t>
      </w:r>
      <w:r w:rsidR="00D32A59">
        <w:rPr>
          <w:rFonts w:ascii="Constantia" w:eastAsia="SimSun" w:hAnsi="Constantia" w:cs="Mangal"/>
          <w:kern w:val="3"/>
          <w:lang w:eastAsia="zh-CN" w:bidi="hi-IN"/>
        </w:rPr>
        <w:t>iniciar</w:t>
      </w:r>
      <w:r w:rsidRPr="00085019">
        <w:rPr>
          <w:rFonts w:ascii="Constantia" w:eastAsia="SimSun" w:hAnsi="Constantia" w:cs="Mangal"/>
          <w:kern w:val="3"/>
          <w:lang w:eastAsia="zh-CN" w:bidi="hi-IN"/>
        </w:rPr>
        <w:t xml:space="preserve"> en el año 2019</w:t>
      </w:r>
      <w:r>
        <w:rPr>
          <w:rFonts w:ascii="Constantia" w:eastAsia="SimSun" w:hAnsi="Constantia" w:cs="Mangal"/>
          <w:kern w:val="3"/>
          <w:lang w:eastAsia="zh-CN" w:bidi="hi-IN"/>
        </w:rPr>
        <w:t xml:space="preserve">, y no ha </w:t>
      </w:r>
      <w:r w:rsidR="00705416">
        <w:rPr>
          <w:rFonts w:ascii="Constantia" w:eastAsia="SimSun" w:hAnsi="Constantia" w:cs="Mangal"/>
          <w:kern w:val="3"/>
          <w:lang w:eastAsia="zh-CN" w:bidi="hi-IN"/>
        </w:rPr>
        <w:t>sido</w:t>
      </w:r>
      <w:r>
        <w:rPr>
          <w:rFonts w:ascii="Constantia" w:eastAsia="SimSun" w:hAnsi="Constantia" w:cs="Mangal"/>
          <w:kern w:val="3"/>
          <w:lang w:eastAsia="zh-CN" w:bidi="hi-IN"/>
        </w:rPr>
        <w:t xml:space="preserve"> considerada en el porcentaje </w:t>
      </w:r>
      <w:r w:rsidR="00A02C13">
        <w:rPr>
          <w:rFonts w:ascii="Constantia" w:eastAsia="SimSun" w:hAnsi="Constantia" w:cs="Mangal"/>
          <w:kern w:val="3"/>
          <w:lang w:eastAsia="zh-CN" w:bidi="hi-IN"/>
        </w:rPr>
        <w:t>referido en el punto anterior</w:t>
      </w:r>
      <w:r w:rsidR="00562A7E" w:rsidRPr="00085019">
        <w:rPr>
          <w:rFonts w:ascii="Constantia" w:eastAsia="SimSun" w:hAnsi="Constantia" w:cs="Mangal"/>
          <w:kern w:val="3"/>
          <w:lang w:eastAsia="zh-CN" w:bidi="hi-IN"/>
        </w:rPr>
        <w:t>.</w:t>
      </w:r>
      <w:r>
        <w:rPr>
          <w:rFonts w:ascii="Constantia" w:eastAsia="SimSun" w:hAnsi="Constantia" w:cs="Mangal"/>
          <w:kern w:val="3"/>
          <w:lang w:eastAsia="zh-CN" w:bidi="hi-IN"/>
        </w:rPr>
        <w:t xml:space="preserve"> De hacerlo, </w:t>
      </w:r>
      <w:r w:rsidR="00C50F54">
        <w:rPr>
          <w:rFonts w:ascii="Constantia" w:eastAsia="SimSun" w:hAnsi="Constantia" w:cs="Mangal"/>
          <w:kern w:val="3"/>
          <w:lang w:eastAsia="zh-CN" w:bidi="hi-IN"/>
        </w:rPr>
        <w:t>la</w:t>
      </w:r>
      <w:r>
        <w:rPr>
          <w:rFonts w:ascii="Constantia" w:eastAsia="SimSun" w:hAnsi="Constantia" w:cs="Mangal"/>
          <w:kern w:val="3"/>
          <w:lang w:eastAsia="zh-CN" w:bidi="hi-IN"/>
        </w:rPr>
        <w:t xml:space="preserve"> implementación </w:t>
      </w:r>
      <w:r w:rsidR="00C50F54">
        <w:rPr>
          <w:rFonts w:ascii="Constantia" w:eastAsia="SimSun" w:hAnsi="Constantia" w:cs="Mangal"/>
          <w:kern w:val="3"/>
          <w:lang w:eastAsia="zh-CN" w:bidi="hi-IN"/>
        </w:rPr>
        <w:t xml:space="preserve">quedaría en </w:t>
      </w:r>
      <w:r>
        <w:rPr>
          <w:rFonts w:ascii="Constantia" w:eastAsia="SimSun" w:hAnsi="Constantia" w:cs="Mangal"/>
          <w:kern w:val="3"/>
          <w:lang w:eastAsia="zh-CN" w:bidi="hi-IN"/>
        </w:rPr>
        <w:t>83,33%</w:t>
      </w:r>
      <w:r w:rsidR="000413CD">
        <w:rPr>
          <w:rFonts w:ascii="Constantia" w:eastAsia="SimSun" w:hAnsi="Constantia" w:cs="Mangal"/>
          <w:kern w:val="3"/>
          <w:lang w:eastAsia="zh-CN" w:bidi="hi-IN"/>
        </w:rPr>
        <w:t xml:space="preserve">, </w:t>
      </w:r>
      <w:r w:rsidR="00D32A59">
        <w:rPr>
          <w:rFonts w:ascii="Constantia" w:eastAsia="SimSun" w:hAnsi="Constantia" w:cs="Mangal"/>
          <w:kern w:val="3"/>
          <w:lang w:eastAsia="zh-CN" w:bidi="hi-IN"/>
        </w:rPr>
        <w:t xml:space="preserve">lo cual </w:t>
      </w:r>
      <w:r w:rsidR="0056029E">
        <w:rPr>
          <w:rFonts w:ascii="Constantia" w:eastAsia="SimSun" w:hAnsi="Constantia" w:cs="Mangal"/>
          <w:kern w:val="3"/>
          <w:lang w:eastAsia="zh-CN" w:bidi="hi-IN"/>
        </w:rPr>
        <w:t xml:space="preserve">de por sí </w:t>
      </w:r>
      <w:r w:rsidR="00D32A59">
        <w:rPr>
          <w:rFonts w:ascii="Constantia" w:eastAsia="SimSun" w:hAnsi="Constantia" w:cs="Mangal"/>
          <w:kern w:val="3"/>
          <w:lang w:eastAsia="zh-CN" w:bidi="hi-IN"/>
        </w:rPr>
        <w:t xml:space="preserve">denota </w:t>
      </w:r>
      <w:r w:rsidR="000413CD">
        <w:rPr>
          <w:rFonts w:ascii="Constantia" w:eastAsia="SimSun" w:hAnsi="Constantia" w:cs="Mangal"/>
          <w:kern w:val="3"/>
          <w:lang w:eastAsia="zh-CN" w:bidi="hi-IN"/>
        </w:rPr>
        <w:t>un claro avance</w:t>
      </w:r>
      <w:r>
        <w:rPr>
          <w:rFonts w:ascii="Constantia" w:eastAsia="SimSun" w:hAnsi="Constantia" w:cs="Mangal"/>
          <w:kern w:val="3"/>
          <w:lang w:eastAsia="zh-CN" w:bidi="hi-IN"/>
        </w:rPr>
        <w:t>.</w:t>
      </w:r>
    </w:p>
    <w:p w14:paraId="020CEA14" w14:textId="66A03007" w:rsidR="00272BBB" w:rsidRPr="00BC2BE2" w:rsidRDefault="00272BBB" w:rsidP="00272BBB">
      <w:pPr>
        <w:pStyle w:val="Prrafodelista"/>
        <w:jc w:val="both"/>
        <w:rPr>
          <w:rFonts w:ascii="Constantia" w:eastAsia="SimSun" w:hAnsi="Constantia" w:cs="Mangal"/>
          <w:kern w:val="3"/>
          <w:lang w:eastAsia="zh-CN" w:bidi="hi-IN"/>
        </w:rPr>
      </w:pPr>
    </w:p>
    <w:p w14:paraId="480D5A18" w14:textId="582DB4E6" w:rsidR="00ED6034" w:rsidRPr="00CD45C1" w:rsidRDefault="00ED6034" w:rsidP="00ED6034">
      <w:pPr>
        <w:pStyle w:val="Prrafodelista"/>
        <w:numPr>
          <w:ilvl w:val="0"/>
          <w:numId w:val="19"/>
        </w:numPr>
        <w:jc w:val="both"/>
        <w:rPr>
          <w:rFonts w:ascii="Constantia" w:eastAsia="SimSun" w:hAnsi="Constantia" w:cs="Mangal"/>
          <w:kern w:val="3"/>
          <w:lang w:eastAsia="zh-CN" w:bidi="hi-IN"/>
        </w:rPr>
      </w:pPr>
      <w:r w:rsidRPr="00BC2BE2">
        <w:rPr>
          <w:rFonts w:ascii="Constantia" w:eastAsia="SimSun" w:hAnsi="Constantia" w:cs="Mangal"/>
          <w:kern w:val="3"/>
          <w:lang w:eastAsia="zh-CN" w:bidi="hi-IN"/>
        </w:rPr>
        <w:t xml:space="preserve">La </w:t>
      </w:r>
      <w:r w:rsidR="00BC2BE2" w:rsidRPr="00CD45C1">
        <w:rPr>
          <w:rFonts w:ascii="Constantia" w:eastAsia="SimSun" w:hAnsi="Constantia" w:cs="Mangal"/>
          <w:kern w:val="3"/>
          <w:lang w:eastAsia="zh-CN" w:bidi="hi-IN"/>
        </w:rPr>
        <w:t xml:space="preserve">concreción de la </w:t>
      </w:r>
      <w:r w:rsidRPr="00CD45C1">
        <w:rPr>
          <w:rFonts w:ascii="Constantia" w:eastAsia="SimSun" w:hAnsi="Constantia" w:cs="Mangal"/>
          <w:kern w:val="3"/>
          <w:lang w:eastAsia="zh-CN" w:bidi="hi-IN"/>
        </w:rPr>
        <w:t xml:space="preserve">actividad pendiente (sin iniciar) </w:t>
      </w:r>
      <w:r w:rsidR="00BC2BE2" w:rsidRPr="00CD45C1">
        <w:rPr>
          <w:rFonts w:ascii="Constantia" w:eastAsia="SimSun" w:hAnsi="Constantia" w:cs="Mangal"/>
          <w:kern w:val="3"/>
          <w:lang w:eastAsia="zh-CN" w:bidi="hi-IN"/>
        </w:rPr>
        <w:t>con</w:t>
      </w:r>
      <w:r w:rsidRPr="00CD45C1">
        <w:rPr>
          <w:rFonts w:ascii="Constantia" w:eastAsia="SimSun" w:hAnsi="Constantia" w:cs="Mangal"/>
          <w:kern w:val="3"/>
          <w:lang w:eastAsia="zh-CN" w:bidi="hi-IN"/>
        </w:rPr>
        <w:t xml:space="preserve"> periodo de ejecución 2018-2021 </w:t>
      </w:r>
      <w:r w:rsidR="00BC2BE2" w:rsidRPr="00CD45C1">
        <w:rPr>
          <w:rFonts w:ascii="Constantia" w:eastAsia="SimSun" w:hAnsi="Constantia" w:cs="Mangal"/>
          <w:kern w:val="3"/>
          <w:lang w:eastAsia="zh-CN" w:bidi="hi-IN"/>
        </w:rPr>
        <w:t>depende de</w:t>
      </w:r>
      <w:r w:rsidRPr="00CD45C1">
        <w:rPr>
          <w:rFonts w:ascii="Constantia" w:eastAsia="SimSun" w:hAnsi="Constantia" w:cs="Mangal"/>
          <w:kern w:val="3"/>
          <w:lang w:eastAsia="zh-CN" w:bidi="hi-IN"/>
        </w:rPr>
        <w:t xml:space="preserve"> que el Consejo Universitario apruebe la propuesta de políticas y estrategia de comunicación. </w:t>
      </w:r>
      <w:r w:rsidR="00CD45C1" w:rsidRPr="00CD45C1">
        <w:rPr>
          <w:rFonts w:ascii="Constantia" w:eastAsia="SimSun" w:hAnsi="Constantia" w:cs="Mangal"/>
          <w:kern w:val="3"/>
          <w:lang w:eastAsia="zh-CN" w:bidi="hi-IN"/>
        </w:rPr>
        <w:t>L</w:t>
      </w:r>
      <w:r w:rsidRPr="00CD45C1">
        <w:rPr>
          <w:rFonts w:ascii="Constantia" w:eastAsia="SimSun" w:hAnsi="Constantia" w:cs="Mangal"/>
          <w:kern w:val="3"/>
          <w:lang w:eastAsia="zh-CN" w:bidi="hi-IN"/>
        </w:rPr>
        <w:t xml:space="preserve">a que </w:t>
      </w:r>
      <w:r w:rsidR="00CD45C1" w:rsidRPr="00CD45C1">
        <w:rPr>
          <w:rFonts w:ascii="Constantia" w:eastAsia="SimSun" w:hAnsi="Constantia" w:cs="Mangal"/>
          <w:kern w:val="3"/>
          <w:lang w:eastAsia="zh-CN" w:bidi="hi-IN"/>
        </w:rPr>
        <w:t xml:space="preserve">debió concretarse en el 2017 pero aún </w:t>
      </w:r>
      <w:r w:rsidRPr="00CD45C1">
        <w:rPr>
          <w:rFonts w:ascii="Constantia" w:eastAsia="SimSun" w:hAnsi="Constantia" w:cs="Mangal"/>
          <w:kern w:val="3"/>
          <w:lang w:eastAsia="zh-CN" w:bidi="hi-IN"/>
        </w:rPr>
        <w:t xml:space="preserve">se encuentra en proceso </w:t>
      </w:r>
      <w:r w:rsidR="00CD45C1" w:rsidRPr="00CD45C1">
        <w:rPr>
          <w:rFonts w:ascii="Constantia" w:eastAsia="SimSun" w:hAnsi="Constantia" w:cs="Mangal"/>
          <w:kern w:val="3"/>
          <w:lang w:eastAsia="zh-CN" w:bidi="hi-IN"/>
        </w:rPr>
        <w:t xml:space="preserve">requiere de una solicitud de prórroga ante </w:t>
      </w:r>
      <w:r w:rsidRPr="00CD45C1">
        <w:rPr>
          <w:rFonts w:ascii="Constantia" w:eastAsia="SimSun" w:hAnsi="Constantia" w:cs="Mangal"/>
          <w:kern w:val="3"/>
          <w:lang w:eastAsia="zh-CN" w:bidi="hi-IN"/>
        </w:rPr>
        <w:t>la Comisión Gerencial.</w:t>
      </w:r>
    </w:p>
    <w:p w14:paraId="79E13718" w14:textId="77777777" w:rsidR="0007199B" w:rsidRPr="00CD45C1" w:rsidRDefault="0007199B" w:rsidP="0007199B">
      <w:pPr>
        <w:pStyle w:val="Prrafodelista"/>
        <w:jc w:val="both"/>
        <w:rPr>
          <w:rFonts w:ascii="Constantia" w:eastAsia="SimSun" w:hAnsi="Constantia" w:cs="Mangal"/>
          <w:kern w:val="3"/>
          <w:lang w:eastAsia="zh-CN" w:bidi="hi-IN"/>
        </w:rPr>
      </w:pPr>
    </w:p>
    <w:p w14:paraId="2B700F6B" w14:textId="58F66828" w:rsidR="009032F1" w:rsidRDefault="009032F1" w:rsidP="009032F1">
      <w:pPr>
        <w:pStyle w:val="Ttulo3"/>
        <w:rPr>
          <w:b/>
          <w:lang w:eastAsia="zh-CN" w:bidi="hi-IN"/>
        </w:rPr>
      </w:pPr>
      <w:bookmarkStart w:id="29" w:name="_Toc1741053"/>
      <w:r>
        <w:rPr>
          <w:b/>
          <w:lang w:eastAsia="zh-CN" w:bidi="hi-IN"/>
        </w:rPr>
        <w:t>S</w:t>
      </w:r>
      <w:r w:rsidRPr="001A0878">
        <w:rPr>
          <w:b/>
          <w:lang w:eastAsia="zh-CN" w:bidi="hi-IN"/>
        </w:rPr>
        <w:t xml:space="preserve">eguimiento </w:t>
      </w:r>
      <w:r>
        <w:rPr>
          <w:b/>
          <w:lang w:eastAsia="zh-CN" w:bidi="hi-IN"/>
        </w:rPr>
        <w:t>a la ejecución de</w:t>
      </w:r>
      <w:r w:rsidR="0073627F">
        <w:rPr>
          <w:b/>
          <w:lang w:eastAsia="zh-CN" w:bidi="hi-IN"/>
        </w:rPr>
        <w:t xml:space="preserve"> </w:t>
      </w:r>
      <w:r>
        <w:rPr>
          <w:b/>
          <w:lang w:eastAsia="zh-CN" w:bidi="hi-IN"/>
        </w:rPr>
        <w:t>l</w:t>
      </w:r>
      <w:r w:rsidR="0073627F">
        <w:rPr>
          <w:b/>
          <w:lang w:eastAsia="zh-CN" w:bidi="hi-IN"/>
        </w:rPr>
        <w:t>os</w:t>
      </w:r>
      <w:r>
        <w:rPr>
          <w:b/>
          <w:lang w:eastAsia="zh-CN" w:bidi="hi-IN"/>
        </w:rPr>
        <w:t xml:space="preserve"> plan</w:t>
      </w:r>
      <w:r w:rsidR="0073627F">
        <w:rPr>
          <w:b/>
          <w:lang w:eastAsia="zh-CN" w:bidi="hi-IN"/>
        </w:rPr>
        <w:t>es</w:t>
      </w:r>
      <w:r>
        <w:rPr>
          <w:b/>
          <w:lang w:eastAsia="zh-CN" w:bidi="hi-IN"/>
        </w:rPr>
        <w:t xml:space="preserve"> de mejora </w:t>
      </w:r>
      <w:bookmarkEnd w:id="27"/>
      <w:r w:rsidR="0073627F">
        <w:rPr>
          <w:b/>
          <w:lang w:eastAsia="zh-CN" w:bidi="hi-IN"/>
        </w:rPr>
        <w:t>de las instancias de apoyo a la academia.</w:t>
      </w:r>
      <w:bookmarkEnd w:id="29"/>
    </w:p>
    <w:p w14:paraId="050C4920" w14:textId="77777777" w:rsidR="009032F1" w:rsidRPr="00D3164E" w:rsidRDefault="009032F1" w:rsidP="009032F1">
      <w:pPr>
        <w:pStyle w:val="Ttulo3"/>
        <w:rPr>
          <w:b/>
          <w:color w:val="auto"/>
          <w:lang w:eastAsia="zh-CN" w:bidi="hi-IN"/>
        </w:rPr>
      </w:pPr>
    </w:p>
    <w:p w14:paraId="60E5C196" w14:textId="48B9EEB6" w:rsidR="008C790C" w:rsidRPr="00D3164E" w:rsidRDefault="008C790C" w:rsidP="00FC480D">
      <w:pPr>
        <w:pStyle w:val="Prrafodelista"/>
        <w:numPr>
          <w:ilvl w:val="0"/>
          <w:numId w:val="21"/>
        </w:numPr>
        <w:jc w:val="both"/>
        <w:rPr>
          <w:rFonts w:ascii="Constantia" w:eastAsia="SimSun" w:hAnsi="Constantia" w:cs="Mangal"/>
          <w:kern w:val="3"/>
          <w:lang w:eastAsia="zh-CN" w:bidi="hi-IN"/>
        </w:rPr>
      </w:pPr>
      <w:r w:rsidRPr="00D3164E">
        <w:rPr>
          <w:rFonts w:ascii="Constantia" w:eastAsia="SimSun" w:hAnsi="Constantia" w:cs="Mangal"/>
          <w:kern w:val="3"/>
          <w:lang w:eastAsia="zh-CN" w:bidi="hi-IN"/>
        </w:rPr>
        <w:t xml:space="preserve">El </w:t>
      </w:r>
      <w:r w:rsidR="00F902C9" w:rsidRPr="00D3164E">
        <w:rPr>
          <w:rFonts w:ascii="Constantia" w:eastAsia="SimSun" w:hAnsi="Constantia" w:cs="Mangal"/>
          <w:kern w:val="3"/>
          <w:lang w:eastAsia="zh-CN" w:bidi="hi-IN"/>
        </w:rPr>
        <w:t>estado</w:t>
      </w:r>
      <w:r w:rsidRPr="00D3164E">
        <w:rPr>
          <w:rFonts w:ascii="Constantia" w:eastAsia="SimSun" w:hAnsi="Constantia" w:cs="Mangal"/>
          <w:kern w:val="3"/>
          <w:lang w:eastAsia="zh-CN" w:bidi="hi-IN"/>
        </w:rPr>
        <w:t xml:space="preserve"> al </w:t>
      </w:r>
      <w:r w:rsidR="004E1BC2" w:rsidRPr="00D3164E">
        <w:rPr>
          <w:rFonts w:ascii="Constantia" w:eastAsia="SimSun" w:hAnsi="Constantia" w:cs="Mangal"/>
          <w:kern w:val="3"/>
          <w:lang w:eastAsia="zh-CN" w:bidi="hi-IN"/>
        </w:rPr>
        <w:t>finalizar el 2018</w:t>
      </w:r>
      <w:r w:rsidRPr="00D3164E">
        <w:rPr>
          <w:rFonts w:ascii="Constantia" w:eastAsia="SimSun" w:hAnsi="Constantia" w:cs="Mangal"/>
          <w:kern w:val="3"/>
          <w:lang w:eastAsia="zh-CN" w:bidi="hi-IN"/>
        </w:rPr>
        <w:t xml:space="preserve"> </w:t>
      </w:r>
      <w:r w:rsidR="00F902C9" w:rsidRPr="00D3164E">
        <w:rPr>
          <w:rFonts w:ascii="Constantia" w:eastAsia="SimSun" w:hAnsi="Constantia" w:cs="Mangal"/>
          <w:kern w:val="3"/>
          <w:lang w:eastAsia="zh-CN" w:bidi="hi-IN"/>
        </w:rPr>
        <w:t xml:space="preserve">de las 69 actividades con plazos </w:t>
      </w:r>
      <w:r w:rsidR="008049C3" w:rsidRPr="00D3164E">
        <w:rPr>
          <w:rFonts w:ascii="Constantia" w:eastAsia="SimSun" w:hAnsi="Constantia" w:cs="Mangal"/>
          <w:kern w:val="3"/>
          <w:lang w:eastAsia="zh-CN" w:bidi="hi-IN"/>
        </w:rPr>
        <w:t>del</w:t>
      </w:r>
      <w:r w:rsidR="00F902C9" w:rsidRPr="00D3164E">
        <w:rPr>
          <w:rFonts w:ascii="Constantia" w:eastAsia="SimSun" w:hAnsi="Constantia" w:cs="Mangal"/>
          <w:kern w:val="3"/>
          <w:lang w:eastAsia="zh-CN" w:bidi="hi-IN"/>
        </w:rPr>
        <w:t xml:space="preserve"> 2017 </w:t>
      </w:r>
      <w:r w:rsidR="00316062" w:rsidRPr="00D3164E">
        <w:rPr>
          <w:rFonts w:ascii="Constantia" w:eastAsia="SimSun" w:hAnsi="Constantia" w:cs="Mangal"/>
          <w:kern w:val="3"/>
          <w:lang w:eastAsia="zh-CN" w:bidi="hi-IN"/>
        </w:rPr>
        <w:t>(</w:t>
      </w:r>
      <w:r w:rsidR="00BB6D1A" w:rsidRPr="00D3164E">
        <w:rPr>
          <w:rFonts w:ascii="Constantia" w:eastAsia="SimSun" w:hAnsi="Constantia" w:cs="Mangal"/>
          <w:kern w:val="3"/>
          <w:lang w:eastAsia="zh-CN" w:bidi="hi-IN"/>
        </w:rPr>
        <w:t>incluidas las prorrogada</w:t>
      </w:r>
      <w:r w:rsidR="004E1BC2" w:rsidRPr="00D3164E">
        <w:rPr>
          <w:rFonts w:ascii="Constantia" w:eastAsia="SimSun" w:hAnsi="Constantia" w:cs="Mangal"/>
          <w:kern w:val="3"/>
          <w:lang w:eastAsia="zh-CN" w:bidi="hi-IN"/>
        </w:rPr>
        <w:t>s</w:t>
      </w:r>
      <w:r w:rsidR="00316062" w:rsidRPr="00D3164E">
        <w:rPr>
          <w:rFonts w:ascii="Constantia" w:eastAsia="SimSun" w:hAnsi="Constantia" w:cs="Mangal"/>
          <w:kern w:val="3"/>
          <w:lang w:eastAsia="zh-CN" w:bidi="hi-IN"/>
        </w:rPr>
        <w:t xml:space="preserve">) </w:t>
      </w:r>
      <w:r w:rsidR="00F902C9" w:rsidRPr="00D3164E">
        <w:rPr>
          <w:rFonts w:ascii="Constantia" w:eastAsia="SimSun" w:hAnsi="Constantia" w:cs="Mangal"/>
          <w:kern w:val="3"/>
          <w:lang w:eastAsia="zh-CN" w:bidi="hi-IN"/>
        </w:rPr>
        <w:t xml:space="preserve">y 2018, según especificaciones de este informe, </w:t>
      </w:r>
      <w:r w:rsidR="00EB7CDF">
        <w:rPr>
          <w:rFonts w:ascii="Constantia" w:eastAsia="SimSun" w:hAnsi="Constantia" w:cs="Mangal"/>
          <w:kern w:val="3"/>
          <w:lang w:eastAsia="zh-CN" w:bidi="hi-IN"/>
        </w:rPr>
        <w:t>revela</w:t>
      </w:r>
      <w:r w:rsidRPr="00D3164E">
        <w:rPr>
          <w:rFonts w:ascii="Constantia" w:eastAsia="SimSun" w:hAnsi="Constantia" w:cs="Mangal"/>
          <w:kern w:val="3"/>
          <w:lang w:eastAsia="zh-CN" w:bidi="hi-IN"/>
        </w:rPr>
        <w:t xml:space="preserve"> un </w:t>
      </w:r>
      <w:r w:rsidR="00D3164E" w:rsidRPr="00D3164E">
        <w:rPr>
          <w:rFonts w:ascii="Constantia" w:eastAsia="SimSun" w:hAnsi="Constantia" w:cs="Mangal"/>
          <w:kern w:val="3"/>
          <w:u w:val="single"/>
          <w:lang w:eastAsia="zh-CN" w:bidi="hi-IN"/>
        </w:rPr>
        <w:t>47,82</w:t>
      </w:r>
      <w:r w:rsidRPr="00D3164E">
        <w:rPr>
          <w:rFonts w:ascii="Constantia" w:eastAsia="SimSun" w:hAnsi="Constantia" w:cs="Mangal"/>
          <w:kern w:val="3"/>
          <w:u w:val="single"/>
          <w:lang w:eastAsia="zh-CN" w:bidi="hi-IN"/>
        </w:rPr>
        <w:t>% de implementa</w:t>
      </w:r>
      <w:r w:rsidR="00F902C9" w:rsidRPr="00D3164E">
        <w:rPr>
          <w:rFonts w:ascii="Constantia" w:eastAsia="SimSun" w:hAnsi="Constantia" w:cs="Mangal"/>
          <w:kern w:val="3"/>
          <w:u w:val="single"/>
          <w:lang w:eastAsia="zh-CN" w:bidi="hi-IN"/>
        </w:rPr>
        <w:t>ción</w:t>
      </w:r>
      <w:r w:rsidRPr="00D3164E">
        <w:rPr>
          <w:rFonts w:ascii="Constantia" w:eastAsia="SimSun" w:hAnsi="Constantia" w:cs="Mangal"/>
          <w:kern w:val="3"/>
          <w:u w:val="single"/>
          <w:lang w:eastAsia="zh-CN" w:bidi="hi-IN"/>
        </w:rPr>
        <w:t xml:space="preserve">, un </w:t>
      </w:r>
      <w:r w:rsidR="00D3164E" w:rsidRPr="00D3164E">
        <w:rPr>
          <w:rFonts w:ascii="Constantia" w:eastAsia="SimSun" w:hAnsi="Constantia" w:cs="Mangal"/>
          <w:kern w:val="3"/>
          <w:u w:val="single"/>
          <w:lang w:eastAsia="zh-CN" w:bidi="hi-IN"/>
        </w:rPr>
        <w:t>46</w:t>
      </w:r>
      <w:r w:rsidRPr="00D3164E">
        <w:rPr>
          <w:rFonts w:ascii="Constantia" w:eastAsia="SimSun" w:hAnsi="Constantia" w:cs="Mangal"/>
          <w:kern w:val="3"/>
          <w:u w:val="single"/>
          <w:lang w:eastAsia="zh-CN" w:bidi="hi-IN"/>
        </w:rPr>
        <w:t>,</w:t>
      </w:r>
      <w:r w:rsidR="00D3164E" w:rsidRPr="00D3164E">
        <w:rPr>
          <w:rFonts w:ascii="Constantia" w:eastAsia="SimSun" w:hAnsi="Constantia" w:cs="Mangal"/>
          <w:kern w:val="3"/>
          <w:u w:val="single"/>
          <w:lang w:eastAsia="zh-CN" w:bidi="hi-IN"/>
        </w:rPr>
        <w:t>38</w:t>
      </w:r>
      <w:r w:rsidRPr="00D3164E">
        <w:rPr>
          <w:rFonts w:ascii="Constantia" w:eastAsia="SimSun" w:hAnsi="Constantia" w:cs="Mangal"/>
          <w:kern w:val="3"/>
          <w:u w:val="single"/>
          <w:lang w:eastAsia="zh-CN" w:bidi="hi-IN"/>
        </w:rPr>
        <w:t xml:space="preserve">% en proceso y </w:t>
      </w:r>
      <w:r w:rsidR="00D3164E" w:rsidRPr="00D3164E">
        <w:rPr>
          <w:rFonts w:ascii="Constantia" w:eastAsia="SimSun" w:hAnsi="Constantia" w:cs="Mangal"/>
          <w:kern w:val="3"/>
          <w:u w:val="single"/>
          <w:lang w:eastAsia="zh-CN" w:bidi="hi-IN"/>
        </w:rPr>
        <w:t>5</w:t>
      </w:r>
      <w:r w:rsidRPr="00D3164E">
        <w:rPr>
          <w:rFonts w:ascii="Constantia" w:eastAsia="SimSun" w:hAnsi="Constantia" w:cs="Mangal"/>
          <w:kern w:val="3"/>
          <w:u w:val="single"/>
          <w:lang w:eastAsia="zh-CN" w:bidi="hi-IN"/>
        </w:rPr>
        <w:t>,</w:t>
      </w:r>
      <w:r w:rsidR="00D3164E" w:rsidRPr="00D3164E">
        <w:rPr>
          <w:rFonts w:ascii="Constantia" w:eastAsia="SimSun" w:hAnsi="Constantia" w:cs="Mangal"/>
          <w:kern w:val="3"/>
          <w:u w:val="single"/>
          <w:lang w:eastAsia="zh-CN" w:bidi="hi-IN"/>
        </w:rPr>
        <w:t>8</w:t>
      </w:r>
      <w:r w:rsidRPr="00D3164E">
        <w:rPr>
          <w:rFonts w:ascii="Constantia" w:eastAsia="SimSun" w:hAnsi="Constantia" w:cs="Mangal"/>
          <w:kern w:val="3"/>
          <w:u w:val="single"/>
          <w:lang w:eastAsia="zh-CN" w:bidi="hi-IN"/>
        </w:rPr>
        <w:t>% sin iniciar</w:t>
      </w:r>
      <w:r w:rsidRPr="00D3164E">
        <w:rPr>
          <w:rFonts w:ascii="Constantia" w:eastAsia="SimSun" w:hAnsi="Constantia" w:cs="Mangal"/>
          <w:kern w:val="3"/>
          <w:lang w:eastAsia="zh-CN" w:bidi="hi-IN"/>
        </w:rPr>
        <w:t>.</w:t>
      </w:r>
      <w:r w:rsidR="00F902C9" w:rsidRPr="00D3164E">
        <w:rPr>
          <w:rFonts w:ascii="Constantia" w:eastAsia="SimSun" w:hAnsi="Constantia" w:cs="Mangal"/>
          <w:kern w:val="3"/>
          <w:lang w:eastAsia="zh-CN" w:bidi="hi-IN"/>
        </w:rPr>
        <w:t xml:space="preserve"> </w:t>
      </w:r>
    </w:p>
    <w:p w14:paraId="4994D564" w14:textId="77777777" w:rsidR="00F902C9" w:rsidRPr="00D3164E" w:rsidRDefault="00F902C9" w:rsidP="00F902C9">
      <w:pPr>
        <w:pStyle w:val="Prrafodelista"/>
        <w:jc w:val="both"/>
        <w:rPr>
          <w:rFonts w:ascii="Constantia" w:eastAsia="SimSun" w:hAnsi="Constantia" w:cs="Mangal"/>
          <w:kern w:val="3"/>
          <w:lang w:eastAsia="zh-CN" w:bidi="hi-IN"/>
        </w:rPr>
      </w:pPr>
    </w:p>
    <w:p w14:paraId="27A88B23" w14:textId="3B7DD2B2" w:rsidR="00F902C9" w:rsidRPr="004E1BC2" w:rsidRDefault="00F902C9" w:rsidP="00FC480D">
      <w:pPr>
        <w:pStyle w:val="Prrafodelista"/>
        <w:numPr>
          <w:ilvl w:val="0"/>
          <w:numId w:val="21"/>
        </w:numPr>
        <w:jc w:val="both"/>
        <w:rPr>
          <w:rFonts w:ascii="Constantia" w:eastAsia="SimSun" w:hAnsi="Constantia" w:cs="Mangal"/>
          <w:kern w:val="3"/>
          <w:lang w:eastAsia="zh-CN" w:bidi="hi-IN"/>
        </w:rPr>
      </w:pPr>
      <w:r w:rsidRPr="00D3164E">
        <w:rPr>
          <w:rFonts w:ascii="Constantia" w:eastAsia="SimSun" w:hAnsi="Constantia" w:cs="Mangal"/>
          <w:kern w:val="3"/>
          <w:lang w:eastAsia="zh-CN" w:bidi="hi-IN"/>
        </w:rPr>
        <w:t xml:space="preserve">De las actividades de mejora en </w:t>
      </w:r>
      <w:r w:rsidRPr="004E1BC2">
        <w:rPr>
          <w:rFonts w:ascii="Constantia" w:eastAsia="SimSun" w:hAnsi="Constantia" w:cs="Mangal"/>
          <w:kern w:val="3"/>
          <w:lang w:eastAsia="zh-CN" w:bidi="hi-IN"/>
        </w:rPr>
        <w:t>referencia, 27 t</w:t>
      </w:r>
      <w:r w:rsidR="00DB331C" w:rsidRPr="004E1BC2">
        <w:rPr>
          <w:rFonts w:ascii="Constantia" w:eastAsia="SimSun" w:hAnsi="Constantia" w:cs="Mangal"/>
          <w:kern w:val="3"/>
          <w:lang w:eastAsia="zh-CN" w:bidi="hi-IN"/>
        </w:rPr>
        <w:t>enían</w:t>
      </w:r>
      <w:r w:rsidRPr="004E1BC2">
        <w:rPr>
          <w:rFonts w:ascii="Constantia" w:eastAsia="SimSun" w:hAnsi="Constantia" w:cs="Mangal"/>
          <w:kern w:val="3"/>
          <w:lang w:eastAsia="zh-CN" w:bidi="hi-IN"/>
        </w:rPr>
        <w:t xml:space="preserve"> plazos de ejecución </w:t>
      </w:r>
      <w:r w:rsidR="00135940" w:rsidRPr="004E1BC2">
        <w:rPr>
          <w:rFonts w:ascii="Constantia" w:eastAsia="SimSun" w:hAnsi="Constantia" w:cs="Mangal"/>
          <w:kern w:val="3"/>
          <w:lang w:eastAsia="zh-CN" w:bidi="hi-IN"/>
        </w:rPr>
        <w:t>limitados</w:t>
      </w:r>
      <w:r w:rsidRPr="004E1BC2">
        <w:rPr>
          <w:rFonts w:ascii="Constantia" w:eastAsia="SimSun" w:hAnsi="Constantia" w:cs="Mangal"/>
          <w:kern w:val="3"/>
          <w:lang w:eastAsia="zh-CN" w:bidi="hi-IN"/>
        </w:rPr>
        <w:t xml:space="preserve"> al año 2018, y </w:t>
      </w:r>
      <w:r w:rsidR="005656BB">
        <w:rPr>
          <w:rFonts w:ascii="Constantia" w:eastAsia="SimSun" w:hAnsi="Constantia" w:cs="Mangal"/>
          <w:kern w:val="3"/>
          <w:lang w:eastAsia="zh-CN" w:bidi="hi-IN"/>
        </w:rPr>
        <w:t>de estas</w:t>
      </w:r>
      <w:r w:rsidR="00D039E0">
        <w:rPr>
          <w:rFonts w:ascii="Constantia" w:eastAsia="SimSun" w:hAnsi="Constantia" w:cs="Mangal"/>
          <w:kern w:val="3"/>
          <w:lang w:eastAsia="zh-CN" w:bidi="hi-IN"/>
        </w:rPr>
        <w:t xml:space="preserve"> </w:t>
      </w:r>
      <w:r w:rsidR="005656BB">
        <w:rPr>
          <w:rFonts w:ascii="Constantia" w:eastAsia="SimSun" w:hAnsi="Constantia" w:cs="Mangal"/>
          <w:kern w:val="3"/>
          <w:lang w:eastAsia="zh-CN" w:bidi="hi-IN"/>
        </w:rPr>
        <w:t xml:space="preserve">las que alcanzaban la </w:t>
      </w:r>
      <w:r w:rsidR="00D039E0">
        <w:rPr>
          <w:rFonts w:ascii="Constantia" w:eastAsia="SimSun" w:hAnsi="Constantia" w:cs="Mangal"/>
          <w:kern w:val="3"/>
          <w:lang w:eastAsia="zh-CN" w:bidi="hi-IN"/>
        </w:rPr>
        <w:t>condición de implementadas al corte a diciembre</w:t>
      </w:r>
      <w:r w:rsidR="00DB331C" w:rsidRPr="004E1BC2">
        <w:rPr>
          <w:rFonts w:ascii="Constantia" w:eastAsia="SimSun" w:hAnsi="Constantia" w:cs="Mangal"/>
          <w:kern w:val="3"/>
          <w:lang w:eastAsia="zh-CN" w:bidi="hi-IN"/>
        </w:rPr>
        <w:t xml:space="preserve"> </w:t>
      </w:r>
      <w:r w:rsidRPr="004E1BC2">
        <w:rPr>
          <w:rFonts w:ascii="Constantia" w:eastAsia="SimSun" w:hAnsi="Constantia" w:cs="Mangal"/>
          <w:kern w:val="3"/>
          <w:lang w:eastAsia="zh-CN" w:bidi="hi-IN"/>
        </w:rPr>
        <w:t>(</w:t>
      </w:r>
      <w:r w:rsidR="00DB331C" w:rsidRPr="004E1BC2">
        <w:rPr>
          <w:rFonts w:ascii="Constantia" w:eastAsia="SimSun" w:hAnsi="Constantia" w:cs="Mangal"/>
          <w:kern w:val="3"/>
          <w:lang w:eastAsia="zh-CN" w:bidi="hi-IN"/>
        </w:rPr>
        <w:t>1</w:t>
      </w:r>
      <w:r w:rsidR="00797C37">
        <w:rPr>
          <w:rFonts w:ascii="Constantia" w:eastAsia="SimSun" w:hAnsi="Constantia" w:cs="Mangal"/>
          <w:kern w:val="3"/>
          <w:lang w:eastAsia="zh-CN" w:bidi="hi-IN"/>
        </w:rPr>
        <w:t>8</w:t>
      </w:r>
      <w:r w:rsidRPr="004E1BC2">
        <w:rPr>
          <w:rFonts w:ascii="Constantia" w:eastAsia="SimSun" w:hAnsi="Constantia" w:cs="Mangal"/>
          <w:kern w:val="3"/>
          <w:lang w:eastAsia="zh-CN" w:bidi="hi-IN"/>
        </w:rPr>
        <w:t xml:space="preserve">) </w:t>
      </w:r>
      <w:r w:rsidR="00DB331C" w:rsidRPr="004E1BC2">
        <w:rPr>
          <w:rFonts w:ascii="Constantia" w:eastAsia="SimSun" w:hAnsi="Constantia" w:cs="Mangal"/>
          <w:kern w:val="3"/>
          <w:lang w:eastAsia="zh-CN" w:bidi="hi-IN"/>
        </w:rPr>
        <w:t>conform</w:t>
      </w:r>
      <w:r w:rsidR="005656BB">
        <w:rPr>
          <w:rFonts w:ascii="Constantia" w:eastAsia="SimSun" w:hAnsi="Constantia" w:cs="Mangal"/>
          <w:kern w:val="3"/>
          <w:lang w:eastAsia="zh-CN" w:bidi="hi-IN"/>
        </w:rPr>
        <w:t>aban</w:t>
      </w:r>
      <w:r w:rsidR="00DB331C" w:rsidRPr="004E1BC2">
        <w:rPr>
          <w:rFonts w:ascii="Constantia" w:eastAsia="SimSun" w:hAnsi="Constantia" w:cs="Mangal"/>
          <w:kern w:val="3"/>
          <w:lang w:eastAsia="zh-CN" w:bidi="hi-IN"/>
        </w:rPr>
        <w:t xml:space="preserve"> el </w:t>
      </w:r>
      <w:r w:rsidR="00797C37">
        <w:rPr>
          <w:rFonts w:ascii="Constantia" w:eastAsia="SimSun" w:hAnsi="Constantia" w:cs="Mangal"/>
          <w:kern w:val="3"/>
          <w:lang w:eastAsia="zh-CN" w:bidi="hi-IN"/>
        </w:rPr>
        <w:t>67</w:t>
      </w:r>
      <w:r w:rsidR="00DB331C" w:rsidRPr="004E1BC2">
        <w:rPr>
          <w:rFonts w:ascii="Constantia" w:eastAsia="SimSun" w:hAnsi="Constantia" w:cs="Mangal"/>
          <w:kern w:val="3"/>
          <w:lang w:eastAsia="zh-CN" w:bidi="hi-IN"/>
        </w:rPr>
        <w:t>%</w:t>
      </w:r>
      <w:r w:rsidRPr="004E1BC2">
        <w:rPr>
          <w:rFonts w:ascii="Constantia" w:eastAsia="SimSun" w:hAnsi="Constantia" w:cs="Mangal"/>
          <w:kern w:val="3"/>
          <w:lang w:eastAsia="zh-CN" w:bidi="hi-IN"/>
        </w:rPr>
        <w:t>.</w:t>
      </w:r>
      <w:r w:rsidR="00E21B81" w:rsidRPr="004E1BC2">
        <w:rPr>
          <w:rFonts w:ascii="Constantia" w:eastAsia="SimSun" w:hAnsi="Constantia" w:cs="Mangal"/>
          <w:kern w:val="3"/>
          <w:lang w:eastAsia="zh-CN" w:bidi="hi-IN"/>
        </w:rPr>
        <w:t xml:space="preserve"> Solamente la Vicerrectoría de Investigación </w:t>
      </w:r>
      <w:r w:rsidR="00DB331C" w:rsidRPr="004E1BC2">
        <w:rPr>
          <w:rFonts w:ascii="Constantia" w:eastAsia="SimSun" w:hAnsi="Constantia" w:cs="Mangal"/>
          <w:kern w:val="3"/>
          <w:lang w:eastAsia="zh-CN" w:bidi="hi-IN"/>
        </w:rPr>
        <w:t>no tenía ejecución exclusiva</w:t>
      </w:r>
      <w:r w:rsidR="00E21B81" w:rsidRPr="004E1BC2">
        <w:rPr>
          <w:rFonts w:ascii="Constantia" w:eastAsia="SimSun" w:hAnsi="Constantia" w:cs="Mangal"/>
          <w:kern w:val="3"/>
          <w:lang w:eastAsia="zh-CN" w:bidi="hi-IN"/>
        </w:rPr>
        <w:t xml:space="preserve"> en el 2018</w:t>
      </w:r>
      <w:r w:rsidR="00DB331C" w:rsidRPr="004E1BC2">
        <w:rPr>
          <w:rFonts w:ascii="Constantia" w:eastAsia="SimSun" w:hAnsi="Constantia" w:cs="Mangal"/>
          <w:kern w:val="3"/>
          <w:lang w:eastAsia="zh-CN" w:bidi="hi-IN"/>
        </w:rPr>
        <w:t xml:space="preserve"> para alguna de sus actividades</w:t>
      </w:r>
      <w:r w:rsidR="00E21B81" w:rsidRPr="004E1BC2">
        <w:rPr>
          <w:rFonts w:ascii="Constantia" w:eastAsia="SimSun" w:hAnsi="Constantia" w:cs="Mangal"/>
          <w:kern w:val="3"/>
          <w:lang w:eastAsia="zh-CN" w:bidi="hi-IN"/>
        </w:rPr>
        <w:t>.</w:t>
      </w:r>
    </w:p>
    <w:p w14:paraId="2C19049A" w14:textId="77777777" w:rsidR="00E21B81" w:rsidRPr="00810136" w:rsidRDefault="00E21B81" w:rsidP="00E21B81">
      <w:pPr>
        <w:pStyle w:val="Prrafodelista"/>
        <w:rPr>
          <w:rFonts w:ascii="Constantia" w:eastAsia="SimSun" w:hAnsi="Constantia" w:cs="Mangal"/>
          <w:kern w:val="3"/>
          <w:lang w:eastAsia="zh-CN" w:bidi="hi-IN"/>
        </w:rPr>
      </w:pPr>
    </w:p>
    <w:p w14:paraId="67C68C34" w14:textId="22932325" w:rsidR="00F84D26" w:rsidRPr="00810136" w:rsidRDefault="00915122" w:rsidP="00812429">
      <w:pPr>
        <w:pStyle w:val="Prrafodelista"/>
        <w:numPr>
          <w:ilvl w:val="0"/>
          <w:numId w:val="21"/>
        </w:numPr>
        <w:jc w:val="both"/>
        <w:rPr>
          <w:rFonts w:ascii="Constantia" w:eastAsia="SimSun" w:hAnsi="Constantia" w:cs="Mangal"/>
          <w:kern w:val="3"/>
          <w:lang w:eastAsia="zh-CN" w:bidi="hi-IN"/>
        </w:rPr>
      </w:pPr>
      <w:r w:rsidRPr="00810136">
        <w:rPr>
          <w:rFonts w:ascii="Constantia" w:eastAsia="SimSun" w:hAnsi="Constantia" w:cs="Mangal"/>
          <w:kern w:val="3"/>
          <w:lang w:eastAsia="zh-CN" w:bidi="hi-IN"/>
        </w:rPr>
        <w:t xml:space="preserve">Las </w:t>
      </w:r>
      <w:r w:rsidR="00F84D26" w:rsidRPr="00810136">
        <w:rPr>
          <w:rFonts w:ascii="Constantia" w:eastAsia="SimSun" w:hAnsi="Constantia" w:cs="Mangal"/>
          <w:kern w:val="3"/>
          <w:lang w:eastAsia="zh-CN" w:bidi="hi-IN"/>
        </w:rPr>
        <w:t>actividades de mejora que formulara la Vicerrectoría de Docencia (VD)</w:t>
      </w:r>
      <w:r w:rsidR="00EB7CDF">
        <w:rPr>
          <w:rFonts w:ascii="Constantia" w:eastAsia="SimSun" w:hAnsi="Constantia" w:cs="Mangal"/>
          <w:kern w:val="3"/>
          <w:lang w:eastAsia="zh-CN" w:bidi="hi-IN"/>
        </w:rPr>
        <w:t xml:space="preserve"> </w:t>
      </w:r>
      <w:r w:rsidR="00F84D26" w:rsidRPr="00810136">
        <w:rPr>
          <w:rFonts w:ascii="Constantia" w:eastAsia="SimSun" w:hAnsi="Constantia" w:cs="Mangal"/>
          <w:kern w:val="3"/>
          <w:lang w:eastAsia="zh-CN" w:bidi="hi-IN"/>
        </w:rPr>
        <w:t xml:space="preserve">inicialmente circunscritas al 2017 en su concreción, habían sido </w:t>
      </w:r>
      <w:r w:rsidR="00797C37">
        <w:rPr>
          <w:rFonts w:ascii="Constantia" w:eastAsia="SimSun" w:hAnsi="Constantia" w:cs="Mangal"/>
          <w:kern w:val="3"/>
          <w:lang w:eastAsia="zh-CN" w:bidi="hi-IN"/>
        </w:rPr>
        <w:t>prorrogadas</w:t>
      </w:r>
      <w:r w:rsidR="00F84D26" w:rsidRPr="00810136">
        <w:rPr>
          <w:rFonts w:ascii="Constantia" w:eastAsia="SimSun" w:hAnsi="Constantia" w:cs="Mangal"/>
          <w:kern w:val="3"/>
          <w:lang w:eastAsia="zh-CN" w:bidi="hi-IN"/>
        </w:rPr>
        <w:t>; no obstante, al corte a diciembre de</w:t>
      </w:r>
      <w:r w:rsidR="00797C37">
        <w:rPr>
          <w:rFonts w:ascii="Constantia" w:eastAsia="SimSun" w:hAnsi="Constantia" w:cs="Mangal"/>
          <w:kern w:val="3"/>
          <w:lang w:eastAsia="zh-CN" w:bidi="hi-IN"/>
        </w:rPr>
        <w:t>l 2018 solamente 1 de las 3 estaba</w:t>
      </w:r>
      <w:r w:rsidR="00F84D26" w:rsidRPr="00810136">
        <w:rPr>
          <w:rFonts w:ascii="Constantia" w:eastAsia="SimSun" w:hAnsi="Constantia" w:cs="Mangal"/>
          <w:kern w:val="3"/>
          <w:lang w:eastAsia="zh-CN" w:bidi="hi-IN"/>
        </w:rPr>
        <w:t xml:space="preserve"> en proceso, pues</w:t>
      </w:r>
      <w:r w:rsidR="005656BB">
        <w:rPr>
          <w:rFonts w:ascii="Constantia" w:eastAsia="SimSun" w:hAnsi="Constantia" w:cs="Mangal"/>
          <w:kern w:val="3"/>
          <w:lang w:eastAsia="zh-CN" w:bidi="hi-IN"/>
        </w:rPr>
        <w:t>to que</w:t>
      </w:r>
      <w:r w:rsidR="00F84D26" w:rsidRPr="00810136">
        <w:rPr>
          <w:rFonts w:ascii="Constantia" w:eastAsia="SimSun" w:hAnsi="Constantia" w:cs="Mangal"/>
          <w:kern w:val="3"/>
          <w:lang w:eastAsia="zh-CN" w:bidi="hi-IN"/>
        </w:rPr>
        <w:t xml:space="preserve"> se alude a un informe de implementación con pronunciamiento pendiente por parte del Consejo Universitario.</w:t>
      </w:r>
    </w:p>
    <w:p w14:paraId="789F454A" w14:textId="77777777" w:rsidR="00F84D26" w:rsidRPr="004557EB" w:rsidRDefault="00F84D26" w:rsidP="00F84D26">
      <w:pPr>
        <w:pStyle w:val="Prrafodelista"/>
        <w:rPr>
          <w:rFonts w:ascii="Constantia" w:eastAsia="SimSun" w:hAnsi="Constantia" w:cs="Mangal"/>
          <w:kern w:val="3"/>
          <w:lang w:eastAsia="zh-CN" w:bidi="hi-IN"/>
        </w:rPr>
      </w:pPr>
    </w:p>
    <w:p w14:paraId="711086AE" w14:textId="24FB46DE" w:rsidR="00F84D26" w:rsidRDefault="00EB7CDF" w:rsidP="00812429">
      <w:pPr>
        <w:pStyle w:val="Prrafodelista"/>
        <w:numPr>
          <w:ilvl w:val="0"/>
          <w:numId w:val="21"/>
        </w:numPr>
        <w:jc w:val="both"/>
        <w:rPr>
          <w:rFonts w:ascii="Constantia" w:eastAsia="SimSun" w:hAnsi="Constantia" w:cs="Mangal"/>
          <w:kern w:val="3"/>
          <w:lang w:eastAsia="zh-CN" w:bidi="hi-IN"/>
        </w:rPr>
      </w:pPr>
      <w:r>
        <w:rPr>
          <w:rFonts w:ascii="Constantia" w:eastAsia="SimSun" w:hAnsi="Constantia" w:cs="Mangal"/>
          <w:kern w:val="3"/>
          <w:lang w:eastAsia="zh-CN" w:bidi="hi-IN"/>
        </w:rPr>
        <w:t>L</w:t>
      </w:r>
      <w:r w:rsidRPr="00810136">
        <w:rPr>
          <w:rFonts w:ascii="Constantia" w:eastAsia="SimSun" w:hAnsi="Constantia" w:cs="Mangal"/>
          <w:kern w:val="3"/>
          <w:lang w:eastAsia="zh-CN" w:bidi="hi-IN"/>
        </w:rPr>
        <w:t xml:space="preserve">a Vicerrectoría </w:t>
      </w:r>
      <w:r w:rsidR="00810136" w:rsidRPr="004557EB">
        <w:rPr>
          <w:rFonts w:ascii="Constantia" w:eastAsia="SimSun" w:hAnsi="Constantia" w:cs="Mangal"/>
          <w:kern w:val="3"/>
          <w:lang w:eastAsia="zh-CN" w:bidi="hi-IN"/>
        </w:rPr>
        <w:t xml:space="preserve">de Extensión (VE) había implementado a diciembre del 2018 la totalidad de sus actividades de mejora formuladas (4) originalmente con plazos de ejecución del 2017, </w:t>
      </w:r>
      <w:r w:rsidR="004557EB">
        <w:rPr>
          <w:rFonts w:ascii="Constantia" w:eastAsia="SimSun" w:hAnsi="Constantia" w:cs="Mangal"/>
          <w:kern w:val="3"/>
          <w:lang w:eastAsia="zh-CN" w:bidi="hi-IN"/>
        </w:rPr>
        <w:t>respecto de las cuales mediaron</w:t>
      </w:r>
      <w:r w:rsidR="00810136" w:rsidRPr="004557EB">
        <w:rPr>
          <w:rFonts w:ascii="Constantia" w:eastAsia="SimSun" w:hAnsi="Constantia" w:cs="Mangal"/>
          <w:kern w:val="3"/>
          <w:lang w:eastAsia="zh-CN" w:bidi="hi-IN"/>
        </w:rPr>
        <w:t xml:space="preserve"> solicitudes de prórroga</w:t>
      </w:r>
      <w:r w:rsidR="004557EB">
        <w:rPr>
          <w:rFonts w:ascii="Constantia" w:eastAsia="SimSun" w:hAnsi="Constantia" w:cs="Mangal"/>
          <w:kern w:val="3"/>
          <w:lang w:eastAsia="zh-CN" w:bidi="hi-IN"/>
        </w:rPr>
        <w:t xml:space="preserve"> para concluirlas en ese año</w:t>
      </w:r>
      <w:r w:rsidR="002352C9">
        <w:rPr>
          <w:rFonts w:ascii="Constantia" w:eastAsia="SimSun" w:hAnsi="Constantia" w:cs="Mangal"/>
          <w:kern w:val="3"/>
          <w:lang w:eastAsia="zh-CN" w:bidi="hi-IN"/>
        </w:rPr>
        <w:t xml:space="preserve"> posterior</w:t>
      </w:r>
      <w:r w:rsidR="00810136" w:rsidRPr="004557EB">
        <w:rPr>
          <w:rFonts w:ascii="Constantia" w:eastAsia="SimSun" w:hAnsi="Constantia" w:cs="Mangal"/>
          <w:kern w:val="3"/>
          <w:lang w:eastAsia="zh-CN" w:bidi="hi-IN"/>
        </w:rPr>
        <w:t>.</w:t>
      </w:r>
    </w:p>
    <w:p w14:paraId="6AE6256D" w14:textId="77777777" w:rsidR="00F60F05" w:rsidRPr="00F60F05" w:rsidRDefault="00F60F05" w:rsidP="00F60F05">
      <w:pPr>
        <w:pStyle w:val="Prrafodelista"/>
        <w:rPr>
          <w:rFonts w:ascii="Constantia" w:eastAsia="SimSun" w:hAnsi="Constantia" w:cs="Mangal"/>
          <w:kern w:val="3"/>
          <w:lang w:eastAsia="zh-CN" w:bidi="hi-IN"/>
        </w:rPr>
      </w:pPr>
    </w:p>
    <w:p w14:paraId="21D83A04" w14:textId="77777777" w:rsidR="00D76A1A" w:rsidRDefault="00F60F05" w:rsidP="00A66982">
      <w:pPr>
        <w:pStyle w:val="Prrafodelista"/>
        <w:numPr>
          <w:ilvl w:val="0"/>
          <w:numId w:val="21"/>
        </w:numPr>
        <w:jc w:val="both"/>
        <w:rPr>
          <w:rFonts w:ascii="Constantia" w:eastAsia="SimSun" w:hAnsi="Constantia" w:cs="Mangal"/>
          <w:kern w:val="3"/>
          <w:lang w:eastAsia="zh-CN" w:bidi="hi-IN"/>
        </w:rPr>
      </w:pPr>
      <w:r w:rsidRPr="00F60F05">
        <w:rPr>
          <w:rFonts w:ascii="Constantia" w:eastAsia="SimSun" w:hAnsi="Constantia" w:cs="Mangal"/>
          <w:kern w:val="3"/>
          <w:lang w:eastAsia="zh-CN" w:bidi="hi-IN"/>
        </w:rPr>
        <w:t xml:space="preserve">La Rectoría </w:t>
      </w:r>
      <w:r w:rsidR="00316062" w:rsidRPr="00F60F05">
        <w:rPr>
          <w:rFonts w:ascii="Constantia" w:eastAsia="SimSun" w:hAnsi="Constantia" w:cs="Mangal"/>
          <w:kern w:val="3"/>
          <w:lang w:eastAsia="zh-CN" w:bidi="hi-IN"/>
        </w:rPr>
        <w:t xml:space="preserve">y </w:t>
      </w:r>
      <w:r w:rsidRPr="00F60F05">
        <w:rPr>
          <w:rFonts w:ascii="Constantia" w:eastAsia="SimSun" w:hAnsi="Constantia" w:cs="Mangal"/>
          <w:kern w:val="3"/>
          <w:lang w:eastAsia="zh-CN" w:bidi="hi-IN"/>
        </w:rPr>
        <w:t xml:space="preserve">la Vicerrectoría de </w:t>
      </w:r>
      <w:r w:rsidR="00316062" w:rsidRPr="00F60F05">
        <w:rPr>
          <w:rFonts w:ascii="Constantia" w:eastAsia="SimSun" w:hAnsi="Constantia" w:cs="Mangal"/>
          <w:kern w:val="3"/>
          <w:lang w:eastAsia="zh-CN" w:bidi="hi-IN"/>
        </w:rPr>
        <w:t xml:space="preserve">Administración tienen actividades formuladas </w:t>
      </w:r>
      <w:r w:rsidR="00756905">
        <w:rPr>
          <w:rFonts w:ascii="Constantia" w:eastAsia="SimSun" w:hAnsi="Constantia" w:cs="Mangal"/>
          <w:kern w:val="3"/>
          <w:lang w:eastAsia="zh-CN" w:bidi="hi-IN"/>
        </w:rPr>
        <w:t>por ejecutarse</w:t>
      </w:r>
      <w:r w:rsidR="00316062" w:rsidRPr="00F60F05">
        <w:rPr>
          <w:rFonts w:ascii="Constantia" w:eastAsia="SimSun" w:hAnsi="Constantia" w:cs="Mangal"/>
          <w:kern w:val="3"/>
          <w:lang w:eastAsia="zh-CN" w:bidi="hi-IN"/>
        </w:rPr>
        <w:t xml:space="preserve"> en el 2017 </w:t>
      </w:r>
      <w:r w:rsidR="00756905">
        <w:rPr>
          <w:rFonts w:ascii="Constantia" w:eastAsia="SimSun" w:hAnsi="Constantia" w:cs="Mangal"/>
          <w:kern w:val="3"/>
          <w:lang w:eastAsia="zh-CN" w:bidi="hi-IN"/>
        </w:rPr>
        <w:t xml:space="preserve">aún </w:t>
      </w:r>
      <w:r w:rsidR="00316062" w:rsidRPr="00F60F05">
        <w:rPr>
          <w:rFonts w:ascii="Constantia" w:eastAsia="SimSun" w:hAnsi="Constantia" w:cs="Mangal"/>
          <w:kern w:val="3"/>
          <w:lang w:eastAsia="zh-CN" w:bidi="hi-IN"/>
        </w:rPr>
        <w:t>sin implementar, detalle incluido en este informe.</w:t>
      </w:r>
    </w:p>
    <w:p w14:paraId="562DED7E" w14:textId="77777777" w:rsidR="00D76A1A" w:rsidRPr="00D76A1A" w:rsidRDefault="00D76A1A" w:rsidP="00D76A1A">
      <w:pPr>
        <w:pStyle w:val="Prrafodelista"/>
        <w:rPr>
          <w:rFonts w:ascii="Constantia" w:eastAsia="SimSun" w:hAnsi="Constantia" w:cs="Mangal"/>
          <w:kern w:val="3"/>
          <w:lang w:eastAsia="zh-CN" w:bidi="hi-IN"/>
        </w:rPr>
      </w:pPr>
    </w:p>
    <w:p w14:paraId="7127CBCC" w14:textId="3CB583DF" w:rsidR="002125D4" w:rsidRDefault="00D76A1A" w:rsidP="00A66982">
      <w:pPr>
        <w:pStyle w:val="Prrafodelista"/>
        <w:numPr>
          <w:ilvl w:val="0"/>
          <w:numId w:val="21"/>
        </w:numPr>
        <w:jc w:val="both"/>
        <w:rPr>
          <w:rFonts w:ascii="Constantia" w:eastAsia="SimSun" w:hAnsi="Constantia" w:cs="Mangal"/>
          <w:kern w:val="3"/>
          <w:lang w:eastAsia="zh-CN" w:bidi="hi-IN"/>
        </w:rPr>
      </w:pPr>
      <w:r>
        <w:rPr>
          <w:rFonts w:ascii="Constantia" w:eastAsia="SimSun" w:hAnsi="Constantia" w:cs="Mangal"/>
          <w:kern w:val="3"/>
          <w:lang w:eastAsia="zh-CN" w:bidi="hi-IN"/>
        </w:rPr>
        <w:t>Los plazos vencidos en varias actividades de mejora sugieren que Rectoría, Rectoría Adjunta, Vicerrectoría de Docencia, Vicerrectoría de Vida Estudiantil y Vicerrectoría de Administración deban gestionar prórrogas ante la Comisión Gerencial.</w:t>
      </w:r>
      <w:r w:rsidR="001870BD" w:rsidRPr="00F60F05">
        <w:rPr>
          <w:rFonts w:ascii="Constantia" w:eastAsia="SimSun" w:hAnsi="Constantia" w:cs="Mangal"/>
          <w:kern w:val="3"/>
          <w:lang w:eastAsia="zh-CN" w:bidi="hi-IN"/>
        </w:rPr>
        <w:t xml:space="preserve"> </w:t>
      </w:r>
    </w:p>
    <w:p w14:paraId="53C61A4A" w14:textId="7131DE35" w:rsidR="00757A18" w:rsidRPr="00AA7387" w:rsidRDefault="00AA7387" w:rsidP="00AA7387">
      <w:pPr>
        <w:rPr>
          <w:rFonts w:ascii="Constantia" w:eastAsia="SimSun" w:hAnsi="Constantia" w:cs="Mangal"/>
          <w:kern w:val="3"/>
          <w:lang w:eastAsia="zh-CN" w:bidi="hi-IN"/>
        </w:rPr>
      </w:pPr>
      <w:r>
        <w:rPr>
          <w:rFonts w:ascii="Constantia" w:eastAsia="SimSun" w:hAnsi="Constantia" w:cs="Mangal"/>
          <w:kern w:val="3"/>
          <w:lang w:eastAsia="zh-CN" w:bidi="hi-IN"/>
        </w:rPr>
        <w:br w:type="page"/>
      </w:r>
    </w:p>
    <w:p w14:paraId="38FA41C8" w14:textId="77777777" w:rsidR="001A0878" w:rsidRPr="002550B7" w:rsidRDefault="001A0878" w:rsidP="001A0878">
      <w:pPr>
        <w:pStyle w:val="Ttulo1"/>
        <w:rPr>
          <w:rFonts w:ascii="Constantia" w:eastAsia="Times New Roman" w:hAnsi="Constantia"/>
          <w:lang w:eastAsia="zh-CN" w:bidi="hi-IN"/>
        </w:rPr>
      </w:pPr>
      <w:bookmarkStart w:id="30" w:name="_Toc1741054"/>
      <w:r w:rsidRPr="002550B7">
        <w:rPr>
          <w:rFonts w:ascii="Constantia" w:eastAsia="Times New Roman" w:hAnsi="Constantia"/>
          <w:lang w:eastAsia="zh-CN" w:bidi="hi-IN"/>
        </w:rPr>
        <w:lastRenderedPageBreak/>
        <w:t>Recomendaciones</w:t>
      </w:r>
      <w:bookmarkEnd w:id="30"/>
    </w:p>
    <w:p w14:paraId="73BA6ED1" w14:textId="77777777" w:rsidR="001A0878" w:rsidRDefault="001A0878" w:rsidP="001A0878">
      <w:pPr>
        <w:jc w:val="both"/>
        <w:rPr>
          <w:lang w:eastAsia="zh-CN" w:bidi="hi-IN"/>
        </w:rPr>
      </w:pPr>
    </w:p>
    <w:p w14:paraId="64B6D5E1" w14:textId="07703C6F" w:rsidR="00245F85" w:rsidRPr="004B1C79" w:rsidRDefault="0084793F" w:rsidP="00245F85">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Pr>
          <w:rFonts w:ascii="Constantia" w:hAnsi="Constantia"/>
          <w:lang w:eastAsia="zh-CN" w:bidi="hi-IN"/>
        </w:rPr>
        <w:t>Recalcarles</w:t>
      </w:r>
      <w:r w:rsidR="00757A18">
        <w:rPr>
          <w:rFonts w:ascii="Constantia" w:hAnsi="Constantia"/>
          <w:lang w:eastAsia="zh-CN" w:bidi="hi-IN"/>
        </w:rPr>
        <w:t xml:space="preserve"> a</w:t>
      </w:r>
      <w:r w:rsidR="00E96908" w:rsidRPr="00E96908">
        <w:rPr>
          <w:rFonts w:ascii="Constantia" w:hAnsi="Constantia"/>
          <w:lang w:eastAsia="zh-CN" w:bidi="hi-IN"/>
        </w:rPr>
        <w:t xml:space="preserve"> las</w:t>
      </w:r>
      <w:r w:rsidR="00245F85" w:rsidRPr="00E96908">
        <w:rPr>
          <w:rFonts w:ascii="Constantia" w:hAnsi="Constantia"/>
          <w:lang w:eastAsia="zh-CN" w:bidi="hi-IN"/>
        </w:rPr>
        <w:t xml:space="preserve"> instancias autoevaluadas </w:t>
      </w:r>
      <w:r w:rsidR="00E96908" w:rsidRPr="00E96908">
        <w:rPr>
          <w:rFonts w:ascii="Constantia" w:hAnsi="Constantia"/>
          <w:lang w:eastAsia="zh-CN" w:bidi="hi-IN"/>
        </w:rPr>
        <w:t xml:space="preserve">que realicen </w:t>
      </w:r>
      <w:r w:rsidR="00245F85" w:rsidRPr="00E96908">
        <w:rPr>
          <w:rFonts w:ascii="Constantia" w:hAnsi="Constantia"/>
          <w:lang w:eastAsia="zh-CN" w:bidi="hi-IN"/>
        </w:rPr>
        <w:t xml:space="preserve">una programación de actividades de mejora en </w:t>
      </w:r>
      <w:r w:rsidR="00245F85" w:rsidRPr="00E96908">
        <w:rPr>
          <w:rFonts w:ascii="Constantia" w:hAnsi="Constantia"/>
          <w:u w:val="single"/>
          <w:lang w:eastAsia="zh-CN" w:bidi="hi-IN"/>
        </w:rPr>
        <w:t>plazos razonables y apegados a las realidades interna e institucional</w:t>
      </w:r>
      <w:r w:rsidR="00245F85" w:rsidRPr="00E96908">
        <w:rPr>
          <w:rFonts w:ascii="Constantia" w:hAnsi="Constantia"/>
          <w:lang w:eastAsia="zh-CN" w:bidi="hi-IN"/>
        </w:rPr>
        <w:t xml:space="preserve">, </w:t>
      </w:r>
      <w:r w:rsidR="00E96908" w:rsidRPr="00E96908">
        <w:rPr>
          <w:rFonts w:ascii="Constantia" w:hAnsi="Constantia"/>
          <w:lang w:eastAsia="zh-CN" w:bidi="hi-IN"/>
        </w:rPr>
        <w:t>y con ello eviten</w:t>
      </w:r>
      <w:r w:rsidR="00245F85" w:rsidRPr="00E96908">
        <w:rPr>
          <w:rFonts w:ascii="Constantia" w:hAnsi="Constantia"/>
          <w:lang w:eastAsia="zh-CN" w:bidi="hi-IN"/>
        </w:rPr>
        <w:t xml:space="preserve"> contratiempos y </w:t>
      </w:r>
      <w:r w:rsidR="00245F85" w:rsidRPr="004B1C79">
        <w:rPr>
          <w:rFonts w:ascii="Constantia" w:hAnsi="Constantia"/>
          <w:lang w:eastAsia="zh-CN" w:bidi="hi-IN"/>
        </w:rPr>
        <w:t>trámites adicionales.</w:t>
      </w:r>
    </w:p>
    <w:p w14:paraId="63B095DC" w14:textId="77777777" w:rsidR="00245F85" w:rsidRPr="004B1C79" w:rsidRDefault="00245F85" w:rsidP="00245F85">
      <w:pPr>
        <w:pStyle w:val="Prrafodelista"/>
        <w:widowControl w:val="0"/>
        <w:suppressAutoHyphens/>
        <w:autoSpaceDN w:val="0"/>
        <w:spacing w:after="0" w:line="240" w:lineRule="auto"/>
        <w:jc w:val="both"/>
        <w:textAlignment w:val="baseline"/>
        <w:rPr>
          <w:rFonts w:ascii="Constantia" w:hAnsi="Constantia"/>
          <w:lang w:eastAsia="zh-CN" w:bidi="hi-IN"/>
        </w:rPr>
      </w:pPr>
    </w:p>
    <w:p w14:paraId="71A01B41" w14:textId="10CBBDF0" w:rsidR="0057636E" w:rsidRPr="00492255" w:rsidRDefault="007534FA" w:rsidP="00064AF6">
      <w:pPr>
        <w:pStyle w:val="Prrafodelista"/>
        <w:widowControl w:val="0"/>
        <w:numPr>
          <w:ilvl w:val="0"/>
          <w:numId w:val="20"/>
        </w:numPr>
        <w:suppressAutoHyphens/>
        <w:autoSpaceDN w:val="0"/>
        <w:spacing w:after="0" w:line="240" w:lineRule="auto"/>
        <w:jc w:val="both"/>
        <w:textAlignment w:val="baseline"/>
        <w:rPr>
          <w:rFonts w:ascii="Constantia" w:eastAsia="SimSun" w:hAnsi="Constantia" w:cs="Mangal"/>
          <w:b/>
          <w:kern w:val="3"/>
          <w:lang w:eastAsia="zh-CN" w:bidi="hi-IN"/>
        </w:rPr>
      </w:pPr>
      <w:r w:rsidRPr="004B1C79">
        <w:rPr>
          <w:rFonts w:ascii="Constantia" w:hAnsi="Constantia"/>
          <w:lang w:eastAsia="zh-CN" w:bidi="hi-IN"/>
        </w:rPr>
        <w:t>Insistir</w:t>
      </w:r>
      <w:r w:rsidR="0021434C" w:rsidRPr="004B1C79">
        <w:rPr>
          <w:rFonts w:ascii="Constantia" w:hAnsi="Constantia"/>
          <w:lang w:eastAsia="zh-CN" w:bidi="hi-IN"/>
        </w:rPr>
        <w:t>les a</w:t>
      </w:r>
      <w:r w:rsidR="008354EC" w:rsidRPr="004B1C79">
        <w:rPr>
          <w:rFonts w:ascii="Constantia" w:hAnsi="Constantia"/>
          <w:lang w:eastAsia="zh-CN" w:bidi="hi-IN"/>
        </w:rPr>
        <w:t xml:space="preserve"> </w:t>
      </w:r>
      <w:r w:rsidR="00F85CCC" w:rsidRPr="004B1C79">
        <w:rPr>
          <w:rFonts w:ascii="Constantia" w:hAnsi="Constantia"/>
          <w:lang w:eastAsia="zh-CN" w:bidi="hi-IN"/>
        </w:rPr>
        <w:t>los</w:t>
      </w:r>
      <w:r w:rsidR="00CF0134" w:rsidRPr="004B1C79">
        <w:rPr>
          <w:rFonts w:ascii="Constantia" w:hAnsi="Constantia"/>
          <w:lang w:eastAsia="zh-CN" w:bidi="hi-IN"/>
        </w:rPr>
        <w:t xml:space="preserve"> </w:t>
      </w:r>
      <w:r w:rsidR="00564E92" w:rsidRPr="004B1C79">
        <w:rPr>
          <w:rFonts w:ascii="Constantia" w:hAnsi="Constantia"/>
          <w:lang w:eastAsia="zh-CN" w:bidi="hi-IN"/>
        </w:rPr>
        <w:t xml:space="preserve">participantes en </w:t>
      </w:r>
      <w:r w:rsidR="004E0F7D" w:rsidRPr="004B1C79">
        <w:rPr>
          <w:rFonts w:ascii="Constantia" w:hAnsi="Constantia"/>
          <w:lang w:eastAsia="zh-CN" w:bidi="hi-IN"/>
        </w:rPr>
        <w:t>los</w:t>
      </w:r>
      <w:r w:rsidR="00CF0134" w:rsidRPr="004B1C79">
        <w:rPr>
          <w:rFonts w:ascii="Constantia" w:hAnsi="Constantia"/>
          <w:lang w:eastAsia="zh-CN" w:bidi="hi-IN"/>
        </w:rPr>
        <w:t xml:space="preserve"> ejercicio</w:t>
      </w:r>
      <w:r w:rsidR="004E0F7D" w:rsidRPr="004B1C79">
        <w:rPr>
          <w:rFonts w:ascii="Constantia" w:hAnsi="Constantia"/>
          <w:lang w:eastAsia="zh-CN" w:bidi="hi-IN"/>
        </w:rPr>
        <w:t>s</w:t>
      </w:r>
      <w:r w:rsidR="00CF0134" w:rsidRPr="004B1C79">
        <w:rPr>
          <w:rFonts w:ascii="Constantia" w:hAnsi="Constantia"/>
          <w:lang w:eastAsia="zh-CN" w:bidi="hi-IN"/>
        </w:rPr>
        <w:t xml:space="preserve"> de ASMCG </w:t>
      </w:r>
      <w:r w:rsidRPr="004B1C79">
        <w:rPr>
          <w:rFonts w:ascii="Constantia" w:hAnsi="Constantia"/>
          <w:lang w:eastAsia="zh-CN" w:bidi="hi-IN"/>
        </w:rPr>
        <w:t xml:space="preserve">sobre </w:t>
      </w:r>
      <w:r w:rsidR="00E96908" w:rsidRPr="004B1C79">
        <w:rPr>
          <w:rFonts w:ascii="Constantia" w:hAnsi="Constantia"/>
          <w:lang w:eastAsia="zh-CN" w:bidi="hi-IN"/>
        </w:rPr>
        <w:t xml:space="preserve">el </w:t>
      </w:r>
      <w:r w:rsidR="00E96908" w:rsidRPr="004B1C79">
        <w:rPr>
          <w:rFonts w:ascii="Constantia" w:hAnsi="Constantia"/>
          <w:u w:val="single"/>
          <w:lang w:eastAsia="zh-CN" w:bidi="hi-IN"/>
        </w:rPr>
        <w:t>seguimiento constante</w:t>
      </w:r>
      <w:r w:rsidR="00E96908" w:rsidRPr="004B1C79">
        <w:rPr>
          <w:rFonts w:ascii="Constantia" w:hAnsi="Constantia"/>
          <w:lang w:eastAsia="zh-CN" w:bidi="hi-IN"/>
        </w:rPr>
        <w:t xml:space="preserve"> de sus actividades de mejora formuladas, a fin de que </w:t>
      </w:r>
      <w:r w:rsidR="00B73732">
        <w:rPr>
          <w:rFonts w:ascii="Constantia" w:hAnsi="Constantia"/>
          <w:lang w:eastAsia="zh-CN" w:bidi="hi-IN"/>
        </w:rPr>
        <w:t>ejecuten</w:t>
      </w:r>
      <w:r w:rsidR="00E96908" w:rsidRPr="004B1C79">
        <w:rPr>
          <w:rFonts w:ascii="Constantia" w:hAnsi="Constantia"/>
          <w:lang w:eastAsia="zh-CN" w:bidi="hi-IN"/>
        </w:rPr>
        <w:t xml:space="preserve"> las medidas correctivas </w:t>
      </w:r>
      <w:r w:rsidR="005F4E99">
        <w:rPr>
          <w:rFonts w:ascii="Constantia" w:hAnsi="Constantia"/>
          <w:lang w:eastAsia="zh-CN" w:bidi="hi-IN"/>
        </w:rPr>
        <w:t>oportunas</w:t>
      </w:r>
      <w:r w:rsidR="00E96908" w:rsidRPr="004B1C79">
        <w:rPr>
          <w:rFonts w:ascii="Constantia" w:hAnsi="Constantia"/>
          <w:lang w:eastAsia="zh-CN" w:bidi="hi-IN"/>
        </w:rPr>
        <w:t xml:space="preserve"> que les permita cumplir </w:t>
      </w:r>
      <w:r w:rsidR="005F4E99">
        <w:rPr>
          <w:rFonts w:ascii="Constantia" w:hAnsi="Constantia"/>
          <w:lang w:eastAsia="zh-CN" w:bidi="hi-IN"/>
        </w:rPr>
        <w:t xml:space="preserve">con ellas </w:t>
      </w:r>
      <w:r w:rsidR="00E96908" w:rsidRPr="004B1C79">
        <w:rPr>
          <w:rFonts w:ascii="Constantia" w:hAnsi="Constantia"/>
          <w:lang w:eastAsia="zh-CN" w:bidi="hi-IN"/>
        </w:rPr>
        <w:t xml:space="preserve">de </w:t>
      </w:r>
      <w:r w:rsidR="00B73732">
        <w:rPr>
          <w:rFonts w:ascii="Constantia" w:hAnsi="Constantia"/>
          <w:lang w:eastAsia="zh-CN" w:bidi="hi-IN"/>
        </w:rPr>
        <w:t>acuerdo con lo asumido</w:t>
      </w:r>
      <w:r w:rsidR="00E96908" w:rsidRPr="004B1C79">
        <w:rPr>
          <w:rFonts w:ascii="Constantia" w:hAnsi="Constantia"/>
          <w:lang w:eastAsia="zh-CN" w:bidi="hi-IN"/>
        </w:rPr>
        <w:t xml:space="preserve">. </w:t>
      </w:r>
      <w:r w:rsidR="00147302" w:rsidRPr="004B1C79">
        <w:rPr>
          <w:rFonts w:ascii="Constantia" w:hAnsi="Constantia"/>
          <w:lang w:eastAsia="zh-CN" w:bidi="hi-IN"/>
        </w:rPr>
        <w:t xml:space="preserve">En caso de que no esté enteramente a su alcance lograrlo, </w:t>
      </w:r>
      <w:r w:rsidR="00E96908" w:rsidRPr="004B1C79">
        <w:rPr>
          <w:rFonts w:ascii="Constantia" w:hAnsi="Constantia"/>
          <w:lang w:eastAsia="zh-CN" w:bidi="hi-IN"/>
        </w:rPr>
        <w:t xml:space="preserve">considerar </w:t>
      </w:r>
      <w:r w:rsidR="004B1C79" w:rsidRPr="004B1C79">
        <w:rPr>
          <w:rFonts w:ascii="Constantia" w:hAnsi="Constantia"/>
          <w:lang w:eastAsia="zh-CN" w:bidi="hi-IN"/>
        </w:rPr>
        <w:t>una solicitud de</w:t>
      </w:r>
      <w:r w:rsidR="00147302" w:rsidRPr="004B1C79">
        <w:rPr>
          <w:rFonts w:ascii="Constantia" w:hAnsi="Constantia"/>
          <w:lang w:eastAsia="zh-CN" w:bidi="hi-IN"/>
        </w:rPr>
        <w:t xml:space="preserve"> intermediación de sus superiores jerárquicos </w:t>
      </w:r>
      <w:r w:rsidR="00147302" w:rsidRPr="0021794B">
        <w:rPr>
          <w:rFonts w:ascii="Constantia" w:hAnsi="Constantia"/>
          <w:lang w:eastAsia="zh-CN" w:bidi="hi-IN"/>
        </w:rPr>
        <w:t>ante las instancias correspondientes.</w:t>
      </w:r>
    </w:p>
    <w:p w14:paraId="64D45B07" w14:textId="77777777" w:rsidR="00492255" w:rsidRPr="00492255" w:rsidRDefault="00492255" w:rsidP="00492255">
      <w:pPr>
        <w:pStyle w:val="Prrafodelista"/>
        <w:rPr>
          <w:rFonts w:ascii="Constantia" w:eastAsia="SimSun" w:hAnsi="Constantia" w:cs="Mangal"/>
          <w:b/>
          <w:kern w:val="3"/>
          <w:lang w:eastAsia="zh-CN" w:bidi="hi-IN"/>
        </w:rPr>
      </w:pPr>
    </w:p>
    <w:p w14:paraId="0B774FC9" w14:textId="41689D9A" w:rsidR="00492255" w:rsidRPr="00532FFE" w:rsidRDefault="00492255" w:rsidP="00492255">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sidRPr="00532FFE">
        <w:rPr>
          <w:rFonts w:ascii="Constantia" w:eastAsia="SimSun" w:hAnsi="Constantia" w:cs="Mangal"/>
          <w:kern w:val="3"/>
          <w:lang w:eastAsia="zh-CN" w:bidi="hi-IN"/>
        </w:rPr>
        <w:t xml:space="preserve">Exhortar a las instancias autoevaluadas a que incorporen las </w:t>
      </w:r>
      <w:r w:rsidRPr="00532FFE">
        <w:rPr>
          <w:rFonts w:ascii="Constantia" w:eastAsia="SimSun" w:hAnsi="Constantia" w:cs="Mangal"/>
          <w:kern w:val="3"/>
          <w:u w:val="single"/>
          <w:lang w:eastAsia="zh-CN" w:bidi="hi-IN"/>
        </w:rPr>
        <w:t>actividades de mejora formuladas en el ámbito de la ASMCG en sus planes anuales operativos</w:t>
      </w:r>
      <w:r w:rsidRPr="00532FFE">
        <w:rPr>
          <w:rFonts w:ascii="Constantia" w:eastAsia="SimSun" w:hAnsi="Constantia" w:cs="Mangal"/>
          <w:kern w:val="3"/>
          <w:lang w:eastAsia="zh-CN" w:bidi="hi-IN"/>
        </w:rPr>
        <w:t xml:space="preserve"> del periodo o periodos que correspondan, sea como actividad o como meta; a fin de que se facilite su seguimiento a través del informe bianual sobre grado de cumplimiento del POA. Asimismo, recordarles que es posible hacerlo también en los periodos programados para las modificaciones del POA. De hecho, la metodología aprobada para la ASMCG-2017 así lo establece, y aunque en los periodos anteriores al 2017 no estaba vigente, es un ejercicio que </w:t>
      </w:r>
      <w:r w:rsidR="0084793F">
        <w:rPr>
          <w:rFonts w:ascii="Constantia" w:eastAsia="SimSun" w:hAnsi="Constantia" w:cs="Mangal"/>
          <w:kern w:val="3"/>
          <w:lang w:eastAsia="zh-CN" w:bidi="hi-IN"/>
        </w:rPr>
        <w:t>realmente</w:t>
      </w:r>
      <w:r w:rsidR="0084793F" w:rsidRPr="00532FFE">
        <w:rPr>
          <w:rFonts w:ascii="Constantia" w:eastAsia="SimSun" w:hAnsi="Constantia" w:cs="Mangal"/>
          <w:kern w:val="3"/>
          <w:lang w:eastAsia="zh-CN" w:bidi="hi-IN"/>
        </w:rPr>
        <w:t xml:space="preserve"> </w:t>
      </w:r>
      <w:r w:rsidRPr="00532FFE">
        <w:rPr>
          <w:rFonts w:ascii="Constantia" w:eastAsia="SimSun" w:hAnsi="Constantia" w:cs="Mangal"/>
          <w:kern w:val="3"/>
          <w:lang w:eastAsia="zh-CN" w:bidi="hi-IN"/>
        </w:rPr>
        <w:t>les facilitaría el seguimiento.</w:t>
      </w:r>
    </w:p>
    <w:p w14:paraId="25D7A1E3" w14:textId="77777777" w:rsidR="00135940" w:rsidRPr="0021794B" w:rsidRDefault="00135940" w:rsidP="00135940">
      <w:pPr>
        <w:pStyle w:val="Prrafodelista"/>
        <w:rPr>
          <w:rFonts w:ascii="Constantia" w:eastAsia="SimSun" w:hAnsi="Constantia" w:cs="Mangal"/>
          <w:b/>
          <w:kern w:val="3"/>
          <w:lang w:eastAsia="zh-CN" w:bidi="hi-IN"/>
        </w:rPr>
      </w:pPr>
    </w:p>
    <w:p w14:paraId="13D67068" w14:textId="0F2AC984" w:rsidR="00492255" w:rsidRDefault="00492255" w:rsidP="00492255">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sidRPr="00532FFE">
        <w:rPr>
          <w:rFonts w:ascii="Constantia" w:hAnsi="Constantia"/>
          <w:lang w:eastAsia="zh-CN" w:bidi="hi-IN"/>
        </w:rPr>
        <w:t xml:space="preserve">Instar a que la Rectoría siga a cargo de </w:t>
      </w:r>
      <w:r w:rsidRPr="00532FFE">
        <w:rPr>
          <w:rFonts w:ascii="Constantia" w:hAnsi="Constantia"/>
          <w:u w:val="single"/>
          <w:lang w:eastAsia="zh-CN" w:bidi="hi-IN"/>
        </w:rPr>
        <w:t>solicitarles a sus instancias adscritas directamente la información</w:t>
      </w:r>
      <w:r w:rsidRPr="00532FFE">
        <w:rPr>
          <w:rFonts w:ascii="Constantia" w:hAnsi="Constantia"/>
          <w:lang w:eastAsia="zh-CN" w:bidi="hi-IN"/>
        </w:rPr>
        <w:t xml:space="preserve"> del avance o estado en la implementación de las actividades de mejora a su cargo y dar el seguimiento permanente respectivo, tal como lo realiza la Vicerrectoría de Administración. Es evidente que como instancia superior la Rectoría de por medio agilizaría </w:t>
      </w:r>
      <w:r w:rsidR="0077652F">
        <w:rPr>
          <w:rFonts w:ascii="Constantia" w:hAnsi="Constantia"/>
          <w:lang w:eastAsia="zh-CN" w:bidi="hi-IN"/>
        </w:rPr>
        <w:t>la entrega de resultados</w:t>
      </w:r>
      <w:r w:rsidRPr="00532FFE">
        <w:rPr>
          <w:rFonts w:ascii="Constantia" w:hAnsi="Constantia"/>
          <w:lang w:eastAsia="zh-CN" w:bidi="hi-IN"/>
        </w:rPr>
        <w:t>.</w:t>
      </w:r>
    </w:p>
    <w:p w14:paraId="2F7EF553" w14:textId="77777777" w:rsidR="00492255" w:rsidRPr="00492255" w:rsidRDefault="00492255" w:rsidP="00492255">
      <w:pPr>
        <w:pStyle w:val="Prrafodelista"/>
        <w:rPr>
          <w:rFonts w:ascii="Constantia" w:hAnsi="Constantia"/>
          <w:lang w:eastAsia="zh-CN" w:bidi="hi-IN"/>
        </w:rPr>
      </w:pPr>
    </w:p>
    <w:p w14:paraId="4A4E6CEB" w14:textId="6EC134E8" w:rsidR="00F354BE" w:rsidRDefault="00F354BE" w:rsidP="00F354BE">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Pr>
          <w:rFonts w:ascii="Constantia" w:hAnsi="Constantia"/>
          <w:lang w:eastAsia="zh-CN" w:bidi="hi-IN"/>
        </w:rPr>
        <w:t>Propiciar las condiciones o realizar gestiones</w:t>
      </w:r>
      <w:r w:rsidR="00F559E8">
        <w:rPr>
          <w:rFonts w:ascii="Constantia" w:hAnsi="Constantia"/>
          <w:lang w:eastAsia="zh-CN" w:bidi="hi-IN"/>
        </w:rPr>
        <w:t>, según corresponda,</w:t>
      </w:r>
      <w:r>
        <w:rPr>
          <w:rFonts w:ascii="Constantia" w:hAnsi="Constantia"/>
          <w:lang w:eastAsia="zh-CN" w:bidi="hi-IN"/>
        </w:rPr>
        <w:t xml:space="preserve"> para coadyuvar en la concreción de la actividad de mejora pendiente del ejercicio ASMCG-2015 (Sección Documentación y Archivo)</w:t>
      </w:r>
      <w:r w:rsidR="00757A18">
        <w:rPr>
          <w:rFonts w:ascii="Constantia" w:hAnsi="Constantia"/>
          <w:lang w:eastAsia="zh-CN" w:bidi="hi-IN"/>
        </w:rPr>
        <w:t>, de tal forma que se cierre ese ejercicio de autoevaluación.</w:t>
      </w:r>
    </w:p>
    <w:p w14:paraId="2F9CE676" w14:textId="77777777" w:rsidR="00F354BE" w:rsidRPr="00F354BE" w:rsidRDefault="00F354BE" w:rsidP="00F354BE">
      <w:pPr>
        <w:pStyle w:val="Prrafodelista"/>
        <w:rPr>
          <w:rFonts w:ascii="Constantia" w:hAnsi="Constantia"/>
          <w:lang w:eastAsia="zh-CN" w:bidi="hi-IN"/>
        </w:rPr>
      </w:pPr>
    </w:p>
    <w:p w14:paraId="25656277" w14:textId="587F7DC9" w:rsidR="00446954" w:rsidRDefault="007534FA" w:rsidP="005449CB">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sidRPr="0021794B">
        <w:rPr>
          <w:rFonts w:ascii="Constantia" w:eastAsia="SimSun" w:hAnsi="Constantia" w:cs="Mangal"/>
          <w:kern w:val="3"/>
          <w:lang w:eastAsia="zh-CN" w:bidi="hi-IN"/>
        </w:rPr>
        <w:t>Recordarles</w:t>
      </w:r>
      <w:r w:rsidRPr="0021794B">
        <w:rPr>
          <w:rFonts w:ascii="Constantia" w:hAnsi="Constantia"/>
          <w:lang w:eastAsia="zh-CN" w:bidi="hi-IN"/>
        </w:rPr>
        <w:t xml:space="preserve"> a las instancias autoevaluadas </w:t>
      </w:r>
      <w:r w:rsidR="007A7D7D" w:rsidRPr="0021794B">
        <w:rPr>
          <w:rFonts w:ascii="Constantia" w:hAnsi="Constantia"/>
          <w:lang w:eastAsia="zh-CN" w:bidi="hi-IN"/>
        </w:rPr>
        <w:t xml:space="preserve">que para aquellas actividades programadas en un periodo </w:t>
      </w:r>
      <w:r w:rsidR="008C6C7A">
        <w:rPr>
          <w:rFonts w:ascii="Constantia" w:hAnsi="Constantia"/>
          <w:lang w:eastAsia="zh-CN" w:bidi="hi-IN"/>
        </w:rPr>
        <w:t xml:space="preserve">en </w:t>
      </w:r>
      <w:r w:rsidR="007A7D7D" w:rsidRPr="0021794B">
        <w:rPr>
          <w:rFonts w:ascii="Constantia" w:hAnsi="Constantia"/>
          <w:lang w:eastAsia="zh-CN" w:bidi="hi-IN"/>
        </w:rPr>
        <w:t xml:space="preserve">que no resulten implementadas al 100%, deben solicitar una </w:t>
      </w:r>
      <w:r w:rsidR="007A7D7D" w:rsidRPr="0021794B">
        <w:rPr>
          <w:rFonts w:ascii="Constantia" w:hAnsi="Constantia"/>
          <w:u w:val="single"/>
          <w:lang w:eastAsia="zh-CN" w:bidi="hi-IN"/>
        </w:rPr>
        <w:t>prórroga ante la Comisión Gerencial del SMCG</w:t>
      </w:r>
      <w:r w:rsidR="007A7D7D" w:rsidRPr="0021794B">
        <w:rPr>
          <w:rFonts w:ascii="Constantia" w:hAnsi="Constantia"/>
          <w:lang w:eastAsia="zh-CN" w:bidi="hi-IN"/>
        </w:rPr>
        <w:t xml:space="preserve">, </w:t>
      </w:r>
      <w:r w:rsidR="004F7D47" w:rsidRPr="0021794B">
        <w:rPr>
          <w:rFonts w:ascii="Constantia" w:hAnsi="Constantia"/>
          <w:lang w:eastAsia="zh-CN" w:bidi="hi-IN"/>
        </w:rPr>
        <w:t>que</w:t>
      </w:r>
      <w:r w:rsidR="007A7D7D" w:rsidRPr="0021794B">
        <w:rPr>
          <w:rFonts w:ascii="Constantia" w:hAnsi="Constantia"/>
          <w:lang w:eastAsia="zh-CN" w:bidi="hi-IN"/>
        </w:rPr>
        <w:t xml:space="preserve"> en adelante </w:t>
      </w:r>
      <w:r w:rsidR="004F7D47" w:rsidRPr="0021794B">
        <w:rPr>
          <w:rFonts w:ascii="Constantia" w:hAnsi="Constantia"/>
          <w:lang w:eastAsia="zh-CN" w:bidi="hi-IN"/>
        </w:rPr>
        <w:t>se citar</w:t>
      </w:r>
      <w:r w:rsidR="0057636E" w:rsidRPr="0021794B">
        <w:rPr>
          <w:rFonts w:ascii="Constantia" w:hAnsi="Constantia"/>
          <w:lang w:eastAsia="zh-CN" w:bidi="hi-IN"/>
        </w:rPr>
        <w:t>ía</w:t>
      </w:r>
      <w:r w:rsidR="004F7D47" w:rsidRPr="0021794B">
        <w:rPr>
          <w:rFonts w:ascii="Constantia" w:hAnsi="Constantia"/>
          <w:lang w:eastAsia="zh-CN" w:bidi="hi-IN"/>
        </w:rPr>
        <w:t xml:space="preserve"> como referencia </w:t>
      </w:r>
      <w:r w:rsidR="007A7D7D" w:rsidRPr="0021794B">
        <w:rPr>
          <w:rFonts w:ascii="Constantia" w:hAnsi="Constantia"/>
          <w:lang w:eastAsia="zh-CN" w:bidi="hi-IN"/>
        </w:rPr>
        <w:t xml:space="preserve">cuando reporten </w:t>
      </w:r>
      <w:r w:rsidR="004029CE" w:rsidRPr="0021794B">
        <w:rPr>
          <w:rFonts w:ascii="Constantia" w:hAnsi="Constantia"/>
          <w:lang w:eastAsia="zh-CN" w:bidi="hi-IN"/>
        </w:rPr>
        <w:t>el</w:t>
      </w:r>
      <w:r w:rsidR="007A7D7D" w:rsidRPr="0021794B">
        <w:rPr>
          <w:rFonts w:ascii="Constantia" w:hAnsi="Constantia"/>
          <w:lang w:eastAsia="zh-CN" w:bidi="hi-IN"/>
        </w:rPr>
        <w:t xml:space="preserve"> estado</w:t>
      </w:r>
      <w:r w:rsidR="004029CE" w:rsidRPr="0021794B">
        <w:rPr>
          <w:rFonts w:ascii="Constantia" w:hAnsi="Constantia"/>
          <w:lang w:eastAsia="zh-CN" w:bidi="hi-IN"/>
        </w:rPr>
        <w:t xml:space="preserve"> de la actividad de mejora particular</w:t>
      </w:r>
      <w:r w:rsidR="007A7D7D" w:rsidRPr="0021794B">
        <w:rPr>
          <w:rFonts w:ascii="Constantia" w:hAnsi="Constantia"/>
          <w:lang w:eastAsia="zh-CN" w:bidi="hi-IN"/>
        </w:rPr>
        <w:t xml:space="preserve">. </w:t>
      </w:r>
      <w:r w:rsidR="00446954" w:rsidRPr="0021794B">
        <w:rPr>
          <w:rFonts w:ascii="Constantia" w:hAnsi="Constantia"/>
          <w:lang w:eastAsia="zh-CN" w:bidi="hi-IN"/>
        </w:rPr>
        <w:t xml:space="preserve">De igual manera, </w:t>
      </w:r>
      <w:r w:rsidR="00135940" w:rsidRPr="0021794B">
        <w:rPr>
          <w:rFonts w:ascii="Constantia" w:hAnsi="Constantia"/>
          <w:lang w:eastAsia="zh-CN" w:bidi="hi-IN"/>
        </w:rPr>
        <w:t>hacer hincapié en</w:t>
      </w:r>
      <w:r w:rsidR="00446954" w:rsidRPr="0021794B">
        <w:rPr>
          <w:rFonts w:ascii="Constantia" w:hAnsi="Constantia"/>
          <w:lang w:eastAsia="zh-CN" w:bidi="hi-IN"/>
        </w:rPr>
        <w:t xml:space="preserve"> que los plazos aprobados en la formulación de los planes de mejora no son sujetos de cambio de no ser por intermedio de dicha comisión.</w:t>
      </w:r>
    </w:p>
    <w:p w14:paraId="6117E1DB" w14:textId="77777777" w:rsidR="00FA2BF0" w:rsidRPr="00E40EC1" w:rsidRDefault="00FA2BF0" w:rsidP="00FA2BF0">
      <w:pPr>
        <w:pStyle w:val="Prrafodelista"/>
        <w:rPr>
          <w:rFonts w:ascii="Constantia" w:hAnsi="Constantia"/>
          <w:lang w:eastAsia="zh-CN" w:bidi="hi-IN"/>
        </w:rPr>
      </w:pPr>
    </w:p>
    <w:p w14:paraId="1C3111B8" w14:textId="25A55E80" w:rsidR="00E40EC1" w:rsidRPr="00E40EC1" w:rsidRDefault="00E40EC1" w:rsidP="00E40EC1">
      <w:pPr>
        <w:pStyle w:val="Prrafodelista"/>
        <w:numPr>
          <w:ilvl w:val="0"/>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t xml:space="preserve">Informarles a las instancias </w:t>
      </w:r>
      <w:r w:rsidR="009B43D3">
        <w:rPr>
          <w:rFonts w:ascii="Constantia" w:eastAsia="SimSun" w:hAnsi="Constantia" w:cs="Mangal"/>
          <w:kern w:val="3"/>
          <w:lang w:eastAsia="zh-CN" w:bidi="hi-IN"/>
        </w:rPr>
        <w:t xml:space="preserve">aquí detalladas </w:t>
      </w:r>
      <w:r w:rsidRPr="00E40EC1">
        <w:rPr>
          <w:rFonts w:ascii="Constantia" w:eastAsia="SimSun" w:hAnsi="Constantia" w:cs="Mangal"/>
          <w:kern w:val="3"/>
          <w:lang w:eastAsia="zh-CN" w:bidi="hi-IN"/>
        </w:rPr>
        <w:t xml:space="preserve">sobre las </w:t>
      </w:r>
      <w:r w:rsidRPr="0004534F">
        <w:rPr>
          <w:rFonts w:ascii="Constantia" w:eastAsia="SimSun" w:hAnsi="Constantia" w:cs="Mangal"/>
          <w:kern w:val="3"/>
          <w:u w:val="single"/>
          <w:lang w:eastAsia="zh-CN" w:bidi="hi-IN"/>
        </w:rPr>
        <w:t>solicitudes de prórroga que deben gestionar</w:t>
      </w:r>
      <w:r>
        <w:rPr>
          <w:rFonts w:ascii="Constantia" w:eastAsia="SimSun" w:hAnsi="Constantia" w:cs="Mangal"/>
          <w:kern w:val="3"/>
          <w:lang w:eastAsia="zh-CN" w:bidi="hi-IN"/>
        </w:rPr>
        <w:t xml:space="preserve"> </w:t>
      </w:r>
      <w:r w:rsidRPr="00E40EC1">
        <w:rPr>
          <w:rFonts w:ascii="Constantia" w:eastAsia="SimSun" w:hAnsi="Constantia" w:cs="Mangal"/>
          <w:kern w:val="3"/>
          <w:lang w:eastAsia="zh-CN" w:bidi="hi-IN"/>
        </w:rPr>
        <w:t>ante la Comisión Gerencial para sus actividades de mejora vencidas en plazo</w:t>
      </w:r>
      <w:r w:rsidR="00AD77FE">
        <w:rPr>
          <w:rFonts w:ascii="Constantia" w:eastAsia="SimSun" w:hAnsi="Constantia" w:cs="Mangal"/>
          <w:kern w:val="3"/>
          <w:lang w:eastAsia="zh-CN" w:bidi="hi-IN"/>
        </w:rPr>
        <w:t>, de los ejercicios 2016 y 2017</w:t>
      </w:r>
      <w:r w:rsidRPr="00E40EC1">
        <w:rPr>
          <w:rFonts w:ascii="Constantia" w:eastAsia="SimSun" w:hAnsi="Constantia" w:cs="Mangal"/>
          <w:kern w:val="3"/>
          <w:lang w:eastAsia="zh-CN" w:bidi="hi-IN"/>
        </w:rPr>
        <w:t>:</w:t>
      </w:r>
    </w:p>
    <w:p w14:paraId="1BCF865A" w14:textId="77777777" w:rsidR="00E40EC1" w:rsidRPr="00E40EC1" w:rsidRDefault="00E40EC1" w:rsidP="00E40EC1">
      <w:pPr>
        <w:pStyle w:val="Prrafodelista"/>
        <w:rPr>
          <w:rFonts w:ascii="Constantia" w:eastAsia="SimSun" w:hAnsi="Constantia" w:cs="Mangal"/>
          <w:kern w:val="3"/>
          <w:lang w:eastAsia="zh-CN" w:bidi="hi-IN"/>
        </w:rPr>
      </w:pPr>
    </w:p>
    <w:p w14:paraId="2B79B263" w14:textId="2B52F9FE" w:rsidR="00E40EC1" w:rsidRPr="00E40EC1" w:rsidRDefault="00E40EC1" w:rsidP="00E40EC1">
      <w:pPr>
        <w:pStyle w:val="Prrafodelista"/>
        <w:numPr>
          <w:ilvl w:val="1"/>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t>Comunicación Institucional</w:t>
      </w:r>
      <w:r w:rsidR="00AD77FE">
        <w:rPr>
          <w:rFonts w:ascii="Constantia" w:eastAsia="SimSun" w:hAnsi="Constantia" w:cs="Mangal"/>
          <w:kern w:val="3"/>
          <w:lang w:eastAsia="zh-CN" w:bidi="hi-IN"/>
        </w:rPr>
        <w:t xml:space="preserve"> (ASMCG-2016)</w:t>
      </w:r>
      <w:r w:rsidRPr="00E40EC1">
        <w:rPr>
          <w:rFonts w:ascii="Constantia" w:eastAsia="SimSun" w:hAnsi="Constantia" w:cs="Mangal"/>
          <w:kern w:val="3"/>
          <w:lang w:eastAsia="zh-CN" w:bidi="hi-IN"/>
        </w:rPr>
        <w:t>: 16.</w:t>
      </w:r>
    </w:p>
    <w:p w14:paraId="749FB50D" w14:textId="6DBE8273" w:rsidR="00E40EC1" w:rsidRDefault="00E40EC1" w:rsidP="00E40EC1">
      <w:pPr>
        <w:pStyle w:val="Prrafodelista"/>
        <w:numPr>
          <w:ilvl w:val="1"/>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t>Rector</w:t>
      </w:r>
      <w:r w:rsidR="0087591D">
        <w:rPr>
          <w:rFonts w:ascii="Constantia" w:eastAsia="SimSun" w:hAnsi="Constantia" w:cs="Mangal"/>
          <w:kern w:val="3"/>
          <w:lang w:eastAsia="zh-CN" w:bidi="hi-IN"/>
        </w:rPr>
        <w:t>ía: actividades 17.1 y 28.2 –</w:t>
      </w:r>
      <w:r w:rsidRPr="00E40EC1">
        <w:rPr>
          <w:rFonts w:ascii="Constantia" w:eastAsia="SimSun" w:hAnsi="Constantia" w:cs="Mangal"/>
          <w:kern w:val="3"/>
          <w:lang w:eastAsia="zh-CN" w:bidi="hi-IN"/>
        </w:rPr>
        <w:t>AICE</w:t>
      </w:r>
      <w:r w:rsidR="0087591D">
        <w:rPr>
          <w:rFonts w:ascii="Constantia" w:eastAsia="SimSun" w:hAnsi="Constantia" w:cs="Mangal"/>
          <w:kern w:val="3"/>
          <w:lang w:eastAsia="zh-CN" w:bidi="hi-IN"/>
        </w:rPr>
        <w:t>–</w:t>
      </w:r>
      <w:r w:rsidRPr="00E40EC1">
        <w:rPr>
          <w:rFonts w:ascii="Constantia" w:eastAsia="SimSun" w:hAnsi="Constantia" w:cs="Mangal"/>
          <w:kern w:val="3"/>
          <w:lang w:eastAsia="zh-CN" w:bidi="hi-IN"/>
        </w:rPr>
        <w:t>.</w:t>
      </w:r>
    </w:p>
    <w:p w14:paraId="7A3BED23" w14:textId="75DE0FC8" w:rsidR="00AD77FE" w:rsidRPr="00E40EC1" w:rsidRDefault="00AD77FE" w:rsidP="00E40EC1">
      <w:pPr>
        <w:pStyle w:val="Prrafodelista"/>
        <w:numPr>
          <w:ilvl w:val="1"/>
          <w:numId w:val="20"/>
        </w:numPr>
        <w:jc w:val="both"/>
        <w:rPr>
          <w:rFonts w:ascii="Constantia" w:eastAsia="SimSun" w:hAnsi="Constantia" w:cs="Mangal"/>
          <w:kern w:val="3"/>
          <w:lang w:eastAsia="zh-CN" w:bidi="hi-IN"/>
        </w:rPr>
      </w:pPr>
      <w:r>
        <w:rPr>
          <w:rFonts w:ascii="Constantia" w:eastAsia="SimSun" w:hAnsi="Constantia" w:cs="Mangal"/>
          <w:kern w:val="3"/>
          <w:lang w:eastAsia="zh-CN" w:bidi="hi-IN"/>
        </w:rPr>
        <w:t>Rectoría Adjunta: 1.1.</w:t>
      </w:r>
    </w:p>
    <w:p w14:paraId="3E54CAD3" w14:textId="6C48201A" w:rsidR="00E40EC1" w:rsidRPr="00E40EC1" w:rsidRDefault="00E40EC1" w:rsidP="00E40EC1">
      <w:pPr>
        <w:pStyle w:val="Prrafodelista"/>
        <w:numPr>
          <w:ilvl w:val="1"/>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t>Vicerrectoría de Docencia: 27.1.</w:t>
      </w:r>
    </w:p>
    <w:p w14:paraId="26046415" w14:textId="060F1250" w:rsidR="00E40EC1" w:rsidRPr="00E40EC1" w:rsidRDefault="00E40EC1" w:rsidP="00E40EC1">
      <w:pPr>
        <w:pStyle w:val="Prrafodelista"/>
        <w:numPr>
          <w:ilvl w:val="1"/>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t>Vicerrectoría de Vida Estudiantil: 1.1.</w:t>
      </w:r>
    </w:p>
    <w:p w14:paraId="30B27AA9" w14:textId="5AC6D79A" w:rsidR="00E40EC1" w:rsidRPr="00E40EC1" w:rsidRDefault="00E40EC1" w:rsidP="00E40EC1">
      <w:pPr>
        <w:pStyle w:val="Prrafodelista"/>
        <w:numPr>
          <w:ilvl w:val="1"/>
          <w:numId w:val="20"/>
        </w:numPr>
        <w:jc w:val="both"/>
        <w:rPr>
          <w:rFonts w:ascii="Constantia" w:eastAsia="SimSun" w:hAnsi="Constantia" w:cs="Mangal"/>
          <w:kern w:val="3"/>
          <w:lang w:eastAsia="zh-CN" w:bidi="hi-IN"/>
        </w:rPr>
      </w:pPr>
      <w:r w:rsidRPr="00E40EC1">
        <w:rPr>
          <w:rFonts w:ascii="Constantia" w:eastAsia="SimSun" w:hAnsi="Constantia" w:cs="Mangal"/>
          <w:kern w:val="3"/>
          <w:lang w:eastAsia="zh-CN" w:bidi="hi-IN"/>
        </w:rPr>
        <w:lastRenderedPageBreak/>
        <w:t xml:space="preserve">Vicerrectoría de Administración: </w:t>
      </w:r>
      <w:r>
        <w:rPr>
          <w:rFonts w:ascii="Constantia" w:eastAsia="SimSun" w:hAnsi="Constantia" w:cs="Mangal"/>
          <w:kern w:val="3"/>
          <w:lang w:eastAsia="zh-CN" w:bidi="hi-IN"/>
        </w:rPr>
        <w:t>4.2, 7.1, 7.2, 1</w:t>
      </w:r>
      <w:bookmarkStart w:id="31" w:name="_GoBack"/>
      <w:bookmarkEnd w:id="31"/>
      <w:r>
        <w:rPr>
          <w:rFonts w:ascii="Constantia" w:eastAsia="SimSun" w:hAnsi="Constantia" w:cs="Mangal"/>
          <w:kern w:val="3"/>
          <w:lang w:eastAsia="zh-CN" w:bidi="hi-IN"/>
        </w:rPr>
        <w:t>7.1 y 23.1</w:t>
      </w:r>
      <w:r w:rsidR="00E30241">
        <w:rPr>
          <w:rFonts w:ascii="Constantia" w:eastAsia="SimSun" w:hAnsi="Constantia" w:cs="Mangal"/>
          <w:kern w:val="3"/>
          <w:lang w:eastAsia="zh-CN" w:bidi="hi-IN"/>
        </w:rPr>
        <w:t>.</w:t>
      </w:r>
    </w:p>
    <w:p w14:paraId="06F9CAF3" w14:textId="44E81151" w:rsidR="00E40EC1" w:rsidRPr="00967E5A" w:rsidRDefault="00E40EC1" w:rsidP="00E40EC1">
      <w:pPr>
        <w:pStyle w:val="Prrafodelista"/>
        <w:ind w:left="1440"/>
        <w:jc w:val="both"/>
        <w:rPr>
          <w:rFonts w:ascii="Constantia" w:eastAsia="SimSun" w:hAnsi="Constantia" w:cs="Mangal"/>
          <w:kern w:val="3"/>
          <w:lang w:eastAsia="zh-CN" w:bidi="hi-IN"/>
        </w:rPr>
      </w:pPr>
    </w:p>
    <w:p w14:paraId="3E1A530D" w14:textId="42F2B13D" w:rsidR="00FF409D" w:rsidRPr="002B2453" w:rsidRDefault="00FF409D" w:rsidP="005449CB">
      <w:pPr>
        <w:pStyle w:val="Prrafodelista"/>
        <w:widowControl w:val="0"/>
        <w:numPr>
          <w:ilvl w:val="0"/>
          <w:numId w:val="20"/>
        </w:numPr>
        <w:suppressAutoHyphens/>
        <w:autoSpaceDN w:val="0"/>
        <w:spacing w:after="0" w:line="240" w:lineRule="auto"/>
        <w:jc w:val="both"/>
        <w:textAlignment w:val="baseline"/>
        <w:rPr>
          <w:rFonts w:ascii="Constantia" w:hAnsi="Constantia"/>
          <w:lang w:eastAsia="zh-CN" w:bidi="hi-IN"/>
        </w:rPr>
      </w:pPr>
      <w:r w:rsidRPr="00967E5A">
        <w:rPr>
          <w:rFonts w:ascii="Constantia" w:hAnsi="Constantia"/>
          <w:lang w:eastAsia="zh-CN" w:bidi="hi-IN"/>
        </w:rPr>
        <w:t xml:space="preserve">Solicitar a la Comisión Gerencial que analice las solicitudes de prórroga con la mayor oportunidad y en estrecha coordinación con las instancias involucradas, de tal manera que los plazos asignados y las acciones por ejecutar estén acordes con las posibilidades reales de cumplimiento, y a la vez coadyuven en </w:t>
      </w:r>
      <w:r w:rsidR="00CE131B" w:rsidRPr="00967E5A">
        <w:rPr>
          <w:rFonts w:ascii="Constantia" w:hAnsi="Constantia"/>
          <w:lang w:eastAsia="zh-CN" w:bidi="hi-IN"/>
        </w:rPr>
        <w:t>el logro</w:t>
      </w:r>
      <w:r w:rsidRPr="00967E5A">
        <w:rPr>
          <w:rFonts w:ascii="Constantia" w:hAnsi="Constantia"/>
          <w:lang w:eastAsia="zh-CN" w:bidi="hi-IN"/>
        </w:rPr>
        <w:t xml:space="preserve"> oportuno de las actividades de mejora </w:t>
      </w:r>
      <w:r w:rsidR="00CE131B" w:rsidRPr="00967E5A">
        <w:rPr>
          <w:rFonts w:ascii="Constantia" w:hAnsi="Constantia"/>
          <w:lang w:eastAsia="zh-CN" w:bidi="hi-IN"/>
        </w:rPr>
        <w:t xml:space="preserve">que ellas </w:t>
      </w:r>
      <w:r w:rsidR="00CE131B" w:rsidRPr="002B2453">
        <w:rPr>
          <w:rFonts w:ascii="Constantia" w:hAnsi="Constantia"/>
          <w:lang w:eastAsia="zh-CN" w:bidi="hi-IN"/>
        </w:rPr>
        <w:t xml:space="preserve">tienen </w:t>
      </w:r>
      <w:r w:rsidRPr="002B2453">
        <w:rPr>
          <w:rFonts w:ascii="Constantia" w:hAnsi="Constantia"/>
          <w:lang w:eastAsia="zh-CN" w:bidi="hi-IN"/>
        </w:rPr>
        <w:t>a su cargo.</w:t>
      </w:r>
    </w:p>
    <w:p w14:paraId="5F96005F" w14:textId="77777777" w:rsidR="00AA7387" w:rsidRDefault="00AA7387">
      <w:pPr>
        <w:rPr>
          <w:rFonts w:ascii="Constantia" w:eastAsia="Times New Roman" w:hAnsi="Constantia" w:cstheme="majorBidi"/>
          <w:color w:val="2E74B5" w:themeColor="accent1" w:themeShade="BF"/>
          <w:sz w:val="32"/>
          <w:szCs w:val="32"/>
          <w:lang w:eastAsia="zh-CN" w:bidi="hi-IN"/>
        </w:rPr>
      </w:pPr>
      <w:bookmarkStart w:id="32" w:name="_Toc454457486"/>
      <w:bookmarkStart w:id="33" w:name="_Toc454457841"/>
      <w:bookmarkStart w:id="34" w:name="_Toc454524041"/>
      <w:bookmarkStart w:id="35" w:name="_Toc468097384"/>
      <w:bookmarkStart w:id="36" w:name="_Toc468437804"/>
      <w:r>
        <w:rPr>
          <w:rFonts w:ascii="Constantia" w:eastAsia="Times New Roman" w:hAnsi="Constantia"/>
          <w:lang w:eastAsia="zh-CN" w:bidi="hi-IN"/>
        </w:rPr>
        <w:br w:type="page"/>
      </w:r>
    </w:p>
    <w:p w14:paraId="0D6EBC5D" w14:textId="569A5DF8" w:rsidR="00666DCF" w:rsidRDefault="00704512" w:rsidP="00666DCF">
      <w:pPr>
        <w:pStyle w:val="Ttulo1"/>
        <w:rPr>
          <w:rFonts w:ascii="Constantia" w:eastAsia="Times New Roman" w:hAnsi="Constantia"/>
          <w:lang w:eastAsia="zh-CN" w:bidi="hi-IN"/>
        </w:rPr>
      </w:pPr>
      <w:bookmarkStart w:id="37" w:name="_Toc1741055"/>
      <w:r w:rsidRPr="00FA1FC5">
        <w:rPr>
          <w:rFonts w:ascii="Constantia" w:eastAsia="Times New Roman" w:hAnsi="Constantia"/>
          <w:lang w:eastAsia="zh-CN" w:bidi="hi-IN"/>
        </w:rPr>
        <w:lastRenderedPageBreak/>
        <w:t>Anexo</w:t>
      </w:r>
      <w:bookmarkEnd w:id="32"/>
      <w:bookmarkEnd w:id="33"/>
      <w:bookmarkEnd w:id="34"/>
      <w:bookmarkEnd w:id="35"/>
      <w:bookmarkEnd w:id="36"/>
      <w:bookmarkEnd w:id="37"/>
      <w:r w:rsidRPr="00FA1FC5">
        <w:rPr>
          <w:rFonts w:ascii="Constantia" w:eastAsia="Times New Roman" w:hAnsi="Constantia"/>
          <w:lang w:eastAsia="zh-CN" w:bidi="hi-IN"/>
        </w:rPr>
        <w:t xml:space="preserve"> </w:t>
      </w:r>
    </w:p>
    <w:p w14:paraId="14174437" w14:textId="77777777" w:rsidR="00666DCF" w:rsidRPr="00666DCF" w:rsidRDefault="00666DCF" w:rsidP="00666DCF">
      <w:pPr>
        <w:rPr>
          <w:lang w:eastAsia="zh-CN" w:bidi="hi-IN"/>
        </w:rPr>
      </w:pPr>
    </w:p>
    <w:p w14:paraId="6C3CFA20" w14:textId="77777777" w:rsidR="00666DCF" w:rsidRPr="002815B2" w:rsidRDefault="00666DCF" w:rsidP="00666DCF">
      <w:pPr>
        <w:jc w:val="both"/>
        <w:rPr>
          <w:rFonts w:ascii="Constantia" w:eastAsia="SimSun" w:hAnsi="Constantia" w:cs="Mangal"/>
          <w:kern w:val="3"/>
          <w:lang w:eastAsia="zh-CN" w:bidi="hi-IN"/>
        </w:rPr>
      </w:pPr>
      <w:r w:rsidRPr="002815B2">
        <w:rPr>
          <w:rFonts w:ascii="Constantia" w:eastAsia="SimSun" w:hAnsi="Constantia" w:cs="Mangal"/>
          <w:kern w:val="3"/>
          <w:lang w:eastAsia="zh-CN" w:bidi="hi-IN"/>
        </w:rPr>
        <w:t>Comprende</w:t>
      </w:r>
      <w:r>
        <w:rPr>
          <w:rFonts w:ascii="Constantia" w:eastAsia="SimSun" w:hAnsi="Constantia" w:cs="Mangal"/>
          <w:kern w:val="3"/>
          <w:lang w:eastAsia="zh-CN" w:bidi="hi-IN"/>
        </w:rPr>
        <w:t xml:space="preserve"> la referencia de</w:t>
      </w:r>
      <w:r w:rsidRPr="002815B2">
        <w:rPr>
          <w:rFonts w:ascii="Constantia" w:eastAsia="SimSun" w:hAnsi="Constantia" w:cs="Mangal"/>
          <w:kern w:val="3"/>
          <w:lang w:eastAsia="zh-CN" w:bidi="hi-IN"/>
        </w:rPr>
        <w:t xml:space="preserve"> los oficios de las instancias participantes en las ASMCG 2015, 2016 y 2017, con actividades de mejora propuestas por ejecutarse en el periodo bajo análisis. </w:t>
      </w:r>
    </w:p>
    <w:p w14:paraId="7A547C42" w14:textId="77777777" w:rsidR="00666DCF" w:rsidRDefault="00666DCF" w:rsidP="00666DCF">
      <w:pPr>
        <w:pStyle w:val="Ttulo2"/>
        <w:rPr>
          <w:rFonts w:ascii="Constantia" w:hAnsi="Constantia"/>
        </w:rPr>
      </w:pPr>
    </w:p>
    <w:p w14:paraId="162FD9B4" w14:textId="77777777" w:rsidR="00666DCF" w:rsidRDefault="00666DCF" w:rsidP="00666DCF">
      <w:pPr>
        <w:pStyle w:val="Ttulo2"/>
        <w:jc w:val="center"/>
        <w:rPr>
          <w:rFonts w:ascii="Constantia" w:hAnsi="Constantia"/>
        </w:rPr>
      </w:pPr>
      <w:bookmarkStart w:id="38" w:name="_Toc524937827"/>
      <w:bookmarkStart w:id="39" w:name="_Toc1741056"/>
      <w:r>
        <w:rPr>
          <w:rFonts w:ascii="Constantia" w:hAnsi="Constantia"/>
        </w:rPr>
        <w:t>Anexo 1</w:t>
      </w:r>
      <w:bookmarkEnd w:id="38"/>
      <w:bookmarkEnd w:id="39"/>
    </w:p>
    <w:p w14:paraId="44BF8D41" w14:textId="77777777" w:rsidR="00666DCF" w:rsidRPr="00C51E7C" w:rsidRDefault="00666DCF" w:rsidP="00666DCF">
      <w:pPr>
        <w:rPr>
          <w:lang w:eastAsia="zh-CN" w:bidi="hi-IN"/>
        </w:rPr>
      </w:pPr>
    </w:p>
    <w:tbl>
      <w:tblPr>
        <w:tblStyle w:val="Tablaconcuadrcula"/>
        <w:tblW w:w="10343" w:type="dxa"/>
        <w:tblLook w:val="04A0" w:firstRow="1" w:lastRow="0" w:firstColumn="1" w:lastColumn="0" w:noHBand="0" w:noVBand="1"/>
      </w:tblPr>
      <w:tblGrid>
        <w:gridCol w:w="3539"/>
        <w:gridCol w:w="2913"/>
        <w:gridCol w:w="3891"/>
      </w:tblGrid>
      <w:tr w:rsidR="00666DCF" w14:paraId="382D8707" w14:textId="77777777" w:rsidTr="00055473">
        <w:tc>
          <w:tcPr>
            <w:tcW w:w="3539" w:type="dxa"/>
          </w:tcPr>
          <w:p w14:paraId="039ADFAB" w14:textId="77777777"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Oficio</w:t>
            </w:r>
          </w:p>
        </w:tc>
        <w:tc>
          <w:tcPr>
            <w:tcW w:w="2913" w:type="dxa"/>
          </w:tcPr>
          <w:p w14:paraId="6783498F" w14:textId="77777777"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Fecha</w:t>
            </w:r>
          </w:p>
        </w:tc>
        <w:tc>
          <w:tcPr>
            <w:tcW w:w="3891" w:type="dxa"/>
          </w:tcPr>
          <w:p w14:paraId="32A9D3C2" w14:textId="77777777"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Instancia</w:t>
            </w:r>
          </w:p>
        </w:tc>
      </w:tr>
      <w:tr w:rsidR="00666DCF" w14:paraId="3F653250" w14:textId="77777777" w:rsidTr="00055473">
        <w:tc>
          <w:tcPr>
            <w:tcW w:w="3539" w:type="dxa"/>
          </w:tcPr>
          <w:p w14:paraId="45A1F14F" w14:textId="1C345794"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UNA-SDA-OFIC-</w:t>
            </w:r>
            <w:r w:rsidR="00A33633">
              <w:rPr>
                <w:rFonts w:ascii="Constantia" w:eastAsia="SimSun" w:hAnsi="Constantia" w:cs="Mangal"/>
                <w:kern w:val="3"/>
                <w:lang w:eastAsia="zh-CN" w:bidi="hi-IN"/>
              </w:rPr>
              <w:t>355</w:t>
            </w:r>
            <w:r w:rsidRPr="00666DCF">
              <w:rPr>
                <w:rFonts w:ascii="Constantia" w:eastAsia="SimSun" w:hAnsi="Constantia" w:cs="Mangal"/>
                <w:kern w:val="3"/>
                <w:lang w:eastAsia="zh-CN" w:bidi="hi-IN"/>
              </w:rPr>
              <w:t xml:space="preserve">-2018 </w:t>
            </w:r>
          </w:p>
        </w:tc>
        <w:tc>
          <w:tcPr>
            <w:tcW w:w="2913" w:type="dxa"/>
          </w:tcPr>
          <w:p w14:paraId="70B32E66" w14:textId="45BA05B3"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2</w:t>
            </w:r>
            <w:r w:rsidR="00A33633">
              <w:rPr>
                <w:rFonts w:ascii="Constantia" w:eastAsia="SimSun" w:hAnsi="Constantia" w:cs="Mangal"/>
                <w:kern w:val="3"/>
                <w:lang w:eastAsia="zh-CN" w:bidi="hi-IN"/>
              </w:rPr>
              <w:t>0</w:t>
            </w:r>
            <w:r w:rsidRPr="00666DCF">
              <w:rPr>
                <w:rFonts w:ascii="Constantia" w:eastAsia="SimSun" w:hAnsi="Constantia" w:cs="Mangal"/>
                <w:kern w:val="3"/>
                <w:lang w:eastAsia="zh-CN" w:bidi="hi-IN"/>
              </w:rPr>
              <w:t xml:space="preserve"> de</w:t>
            </w:r>
            <w:r w:rsidR="00A33633">
              <w:rPr>
                <w:rFonts w:ascii="Constantia" w:eastAsia="SimSun" w:hAnsi="Constantia" w:cs="Mangal"/>
                <w:kern w:val="3"/>
                <w:lang w:eastAsia="zh-CN" w:bidi="hi-IN"/>
              </w:rPr>
              <w:t xml:space="preserve"> noviembre</w:t>
            </w:r>
            <w:r w:rsidRPr="00666DCF">
              <w:rPr>
                <w:rFonts w:ascii="Constantia" w:eastAsia="SimSun" w:hAnsi="Constantia" w:cs="Mangal"/>
                <w:kern w:val="3"/>
                <w:lang w:eastAsia="zh-CN" w:bidi="hi-IN"/>
              </w:rPr>
              <w:t xml:space="preserve"> de 2018</w:t>
            </w:r>
          </w:p>
        </w:tc>
        <w:tc>
          <w:tcPr>
            <w:tcW w:w="3891" w:type="dxa"/>
          </w:tcPr>
          <w:p w14:paraId="250802EE" w14:textId="15E29062" w:rsidR="00666DCF" w:rsidRPr="00666DCF" w:rsidRDefault="00A33633" w:rsidP="00055473">
            <w:pPr>
              <w:rPr>
                <w:rFonts w:ascii="Constantia" w:eastAsia="SimSun" w:hAnsi="Constantia" w:cs="Mangal"/>
                <w:kern w:val="3"/>
                <w:lang w:eastAsia="zh-CN" w:bidi="hi-IN"/>
              </w:rPr>
            </w:pPr>
            <w:r>
              <w:rPr>
                <w:rFonts w:ascii="Constantia" w:eastAsia="SimSun" w:hAnsi="Constantia" w:cs="Mangal"/>
                <w:kern w:val="3"/>
                <w:lang w:eastAsia="zh-CN" w:bidi="hi-IN"/>
              </w:rPr>
              <w:t>Sección de Documentación y Archivo</w:t>
            </w:r>
          </w:p>
        </w:tc>
      </w:tr>
      <w:tr w:rsidR="00666DCF" w14:paraId="21A68B86" w14:textId="77777777" w:rsidTr="00055473">
        <w:tc>
          <w:tcPr>
            <w:tcW w:w="3539" w:type="dxa"/>
          </w:tcPr>
          <w:p w14:paraId="2847F657" w14:textId="4031DC82"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UNA-R-OFIC-</w:t>
            </w:r>
            <w:r w:rsidR="00A33633">
              <w:rPr>
                <w:rFonts w:ascii="Constantia" w:eastAsia="SimSun" w:hAnsi="Constantia" w:cs="Mangal"/>
                <w:kern w:val="3"/>
                <w:lang w:eastAsia="zh-CN" w:bidi="hi-IN"/>
              </w:rPr>
              <w:t>3321</w:t>
            </w:r>
            <w:r w:rsidRPr="00666DCF">
              <w:rPr>
                <w:rFonts w:ascii="Constantia" w:eastAsia="SimSun" w:hAnsi="Constantia" w:cs="Mangal"/>
                <w:kern w:val="3"/>
                <w:lang w:eastAsia="zh-CN" w:bidi="hi-IN"/>
              </w:rPr>
              <w:t>-2018</w:t>
            </w:r>
          </w:p>
        </w:tc>
        <w:tc>
          <w:tcPr>
            <w:tcW w:w="2913" w:type="dxa"/>
          </w:tcPr>
          <w:p w14:paraId="6BC221D3" w14:textId="1DC817EF"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2</w:t>
            </w:r>
            <w:r w:rsidR="00A33633">
              <w:rPr>
                <w:rFonts w:ascii="Constantia" w:eastAsia="SimSun" w:hAnsi="Constantia" w:cs="Mangal"/>
                <w:kern w:val="3"/>
                <w:lang w:eastAsia="zh-CN" w:bidi="hi-IN"/>
              </w:rPr>
              <w:t>1</w:t>
            </w:r>
            <w:r w:rsidRPr="00666DCF">
              <w:rPr>
                <w:rFonts w:ascii="Constantia" w:eastAsia="SimSun" w:hAnsi="Constantia" w:cs="Mangal"/>
                <w:kern w:val="3"/>
                <w:lang w:eastAsia="zh-CN" w:bidi="hi-IN"/>
              </w:rPr>
              <w:t xml:space="preserve"> de </w:t>
            </w:r>
            <w:r w:rsidR="00A33633">
              <w:rPr>
                <w:rFonts w:ascii="Constantia" w:eastAsia="SimSun" w:hAnsi="Constantia" w:cs="Mangal"/>
                <w:kern w:val="3"/>
                <w:lang w:eastAsia="zh-CN" w:bidi="hi-IN"/>
              </w:rPr>
              <w:t>noviembre</w:t>
            </w:r>
            <w:r w:rsidRPr="00666DCF">
              <w:rPr>
                <w:rFonts w:ascii="Constantia" w:eastAsia="SimSun" w:hAnsi="Constantia" w:cs="Mangal"/>
                <w:kern w:val="3"/>
                <w:lang w:eastAsia="zh-CN" w:bidi="hi-IN"/>
              </w:rPr>
              <w:t xml:space="preserve"> de 2018</w:t>
            </w:r>
          </w:p>
        </w:tc>
        <w:tc>
          <w:tcPr>
            <w:tcW w:w="3891" w:type="dxa"/>
          </w:tcPr>
          <w:p w14:paraId="11987AAA" w14:textId="6CA470DF" w:rsidR="00666DCF" w:rsidRPr="00666DCF" w:rsidRDefault="00A33633" w:rsidP="00055473">
            <w:pPr>
              <w:rPr>
                <w:rFonts w:ascii="Constantia" w:eastAsia="SimSun" w:hAnsi="Constantia" w:cs="Mangal"/>
                <w:kern w:val="3"/>
                <w:lang w:eastAsia="zh-CN" w:bidi="hi-IN"/>
              </w:rPr>
            </w:pPr>
            <w:r>
              <w:rPr>
                <w:rFonts w:ascii="Constantia" w:eastAsia="SimSun" w:hAnsi="Constantia" w:cs="Mangal"/>
                <w:kern w:val="3"/>
                <w:lang w:eastAsia="zh-CN" w:bidi="hi-IN"/>
              </w:rPr>
              <w:t>Comunicación Institucional</w:t>
            </w:r>
          </w:p>
        </w:tc>
      </w:tr>
      <w:tr w:rsidR="00666DCF" w14:paraId="7AFD4B32" w14:textId="77777777" w:rsidTr="00055473">
        <w:tc>
          <w:tcPr>
            <w:tcW w:w="3539" w:type="dxa"/>
          </w:tcPr>
          <w:p w14:paraId="0D435D43" w14:textId="4E3EFE2E"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UNA-VD-OFIC-</w:t>
            </w:r>
            <w:r w:rsidR="00A33633">
              <w:rPr>
                <w:rFonts w:ascii="Constantia" w:eastAsia="SimSun" w:hAnsi="Constantia" w:cs="Mangal"/>
                <w:kern w:val="3"/>
                <w:lang w:eastAsia="zh-CN" w:bidi="hi-IN"/>
              </w:rPr>
              <w:t>111</w:t>
            </w:r>
            <w:r w:rsidRPr="00666DCF">
              <w:rPr>
                <w:rFonts w:ascii="Constantia" w:eastAsia="SimSun" w:hAnsi="Constantia" w:cs="Mangal"/>
                <w:kern w:val="3"/>
                <w:lang w:eastAsia="zh-CN" w:bidi="hi-IN"/>
              </w:rPr>
              <w:t>-2018</w:t>
            </w:r>
          </w:p>
        </w:tc>
        <w:tc>
          <w:tcPr>
            <w:tcW w:w="2913" w:type="dxa"/>
          </w:tcPr>
          <w:p w14:paraId="6C5D950D" w14:textId="172D6092"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2</w:t>
            </w:r>
            <w:r w:rsidR="00A33633">
              <w:rPr>
                <w:rFonts w:ascii="Constantia" w:eastAsia="SimSun" w:hAnsi="Constantia" w:cs="Mangal"/>
                <w:kern w:val="3"/>
                <w:lang w:eastAsia="zh-CN" w:bidi="hi-IN"/>
              </w:rPr>
              <w:t>9 de enero de 2019</w:t>
            </w:r>
          </w:p>
        </w:tc>
        <w:tc>
          <w:tcPr>
            <w:tcW w:w="3891" w:type="dxa"/>
          </w:tcPr>
          <w:p w14:paraId="5D2BF906"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Vicerrectoría de Docencia</w:t>
            </w:r>
          </w:p>
        </w:tc>
      </w:tr>
      <w:tr w:rsidR="00666DCF" w14:paraId="0B0773F0" w14:textId="77777777" w:rsidTr="00055473">
        <w:tc>
          <w:tcPr>
            <w:tcW w:w="3539" w:type="dxa"/>
          </w:tcPr>
          <w:p w14:paraId="623AAC35" w14:textId="4A4F14D1"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UNA-VI-OFIC-</w:t>
            </w:r>
            <w:r w:rsidR="00A33633">
              <w:rPr>
                <w:rFonts w:ascii="Constantia" w:eastAsia="SimSun" w:hAnsi="Constantia" w:cs="Mangal"/>
                <w:kern w:val="3"/>
                <w:lang w:eastAsia="zh-CN" w:bidi="hi-IN"/>
              </w:rPr>
              <w:t>43</w:t>
            </w:r>
            <w:r w:rsidRPr="00666DCF">
              <w:rPr>
                <w:rFonts w:ascii="Constantia" w:eastAsia="SimSun" w:hAnsi="Constantia" w:cs="Mangal"/>
                <w:kern w:val="3"/>
                <w:lang w:eastAsia="zh-CN" w:bidi="hi-IN"/>
              </w:rPr>
              <w:t>-201</w:t>
            </w:r>
            <w:r w:rsidR="00A33633">
              <w:rPr>
                <w:rFonts w:ascii="Constantia" w:eastAsia="SimSun" w:hAnsi="Constantia" w:cs="Mangal"/>
                <w:kern w:val="3"/>
                <w:lang w:eastAsia="zh-CN" w:bidi="hi-IN"/>
              </w:rPr>
              <w:t>9</w:t>
            </w:r>
          </w:p>
        </w:tc>
        <w:tc>
          <w:tcPr>
            <w:tcW w:w="2913" w:type="dxa"/>
          </w:tcPr>
          <w:p w14:paraId="7FED4E95" w14:textId="1AB748FA" w:rsidR="00666DCF" w:rsidRPr="00666DCF" w:rsidRDefault="00666DCF" w:rsidP="00055473">
            <w:pPr>
              <w:jc w:val="center"/>
              <w:rPr>
                <w:rFonts w:ascii="Constantia" w:eastAsia="SimSun" w:hAnsi="Constantia" w:cs="Mangal"/>
                <w:kern w:val="3"/>
                <w:lang w:eastAsia="zh-CN" w:bidi="hi-IN"/>
              </w:rPr>
            </w:pPr>
            <w:r w:rsidRPr="00666DCF">
              <w:rPr>
                <w:rFonts w:ascii="Constantia" w:eastAsia="SimSun" w:hAnsi="Constantia" w:cs="Mangal"/>
                <w:kern w:val="3"/>
                <w:lang w:eastAsia="zh-CN" w:bidi="hi-IN"/>
              </w:rPr>
              <w:t>2</w:t>
            </w:r>
            <w:r w:rsidR="00A33633">
              <w:rPr>
                <w:rFonts w:ascii="Constantia" w:eastAsia="SimSun" w:hAnsi="Constantia" w:cs="Mangal"/>
                <w:kern w:val="3"/>
                <w:lang w:eastAsia="zh-CN" w:bidi="hi-IN"/>
              </w:rPr>
              <w:t>9</w:t>
            </w:r>
            <w:r w:rsidRPr="00666DCF">
              <w:rPr>
                <w:rFonts w:ascii="Constantia" w:eastAsia="SimSun" w:hAnsi="Constantia" w:cs="Mangal"/>
                <w:kern w:val="3"/>
                <w:lang w:eastAsia="zh-CN" w:bidi="hi-IN"/>
              </w:rPr>
              <w:t xml:space="preserve"> de </w:t>
            </w:r>
            <w:r w:rsidR="00A33633">
              <w:rPr>
                <w:rFonts w:ascii="Constantia" w:eastAsia="SimSun" w:hAnsi="Constantia" w:cs="Mangal"/>
                <w:kern w:val="3"/>
                <w:lang w:eastAsia="zh-CN" w:bidi="hi-IN"/>
              </w:rPr>
              <w:t>enero</w:t>
            </w:r>
            <w:r w:rsidRPr="00666DCF">
              <w:rPr>
                <w:rFonts w:ascii="Constantia" w:eastAsia="SimSun" w:hAnsi="Constantia" w:cs="Mangal"/>
                <w:kern w:val="3"/>
                <w:lang w:eastAsia="zh-CN" w:bidi="hi-IN"/>
              </w:rPr>
              <w:t xml:space="preserve"> de 201</w:t>
            </w:r>
            <w:r w:rsidR="00A33633">
              <w:rPr>
                <w:rFonts w:ascii="Constantia" w:eastAsia="SimSun" w:hAnsi="Constantia" w:cs="Mangal"/>
                <w:kern w:val="3"/>
                <w:lang w:eastAsia="zh-CN" w:bidi="hi-IN"/>
              </w:rPr>
              <w:t>9</w:t>
            </w:r>
          </w:p>
        </w:tc>
        <w:tc>
          <w:tcPr>
            <w:tcW w:w="3891" w:type="dxa"/>
          </w:tcPr>
          <w:p w14:paraId="4DECA875"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Vicerrectoría de Investigación </w:t>
            </w:r>
          </w:p>
        </w:tc>
      </w:tr>
      <w:tr w:rsidR="00A33633" w14:paraId="58089595" w14:textId="77777777" w:rsidTr="00055473">
        <w:tc>
          <w:tcPr>
            <w:tcW w:w="3539" w:type="dxa"/>
          </w:tcPr>
          <w:p w14:paraId="73823269" w14:textId="59EFE53F" w:rsidR="00A33633" w:rsidRPr="00666DCF" w:rsidRDefault="00A33633" w:rsidP="00055473">
            <w:pPr>
              <w:rPr>
                <w:rFonts w:ascii="Constantia" w:eastAsia="SimSun" w:hAnsi="Constantia" w:cs="Mangal"/>
                <w:kern w:val="3"/>
                <w:lang w:eastAsia="zh-CN" w:bidi="hi-IN"/>
              </w:rPr>
            </w:pPr>
            <w:r>
              <w:rPr>
                <w:rFonts w:ascii="Constantia" w:eastAsia="SimSun" w:hAnsi="Constantia" w:cs="Mangal"/>
                <w:kern w:val="3"/>
                <w:lang w:eastAsia="zh-CN" w:bidi="hi-IN"/>
              </w:rPr>
              <w:t>UNA-OTVE-OFIC-015-2019</w:t>
            </w:r>
          </w:p>
        </w:tc>
        <w:tc>
          <w:tcPr>
            <w:tcW w:w="2913" w:type="dxa"/>
          </w:tcPr>
          <w:p w14:paraId="64D4ED50" w14:textId="352D2FFD" w:rsidR="00A33633" w:rsidRPr="00666DCF" w:rsidRDefault="00A33633" w:rsidP="00055473">
            <w:pPr>
              <w:jc w:val="center"/>
              <w:rPr>
                <w:rFonts w:ascii="Constantia" w:eastAsia="SimSun" w:hAnsi="Constantia" w:cs="Mangal"/>
                <w:kern w:val="3"/>
                <w:lang w:eastAsia="zh-CN" w:bidi="hi-IN"/>
              </w:rPr>
            </w:pPr>
            <w:r>
              <w:rPr>
                <w:rFonts w:ascii="Constantia" w:eastAsia="SimSun" w:hAnsi="Constantia" w:cs="Mangal"/>
                <w:kern w:val="3"/>
                <w:lang w:eastAsia="zh-CN" w:bidi="hi-IN"/>
              </w:rPr>
              <w:t>11 de enero de 2019</w:t>
            </w:r>
          </w:p>
        </w:tc>
        <w:tc>
          <w:tcPr>
            <w:tcW w:w="3891" w:type="dxa"/>
          </w:tcPr>
          <w:p w14:paraId="57A109FA" w14:textId="5B61A4D6" w:rsidR="00A33633" w:rsidRPr="00666DCF" w:rsidRDefault="00C47C0A" w:rsidP="00055473">
            <w:pPr>
              <w:rPr>
                <w:rFonts w:ascii="Constantia" w:eastAsia="SimSun" w:hAnsi="Constantia" w:cs="Mangal"/>
                <w:kern w:val="3"/>
                <w:lang w:eastAsia="zh-CN" w:bidi="hi-IN"/>
              </w:rPr>
            </w:pPr>
            <w:r>
              <w:rPr>
                <w:rFonts w:ascii="Constantia" w:eastAsia="SimSun" w:hAnsi="Constantia" w:cs="Mangal"/>
                <w:kern w:val="3"/>
                <w:lang w:eastAsia="zh-CN" w:bidi="hi-IN"/>
              </w:rPr>
              <w:t>Rectoría (</w:t>
            </w:r>
            <w:r w:rsidR="00A33633">
              <w:rPr>
                <w:rFonts w:ascii="Constantia" w:eastAsia="SimSun" w:hAnsi="Constantia" w:cs="Mangal"/>
                <w:kern w:val="3"/>
                <w:lang w:eastAsia="zh-CN" w:bidi="hi-IN"/>
              </w:rPr>
              <w:t>Oficina de Transferencia y Vínculo Externo</w:t>
            </w:r>
            <w:r>
              <w:rPr>
                <w:rFonts w:ascii="Constantia" w:eastAsia="SimSun" w:hAnsi="Constantia" w:cs="Mangal"/>
                <w:kern w:val="3"/>
                <w:lang w:eastAsia="zh-CN" w:bidi="hi-IN"/>
              </w:rPr>
              <w:t>)</w:t>
            </w:r>
          </w:p>
        </w:tc>
      </w:tr>
      <w:tr w:rsidR="00666DCF" w14:paraId="249737C6" w14:textId="77777777" w:rsidTr="00055473">
        <w:tc>
          <w:tcPr>
            <w:tcW w:w="3539" w:type="dxa"/>
          </w:tcPr>
          <w:p w14:paraId="37F77316" w14:textId="4D17C1DD" w:rsidR="00666DCF" w:rsidRPr="00666DCF" w:rsidRDefault="00C47C0A" w:rsidP="00055473">
            <w:pPr>
              <w:rPr>
                <w:rFonts w:ascii="Constantia" w:eastAsia="SimSun" w:hAnsi="Constantia" w:cs="Mangal"/>
                <w:kern w:val="3"/>
                <w:lang w:eastAsia="zh-CN" w:bidi="hi-IN"/>
              </w:rPr>
            </w:pPr>
            <w:r>
              <w:rPr>
                <w:rFonts w:ascii="Constantia" w:eastAsia="SimSun" w:hAnsi="Constantia" w:cs="Mangal"/>
                <w:kern w:val="3"/>
                <w:lang w:eastAsia="zh-CN" w:bidi="hi-IN"/>
              </w:rPr>
              <w:t>UNA-VE-OFIC-27-2019</w:t>
            </w:r>
          </w:p>
        </w:tc>
        <w:tc>
          <w:tcPr>
            <w:tcW w:w="2913" w:type="dxa"/>
          </w:tcPr>
          <w:p w14:paraId="2B06F5F9" w14:textId="71870C6F" w:rsidR="00666DCF" w:rsidRPr="00666DCF" w:rsidRDefault="00C47C0A" w:rsidP="00055473">
            <w:pPr>
              <w:jc w:val="center"/>
              <w:rPr>
                <w:rFonts w:ascii="Constantia" w:eastAsia="SimSun" w:hAnsi="Constantia" w:cs="Mangal"/>
                <w:kern w:val="3"/>
                <w:lang w:eastAsia="zh-CN" w:bidi="hi-IN"/>
              </w:rPr>
            </w:pPr>
            <w:r>
              <w:rPr>
                <w:rFonts w:ascii="Constantia" w:eastAsia="SimSun" w:hAnsi="Constantia" w:cs="Mangal"/>
                <w:kern w:val="3"/>
                <w:lang w:eastAsia="zh-CN" w:bidi="hi-IN"/>
              </w:rPr>
              <w:t>24 de enero de 2019</w:t>
            </w:r>
          </w:p>
        </w:tc>
        <w:tc>
          <w:tcPr>
            <w:tcW w:w="3891" w:type="dxa"/>
          </w:tcPr>
          <w:p w14:paraId="45172946"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Vicerrectoría de Extensión </w:t>
            </w:r>
          </w:p>
        </w:tc>
      </w:tr>
      <w:tr w:rsidR="00666DCF" w14:paraId="6E79CBE3" w14:textId="77777777" w:rsidTr="00055473">
        <w:tc>
          <w:tcPr>
            <w:tcW w:w="3539" w:type="dxa"/>
          </w:tcPr>
          <w:p w14:paraId="58437C7F"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Correo electrónico </w:t>
            </w:r>
          </w:p>
        </w:tc>
        <w:tc>
          <w:tcPr>
            <w:tcW w:w="2913" w:type="dxa"/>
          </w:tcPr>
          <w:p w14:paraId="300BFE9C" w14:textId="3316C740" w:rsidR="00666DCF" w:rsidRPr="00666DCF" w:rsidRDefault="00557823" w:rsidP="00055473">
            <w:pPr>
              <w:jc w:val="center"/>
              <w:rPr>
                <w:rFonts w:ascii="Constantia" w:eastAsia="SimSun" w:hAnsi="Constantia" w:cs="Mangal"/>
                <w:kern w:val="3"/>
                <w:lang w:eastAsia="zh-CN" w:bidi="hi-IN"/>
              </w:rPr>
            </w:pPr>
            <w:r>
              <w:rPr>
                <w:rFonts w:ascii="Constantia" w:eastAsia="SimSun" w:hAnsi="Constantia" w:cs="Mangal"/>
                <w:kern w:val="3"/>
                <w:lang w:eastAsia="zh-CN" w:bidi="hi-IN"/>
              </w:rPr>
              <w:t xml:space="preserve">16 de enero de 2019 </w:t>
            </w:r>
          </w:p>
        </w:tc>
        <w:tc>
          <w:tcPr>
            <w:tcW w:w="3891" w:type="dxa"/>
          </w:tcPr>
          <w:p w14:paraId="573384C8"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Vicerrectoría de Vida Estudiantil</w:t>
            </w:r>
          </w:p>
        </w:tc>
      </w:tr>
      <w:tr w:rsidR="00666DCF" w14:paraId="01C5DBBC" w14:textId="77777777" w:rsidTr="00055473">
        <w:tc>
          <w:tcPr>
            <w:tcW w:w="3539" w:type="dxa"/>
          </w:tcPr>
          <w:p w14:paraId="518FBE7F"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Correo electrónico </w:t>
            </w:r>
          </w:p>
        </w:tc>
        <w:tc>
          <w:tcPr>
            <w:tcW w:w="2913" w:type="dxa"/>
          </w:tcPr>
          <w:p w14:paraId="128BF1DF" w14:textId="2ED7004D" w:rsidR="00666DCF" w:rsidRPr="00666DCF" w:rsidRDefault="00666DCF" w:rsidP="00C47C0A">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 </w:t>
            </w:r>
            <w:r w:rsidR="00557823">
              <w:rPr>
                <w:rFonts w:ascii="Constantia" w:eastAsia="SimSun" w:hAnsi="Constantia" w:cs="Mangal"/>
                <w:kern w:val="3"/>
                <w:lang w:eastAsia="zh-CN" w:bidi="hi-IN"/>
              </w:rPr>
              <w:t>5 de diciembre de 2018</w:t>
            </w:r>
          </w:p>
        </w:tc>
        <w:tc>
          <w:tcPr>
            <w:tcW w:w="3891" w:type="dxa"/>
          </w:tcPr>
          <w:p w14:paraId="1DCAA26C" w14:textId="77777777" w:rsidR="00666DCF" w:rsidRPr="00666DCF" w:rsidRDefault="00666DCF" w:rsidP="00055473">
            <w:pPr>
              <w:rPr>
                <w:rFonts w:ascii="Constantia" w:eastAsia="SimSun" w:hAnsi="Constantia" w:cs="Mangal"/>
                <w:kern w:val="3"/>
                <w:lang w:eastAsia="zh-CN" w:bidi="hi-IN"/>
              </w:rPr>
            </w:pPr>
            <w:r w:rsidRPr="00666DCF">
              <w:rPr>
                <w:rFonts w:ascii="Constantia" w:eastAsia="SimSun" w:hAnsi="Constantia" w:cs="Mangal"/>
                <w:kern w:val="3"/>
                <w:lang w:eastAsia="zh-CN" w:bidi="hi-IN"/>
              </w:rPr>
              <w:t xml:space="preserve">Vicerrectoría de Administración </w:t>
            </w:r>
          </w:p>
        </w:tc>
      </w:tr>
    </w:tbl>
    <w:p w14:paraId="1E0B69DA" w14:textId="36E8882B" w:rsidR="00666DCF" w:rsidRDefault="00666DCF" w:rsidP="00704512">
      <w:pPr>
        <w:widowControl w:val="0"/>
        <w:suppressAutoHyphens/>
        <w:autoSpaceDN w:val="0"/>
        <w:spacing w:after="0" w:line="240" w:lineRule="auto"/>
        <w:textAlignment w:val="baseline"/>
        <w:rPr>
          <w:rFonts w:ascii="Californian FB" w:eastAsia="SimSun" w:hAnsi="Californian FB" w:cs="Californian FB"/>
          <w:b/>
          <w:kern w:val="3"/>
          <w:sz w:val="28"/>
          <w:szCs w:val="28"/>
          <w:lang w:eastAsia="zh-CN" w:bidi="hi-IN"/>
        </w:rPr>
      </w:pPr>
    </w:p>
    <w:p w14:paraId="11BCA766" w14:textId="77777777" w:rsidR="00666DCF" w:rsidRPr="00704512" w:rsidRDefault="00666DCF" w:rsidP="00704512">
      <w:pPr>
        <w:widowControl w:val="0"/>
        <w:suppressAutoHyphens/>
        <w:autoSpaceDN w:val="0"/>
        <w:spacing w:after="0" w:line="240" w:lineRule="auto"/>
        <w:textAlignment w:val="baseline"/>
        <w:rPr>
          <w:rFonts w:ascii="Californian FB" w:eastAsia="SimSun" w:hAnsi="Californian FB" w:cs="Californian FB"/>
          <w:b/>
          <w:kern w:val="3"/>
          <w:sz w:val="28"/>
          <w:szCs w:val="28"/>
          <w:lang w:eastAsia="zh-CN" w:bidi="hi-IN"/>
        </w:rPr>
      </w:pPr>
    </w:p>
    <w:p w14:paraId="64F81400" w14:textId="498B1298" w:rsidR="00026F1A" w:rsidRDefault="00026F1A" w:rsidP="00026F1A">
      <w:pPr>
        <w:jc w:val="both"/>
        <w:rPr>
          <w:rFonts w:ascii="Constantia" w:eastAsia="SimSun" w:hAnsi="Constantia" w:cs="Mangal"/>
          <w:kern w:val="3"/>
          <w:lang w:eastAsia="zh-CN" w:bidi="hi-IN"/>
        </w:rPr>
      </w:pPr>
    </w:p>
    <w:p w14:paraId="60251B82" w14:textId="77777777" w:rsidR="00026F1A" w:rsidRDefault="00026F1A" w:rsidP="00026F1A">
      <w:pPr>
        <w:jc w:val="both"/>
        <w:rPr>
          <w:rFonts w:ascii="Constantia" w:eastAsia="SimSun" w:hAnsi="Constantia" w:cs="Mangal"/>
          <w:kern w:val="3"/>
          <w:lang w:eastAsia="zh-CN" w:bidi="hi-IN"/>
        </w:rPr>
      </w:pPr>
    </w:p>
    <w:p w14:paraId="0FDB4854" w14:textId="77777777" w:rsidR="00026F1A" w:rsidRDefault="00026F1A" w:rsidP="007C7461">
      <w:pPr>
        <w:jc w:val="both"/>
        <w:rPr>
          <w:rFonts w:ascii="Constantia" w:eastAsia="SimSun" w:hAnsi="Constantia" w:cs="Mangal"/>
          <w:kern w:val="3"/>
          <w:lang w:eastAsia="zh-CN" w:bidi="hi-IN"/>
        </w:rPr>
      </w:pPr>
    </w:p>
    <w:p w14:paraId="5D322388" w14:textId="41968870" w:rsidR="0058615D" w:rsidRDefault="0058615D" w:rsidP="007C7461">
      <w:pPr>
        <w:jc w:val="both"/>
        <w:rPr>
          <w:rFonts w:ascii="Constantia" w:eastAsia="SimSun" w:hAnsi="Constantia" w:cs="Mangal"/>
          <w:kern w:val="3"/>
          <w:lang w:eastAsia="zh-CN" w:bidi="hi-IN"/>
        </w:rPr>
      </w:pPr>
    </w:p>
    <w:p w14:paraId="050FE258" w14:textId="77777777" w:rsidR="0058615D" w:rsidRPr="0058615D" w:rsidRDefault="0058615D" w:rsidP="0058615D">
      <w:pPr>
        <w:rPr>
          <w:lang w:eastAsia="zh-CN" w:bidi="hi-IN"/>
        </w:rPr>
      </w:pPr>
    </w:p>
    <w:sectPr w:rsidR="0058615D" w:rsidRPr="0058615D" w:rsidSect="006D7602">
      <w:headerReference w:type="default" r:id="rId14"/>
      <w:footerReference w:type="default" r:id="rId15"/>
      <w:pgSz w:w="12240" w:h="15840"/>
      <w:pgMar w:top="1418" w:right="170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E645" w14:textId="77777777" w:rsidR="00853098" w:rsidRDefault="00853098">
      <w:pPr>
        <w:spacing w:after="0" w:line="240" w:lineRule="auto"/>
      </w:pPr>
      <w:r>
        <w:separator/>
      </w:r>
    </w:p>
  </w:endnote>
  <w:endnote w:type="continuationSeparator" w:id="0">
    <w:p w14:paraId="5E635BC0" w14:textId="77777777" w:rsidR="00853098" w:rsidRDefault="0085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58379"/>
      <w:docPartObj>
        <w:docPartGallery w:val="Page Numbers (Bottom of Page)"/>
        <w:docPartUnique/>
      </w:docPartObj>
    </w:sdtPr>
    <w:sdtContent>
      <w:p w14:paraId="40936B77" w14:textId="5BC8B7C3" w:rsidR="008A255E" w:rsidRDefault="008A255E">
        <w:pPr>
          <w:pStyle w:val="Piedepgina"/>
          <w:jc w:val="right"/>
        </w:pPr>
        <w:r>
          <w:fldChar w:fldCharType="begin"/>
        </w:r>
        <w:r>
          <w:instrText>PAGE   \* MERGEFORMAT</w:instrText>
        </w:r>
        <w:r>
          <w:fldChar w:fldCharType="separate"/>
        </w:r>
        <w:r w:rsidRPr="006E2A4D">
          <w:rPr>
            <w:noProof/>
            <w:lang w:val="es-ES"/>
          </w:rPr>
          <w:t>20</w:t>
        </w:r>
        <w:r>
          <w:fldChar w:fldCharType="end"/>
        </w:r>
      </w:p>
    </w:sdtContent>
  </w:sdt>
  <w:p w14:paraId="728E8693" w14:textId="77777777" w:rsidR="008A255E" w:rsidRDefault="008A25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13D5" w14:textId="77777777" w:rsidR="00853098" w:rsidRDefault="00853098">
      <w:pPr>
        <w:spacing w:after="0" w:line="240" w:lineRule="auto"/>
      </w:pPr>
      <w:r>
        <w:separator/>
      </w:r>
    </w:p>
  </w:footnote>
  <w:footnote w:type="continuationSeparator" w:id="0">
    <w:p w14:paraId="62C59B54" w14:textId="77777777" w:rsidR="00853098" w:rsidRDefault="0085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CDC6" w14:textId="77777777" w:rsidR="008A255E" w:rsidRDefault="008A255E">
    <w:pPr>
      <w:pStyle w:val="Encabezado"/>
    </w:pPr>
    <w:r>
      <w:rPr>
        <w:noProof/>
        <w:lang w:eastAsia="es-CR" w:bidi="ar-SA"/>
      </w:rPr>
      <mc:AlternateContent>
        <mc:Choice Requires="wpg">
          <w:drawing>
            <wp:anchor distT="0" distB="0" distL="114300" distR="114300" simplePos="0" relativeHeight="251659264" behindDoc="0" locked="0" layoutInCell="1" allowOverlap="1" wp14:anchorId="19007D6B" wp14:editId="42D83C46">
              <wp:simplePos x="0" y="0"/>
              <wp:positionH relativeFrom="page">
                <wp:posOffset>0</wp:posOffset>
              </wp:positionH>
              <wp:positionV relativeFrom="page">
                <wp:posOffset>0</wp:posOffset>
              </wp:positionV>
              <wp:extent cx="488317" cy="237487"/>
              <wp:effectExtent l="0" t="0" r="0" b="10163"/>
              <wp:wrapNone/>
              <wp:docPr id="1" name="Grupo 29"/>
              <wp:cNvGraphicFramePr/>
              <a:graphic xmlns:a="http://schemas.openxmlformats.org/drawingml/2006/main">
                <a:graphicData uri="http://schemas.microsoft.com/office/word/2010/wordprocessingGroup">
                  <wpg:wgp>
                    <wpg:cNvGrpSpPr/>
                    <wpg:grpSpPr>
                      <a:xfrm>
                        <a:off x="0" y="0"/>
                        <a:ext cx="488317" cy="237487"/>
                        <a:chOff x="0" y="0"/>
                        <a:chExt cx="488317" cy="237487"/>
                      </a:xfrm>
                    </wpg:grpSpPr>
                    <wps:wsp>
                      <wps:cNvPr id="2" name="Text Box 71"/>
                      <wps:cNvSpPr txBox="1"/>
                      <wps:spPr>
                        <a:xfrm>
                          <a:off x="0" y="5084"/>
                          <a:ext cx="488317" cy="228600"/>
                        </a:xfrm>
                        <a:prstGeom prst="rect">
                          <a:avLst/>
                        </a:prstGeom>
                      </wps:spPr>
                      <wps:txbx>
                        <w:txbxContent>
                          <w:p w14:paraId="45B5EA24" w14:textId="64627284" w:rsidR="008A255E" w:rsidRDefault="008A255E">
                            <w:pPr>
                              <w:pStyle w:val="Encabezado"/>
                              <w:jc w:val="center"/>
                            </w:pPr>
                            <w:r>
                              <w:rPr>
                                <w:rStyle w:val="Nmerodepgina"/>
                                <w:b/>
                                <w:bCs/>
                                <w:color w:val="7F5F00"/>
                                <w:sz w:val="16"/>
                                <w:szCs w:val="16"/>
                                <w:lang w:val="es-ES"/>
                              </w:rPr>
                              <w:fldChar w:fldCharType="begin"/>
                            </w:r>
                            <w:r>
                              <w:rPr>
                                <w:rStyle w:val="Nmerodepgina"/>
                                <w:b/>
                                <w:bCs/>
                                <w:color w:val="7F5F00"/>
                                <w:sz w:val="16"/>
                                <w:szCs w:val="16"/>
                                <w:lang w:val="es-ES"/>
                              </w:rPr>
                              <w:instrText xml:space="preserve"> PAGE </w:instrText>
                            </w:r>
                            <w:r>
                              <w:rPr>
                                <w:rStyle w:val="Nmerodepgina"/>
                                <w:b/>
                                <w:bCs/>
                                <w:color w:val="7F5F00"/>
                                <w:sz w:val="16"/>
                                <w:szCs w:val="16"/>
                                <w:lang w:val="es-ES"/>
                              </w:rPr>
                              <w:fldChar w:fldCharType="separate"/>
                            </w:r>
                            <w:r>
                              <w:rPr>
                                <w:rStyle w:val="Nmerodepgina"/>
                                <w:rFonts w:hint="eastAsia"/>
                                <w:b/>
                                <w:bCs/>
                                <w:noProof/>
                                <w:color w:val="7F5F00"/>
                                <w:sz w:val="16"/>
                                <w:szCs w:val="16"/>
                                <w:lang w:val="es-ES"/>
                              </w:rPr>
                              <w:t>20</w:t>
                            </w:r>
                            <w:r>
                              <w:rPr>
                                <w:rStyle w:val="Nmerodepgina"/>
                                <w:b/>
                                <w:bCs/>
                                <w:color w:val="7F5F00"/>
                                <w:sz w:val="16"/>
                                <w:szCs w:val="16"/>
                                <w:lang w:val="es-ES"/>
                              </w:rPr>
                              <w:fldChar w:fldCharType="end"/>
                            </w:r>
                          </w:p>
                        </w:txbxContent>
                      </wps:txbx>
                      <wps:bodyPr vert="horz" wrap="square" lIns="0" tIns="0" rIns="0" bIns="0" anchor="ctr" anchorCtr="0" compatLnSpc="0">
                        <a:noAutofit/>
                      </wps:bodyPr>
                    </wps:wsp>
                    <wpg:grpSp>
                      <wpg:cNvPr id="3" name="Group 72"/>
                      <wpg:cNvGrpSpPr/>
                      <wpg:grpSpPr>
                        <a:xfrm>
                          <a:off x="125099" y="0"/>
                          <a:ext cx="237487" cy="237487"/>
                          <a:chOff x="0" y="0"/>
                          <a:chExt cx="237487" cy="237487"/>
                        </a:xfrm>
                      </wpg:grpSpPr>
                      <wps:wsp>
                        <wps:cNvPr id="4" name="Oval 73"/>
                        <wps:cNvSpPr/>
                        <wps:spPr>
                          <a:xfrm>
                            <a:off x="0" y="0"/>
                            <a:ext cx="237487" cy="2374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6345" cap="flat">
                            <a:solidFill>
                              <a:srgbClr val="84A2C6"/>
                            </a:solidFill>
                            <a:prstDash val="solid"/>
                            <a:round/>
                          </a:ln>
                        </wps:spPr>
                        <wps:bodyPr lIns="0" tIns="0" rIns="0" bIns="0"/>
                      </wps:wsp>
                      <wps:wsp>
                        <wps:cNvPr id="6" name="Oval 74"/>
                        <wps:cNvSpPr/>
                        <wps:spPr>
                          <a:xfrm>
                            <a:off x="5715" y="1901"/>
                            <a:ext cx="64136" cy="641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cap="flat">
                            <a:noFill/>
                            <a:prstDash val="solid"/>
                          </a:ln>
                        </wps:spPr>
                        <wps:bodyPr lIns="0" tIns="0" rIns="0" bIns="0"/>
                      </wps:wsp>
                    </wpg:grpSp>
                  </wpg:wgp>
                </a:graphicData>
              </a:graphic>
            </wp:anchor>
          </w:drawing>
        </mc:Choice>
        <mc:Fallback>
          <w:pict>
            <v:group w14:anchorId="19007D6B" id="Grupo 29" o:spid="_x0000_s1026" style="position:absolute;margin-left:0;margin-top:0;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">
              <v:shapetype id="_x0000_t202" coordsize="21600,21600" o:spt="202" path="m,l,21600r21600,l21600,xe">
                <v:stroke joinstyle="miter"/>
                <v:path gradientshapeok="t" o:connecttype="rect"/>
              </v:shapetype>
              <v:shape id="Text Box 71" o:spid="_x0000_s1027" type="#_x0000_t202" style="position:absolute;top:5084;width:488317;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45B5EA24" w14:textId="64627284" w:rsidR="00055473" w:rsidRDefault="00055473">
                      <w:pPr>
                        <w:pStyle w:val="Encabezado"/>
                        <w:jc w:val="center"/>
                      </w:pPr>
                      <w:r>
                        <w:rPr>
                          <w:rStyle w:val="Nmerodepgina"/>
                          <w:b/>
                          <w:bCs/>
                          <w:color w:val="7F5F00"/>
                          <w:sz w:val="16"/>
                          <w:szCs w:val="16"/>
                          <w:lang w:val="es-ES"/>
                        </w:rPr>
                        <w:fldChar w:fldCharType="begin"/>
                      </w:r>
                      <w:r>
                        <w:rPr>
                          <w:rStyle w:val="Nmerodepgina"/>
                          <w:b/>
                          <w:bCs/>
                          <w:color w:val="7F5F00"/>
                          <w:sz w:val="16"/>
                          <w:szCs w:val="16"/>
                          <w:lang w:val="es-ES"/>
                        </w:rPr>
                        <w:instrText xml:space="preserve"> PAGE </w:instrText>
                      </w:r>
                      <w:r>
                        <w:rPr>
                          <w:rStyle w:val="Nmerodepgina"/>
                          <w:b/>
                          <w:bCs/>
                          <w:color w:val="7F5F00"/>
                          <w:sz w:val="16"/>
                          <w:szCs w:val="16"/>
                          <w:lang w:val="es-ES"/>
                        </w:rPr>
                        <w:fldChar w:fldCharType="separate"/>
                      </w:r>
                      <w:r>
                        <w:rPr>
                          <w:rStyle w:val="Nmerodepgina"/>
                          <w:rFonts w:hint="eastAsia"/>
                          <w:b/>
                          <w:bCs/>
                          <w:noProof/>
                          <w:color w:val="7F5F00"/>
                          <w:sz w:val="16"/>
                          <w:szCs w:val="16"/>
                          <w:lang w:val="es-ES"/>
                        </w:rPr>
                        <w:t>20</w:t>
                      </w:r>
                      <w:r>
                        <w:rPr>
                          <w:rStyle w:val="Nmerodepgina"/>
                          <w:b/>
                          <w:bCs/>
                          <w:color w:val="7F5F00"/>
                          <w:sz w:val="16"/>
                          <w:szCs w:val="16"/>
                          <w:lang w:val="es-ES"/>
                        </w:rPr>
                        <w:fldChar w:fldCharType="end"/>
                      </w:r>
                    </w:p>
                  </w:txbxContent>
                </v:textbox>
              </v:shape>
              <v:group id="Group 72" o:spid="_x0000_s1028" style="position:absolute;left:125099;width:237487;height:237487"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Oval 73" o:spid="_x0000_s1029" style="position:absolute;width:237487;height:237487;visibility:visible;mso-wrap-style:square;v-text-anchor:top"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" path="m,118743at,,237486,237486,,118743,,118743xe" filled="f" strokecolor="#84a2c6" strokeweight=".17625mm">
                  <v:path arrowok="t" o:connecttype="custom" o:connectlocs="118744,0;237487,118744;118744,237487;0,118744;34779,34779;34779,202708;202708,202708;202708,34779" o:connectangles="270,0,90,180,270,90,90,270" textboxrect="34779,34779,202708,202708"/>
                </v:shape>
                <v:shape id="Oval 74" o:spid="_x0000_s1030" style="position:absolute;left:5715;top:1901;width:64136;height:64136;visibility:visible;mso-wrap-style:square;v-text-anchor:top" coordsize="6413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" path="m,32068at,,64136,64136,,32068,,32068xe" fillcolor="#84a2c6" stroked="f">
                  <v:path arrowok="t" o:connecttype="custom" o:connectlocs="32068,0;64136,32068;32068,64136;0,32068;9392,9392;9392,54744;54744,54744;54744,9392" o:connectangles="270,0,90,180,270,90,90,270" textboxrect="9392,9392,54744,54744"/>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7FE5"/>
    <w:multiLevelType w:val="hybridMultilevel"/>
    <w:tmpl w:val="05E22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43918"/>
    <w:multiLevelType w:val="hybridMultilevel"/>
    <w:tmpl w:val="FDC4F1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6F2237"/>
    <w:multiLevelType w:val="hybridMultilevel"/>
    <w:tmpl w:val="A49A103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4E712D"/>
    <w:multiLevelType w:val="hybridMultilevel"/>
    <w:tmpl w:val="1DACA448"/>
    <w:lvl w:ilvl="0" w:tplc="30D4860C">
      <w:start w:val="1"/>
      <w:numFmt w:val="bullet"/>
      <w:lvlText w:val=""/>
      <w:lvlJc w:val="left"/>
      <w:pPr>
        <w:ind w:left="810" w:hanging="360"/>
      </w:pPr>
      <w:rPr>
        <w:rFonts w:ascii="Symbol" w:eastAsia="SimSun" w:hAnsi="Symbol" w:cs="Times New Roman" w:hint="default"/>
      </w:rPr>
    </w:lvl>
    <w:lvl w:ilvl="1" w:tplc="140A0003" w:tentative="1">
      <w:start w:val="1"/>
      <w:numFmt w:val="bullet"/>
      <w:lvlText w:val="o"/>
      <w:lvlJc w:val="left"/>
      <w:pPr>
        <w:ind w:left="1530" w:hanging="360"/>
      </w:pPr>
      <w:rPr>
        <w:rFonts w:ascii="Courier New" w:hAnsi="Courier New" w:cs="Courier New" w:hint="default"/>
      </w:rPr>
    </w:lvl>
    <w:lvl w:ilvl="2" w:tplc="140A0005" w:tentative="1">
      <w:start w:val="1"/>
      <w:numFmt w:val="bullet"/>
      <w:lvlText w:val=""/>
      <w:lvlJc w:val="left"/>
      <w:pPr>
        <w:ind w:left="2250" w:hanging="360"/>
      </w:pPr>
      <w:rPr>
        <w:rFonts w:ascii="Wingdings" w:hAnsi="Wingdings" w:hint="default"/>
      </w:rPr>
    </w:lvl>
    <w:lvl w:ilvl="3" w:tplc="140A0001" w:tentative="1">
      <w:start w:val="1"/>
      <w:numFmt w:val="bullet"/>
      <w:lvlText w:val=""/>
      <w:lvlJc w:val="left"/>
      <w:pPr>
        <w:ind w:left="2970" w:hanging="360"/>
      </w:pPr>
      <w:rPr>
        <w:rFonts w:ascii="Symbol" w:hAnsi="Symbol" w:hint="default"/>
      </w:rPr>
    </w:lvl>
    <w:lvl w:ilvl="4" w:tplc="140A0003" w:tentative="1">
      <w:start w:val="1"/>
      <w:numFmt w:val="bullet"/>
      <w:lvlText w:val="o"/>
      <w:lvlJc w:val="left"/>
      <w:pPr>
        <w:ind w:left="3690" w:hanging="360"/>
      </w:pPr>
      <w:rPr>
        <w:rFonts w:ascii="Courier New" w:hAnsi="Courier New" w:cs="Courier New" w:hint="default"/>
      </w:rPr>
    </w:lvl>
    <w:lvl w:ilvl="5" w:tplc="140A0005" w:tentative="1">
      <w:start w:val="1"/>
      <w:numFmt w:val="bullet"/>
      <w:lvlText w:val=""/>
      <w:lvlJc w:val="left"/>
      <w:pPr>
        <w:ind w:left="4410" w:hanging="360"/>
      </w:pPr>
      <w:rPr>
        <w:rFonts w:ascii="Wingdings" w:hAnsi="Wingdings" w:hint="default"/>
      </w:rPr>
    </w:lvl>
    <w:lvl w:ilvl="6" w:tplc="140A0001" w:tentative="1">
      <w:start w:val="1"/>
      <w:numFmt w:val="bullet"/>
      <w:lvlText w:val=""/>
      <w:lvlJc w:val="left"/>
      <w:pPr>
        <w:ind w:left="5130" w:hanging="360"/>
      </w:pPr>
      <w:rPr>
        <w:rFonts w:ascii="Symbol" w:hAnsi="Symbol" w:hint="default"/>
      </w:rPr>
    </w:lvl>
    <w:lvl w:ilvl="7" w:tplc="140A0003" w:tentative="1">
      <w:start w:val="1"/>
      <w:numFmt w:val="bullet"/>
      <w:lvlText w:val="o"/>
      <w:lvlJc w:val="left"/>
      <w:pPr>
        <w:ind w:left="5850" w:hanging="360"/>
      </w:pPr>
      <w:rPr>
        <w:rFonts w:ascii="Courier New" w:hAnsi="Courier New" w:cs="Courier New" w:hint="default"/>
      </w:rPr>
    </w:lvl>
    <w:lvl w:ilvl="8" w:tplc="140A0005" w:tentative="1">
      <w:start w:val="1"/>
      <w:numFmt w:val="bullet"/>
      <w:lvlText w:val=""/>
      <w:lvlJc w:val="left"/>
      <w:pPr>
        <w:ind w:left="6570" w:hanging="360"/>
      </w:pPr>
      <w:rPr>
        <w:rFonts w:ascii="Wingdings" w:hAnsi="Wingdings" w:hint="default"/>
      </w:rPr>
    </w:lvl>
  </w:abstractNum>
  <w:abstractNum w:abstractNumId="4" w15:restartNumberingAfterBreak="0">
    <w:nsid w:val="0FBD03C1"/>
    <w:multiLevelType w:val="hybridMultilevel"/>
    <w:tmpl w:val="6BFE8FB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B1400AB"/>
    <w:multiLevelType w:val="hybridMultilevel"/>
    <w:tmpl w:val="42BEE916"/>
    <w:lvl w:ilvl="0" w:tplc="A57AC7AE">
      <w:start w:val="1"/>
      <w:numFmt w:val="decimal"/>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0662D5E"/>
    <w:multiLevelType w:val="hybridMultilevel"/>
    <w:tmpl w:val="599648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DD0370"/>
    <w:multiLevelType w:val="hybridMultilevel"/>
    <w:tmpl w:val="0F825024"/>
    <w:lvl w:ilvl="0" w:tplc="8C901C90">
      <w:numFmt w:val="bullet"/>
      <w:lvlText w:val=""/>
      <w:lvlJc w:val="left"/>
      <w:pPr>
        <w:ind w:left="720" w:hanging="360"/>
      </w:pPr>
      <w:rPr>
        <w:rFonts w:ascii="Symbol" w:eastAsia="SimSu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7B57D80"/>
    <w:multiLevelType w:val="hybridMultilevel"/>
    <w:tmpl w:val="EAF66650"/>
    <w:lvl w:ilvl="0" w:tplc="448C2F1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B481AA3"/>
    <w:multiLevelType w:val="hybridMultilevel"/>
    <w:tmpl w:val="331AD5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C585B9D"/>
    <w:multiLevelType w:val="hybridMultilevel"/>
    <w:tmpl w:val="DEC4AD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CD6B43"/>
    <w:multiLevelType w:val="hybridMultilevel"/>
    <w:tmpl w:val="E9585208"/>
    <w:lvl w:ilvl="0" w:tplc="F9700A42">
      <w:start w:val="1"/>
      <w:numFmt w:val="bullet"/>
      <w:lvlText w:val=""/>
      <w:lvlJc w:val="left"/>
      <w:pPr>
        <w:ind w:left="780" w:hanging="360"/>
      </w:pPr>
      <w:rPr>
        <w:rFonts w:ascii="Symbol" w:eastAsia="SimSun" w:hAnsi="Symbol" w:cs="Times New Roman"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32C85959"/>
    <w:multiLevelType w:val="hybridMultilevel"/>
    <w:tmpl w:val="E206B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3510B8"/>
    <w:multiLevelType w:val="hybridMultilevel"/>
    <w:tmpl w:val="4ACE58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E84371"/>
    <w:multiLevelType w:val="hybridMultilevel"/>
    <w:tmpl w:val="7556F1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BDD5FA9"/>
    <w:multiLevelType w:val="hybridMultilevel"/>
    <w:tmpl w:val="2514DE6E"/>
    <w:lvl w:ilvl="0" w:tplc="55ECAA48">
      <w:start w:val="1"/>
      <w:numFmt w:val="bullet"/>
      <w:lvlText w:val=""/>
      <w:lvlJc w:val="left"/>
      <w:pPr>
        <w:ind w:left="780" w:hanging="360"/>
      </w:pPr>
      <w:rPr>
        <w:rFonts w:ascii="Symbol" w:eastAsia="SimSun" w:hAnsi="Symbol" w:cs="Times New Roman"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6" w15:restartNumberingAfterBreak="0">
    <w:nsid w:val="4250345D"/>
    <w:multiLevelType w:val="hybridMultilevel"/>
    <w:tmpl w:val="81227324"/>
    <w:lvl w:ilvl="0" w:tplc="F2E62A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4A111C7"/>
    <w:multiLevelType w:val="hybridMultilevel"/>
    <w:tmpl w:val="843C85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5DD64D3"/>
    <w:multiLevelType w:val="hybridMultilevel"/>
    <w:tmpl w:val="3D600B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B112FE"/>
    <w:multiLevelType w:val="hybridMultilevel"/>
    <w:tmpl w:val="83EEB0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98D6824"/>
    <w:multiLevelType w:val="hybridMultilevel"/>
    <w:tmpl w:val="E0D4BC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110CEC"/>
    <w:multiLevelType w:val="hybridMultilevel"/>
    <w:tmpl w:val="B906B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C6D40C3"/>
    <w:multiLevelType w:val="multilevel"/>
    <w:tmpl w:val="C3EA79C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9702C2"/>
    <w:multiLevelType w:val="hybridMultilevel"/>
    <w:tmpl w:val="F2BA574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1EA56EF"/>
    <w:multiLevelType w:val="hybridMultilevel"/>
    <w:tmpl w:val="C6625B5A"/>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5" w15:restartNumberingAfterBreak="0">
    <w:nsid w:val="52A12F4A"/>
    <w:multiLevelType w:val="hybridMultilevel"/>
    <w:tmpl w:val="CDEEA7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2E72953"/>
    <w:multiLevelType w:val="hybridMultilevel"/>
    <w:tmpl w:val="823EEDF6"/>
    <w:lvl w:ilvl="0" w:tplc="9E4C51F4">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7" w15:restartNumberingAfterBreak="0">
    <w:nsid w:val="55B13116"/>
    <w:multiLevelType w:val="hybridMultilevel"/>
    <w:tmpl w:val="F62C7C6A"/>
    <w:lvl w:ilvl="0" w:tplc="549A2D02">
      <w:numFmt w:val="bullet"/>
      <w:lvlText w:val=""/>
      <w:lvlJc w:val="left"/>
      <w:pPr>
        <w:ind w:left="720" w:hanging="360"/>
      </w:pPr>
      <w:rPr>
        <w:rFonts w:ascii="Symbol" w:eastAsia="SimSu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6733490"/>
    <w:multiLevelType w:val="hybridMultilevel"/>
    <w:tmpl w:val="F20A09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6E25F6A"/>
    <w:multiLevelType w:val="hybridMultilevel"/>
    <w:tmpl w:val="0890E45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C0436C"/>
    <w:multiLevelType w:val="hybridMultilevel"/>
    <w:tmpl w:val="42BEE916"/>
    <w:lvl w:ilvl="0" w:tplc="A57AC7AE">
      <w:start w:val="1"/>
      <w:numFmt w:val="decimal"/>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F9B0082"/>
    <w:multiLevelType w:val="hybridMultilevel"/>
    <w:tmpl w:val="42BEE916"/>
    <w:lvl w:ilvl="0" w:tplc="A57AC7AE">
      <w:start w:val="1"/>
      <w:numFmt w:val="decimal"/>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4D6ACA"/>
    <w:multiLevelType w:val="hybridMultilevel"/>
    <w:tmpl w:val="066CC9EC"/>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18A009F"/>
    <w:multiLevelType w:val="hybridMultilevel"/>
    <w:tmpl w:val="FE6AB7C6"/>
    <w:lvl w:ilvl="0" w:tplc="140A0005">
      <w:start w:val="1"/>
      <w:numFmt w:val="bullet"/>
      <w:lvlText w:val=""/>
      <w:lvlJc w:val="left"/>
      <w:pPr>
        <w:ind w:left="1575" w:hanging="360"/>
      </w:pPr>
      <w:rPr>
        <w:rFonts w:ascii="Wingdings" w:hAnsi="Wingdings" w:hint="default"/>
      </w:rPr>
    </w:lvl>
    <w:lvl w:ilvl="1" w:tplc="140A0003" w:tentative="1">
      <w:start w:val="1"/>
      <w:numFmt w:val="bullet"/>
      <w:lvlText w:val="o"/>
      <w:lvlJc w:val="left"/>
      <w:pPr>
        <w:ind w:left="2295" w:hanging="360"/>
      </w:pPr>
      <w:rPr>
        <w:rFonts w:ascii="Courier New" w:hAnsi="Courier New" w:cs="Courier New" w:hint="default"/>
      </w:rPr>
    </w:lvl>
    <w:lvl w:ilvl="2" w:tplc="140A0005" w:tentative="1">
      <w:start w:val="1"/>
      <w:numFmt w:val="bullet"/>
      <w:lvlText w:val=""/>
      <w:lvlJc w:val="left"/>
      <w:pPr>
        <w:ind w:left="3015" w:hanging="360"/>
      </w:pPr>
      <w:rPr>
        <w:rFonts w:ascii="Wingdings" w:hAnsi="Wingdings" w:hint="default"/>
      </w:rPr>
    </w:lvl>
    <w:lvl w:ilvl="3" w:tplc="140A0001" w:tentative="1">
      <w:start w:val="1"/>
      <w:numFmt w:val="bullet"/>
      <w:lvlText w:val=""/>
      <w:lvlJc w:val="left"/>
      <w:pPr>
        <w:ind w:left="3735" w:hanging="360"/>
      </w:pPr>
      <w:rPr>
        <w:rFonts w:ascii="Symbol" w:hAnsi="Symbol" w:hint="default"/>
      </w:rPr>
    </w:lvl>
    <w:lvl w:ilvl="4" w:tplc="140A0003" w:tentative="1">
      <w:start w:val="1"/>
      <w:numFmt w:val="bullet"/>
      <w:lvlText w:val="o"/>
      <w:lvlJc w:val="left"/>
      <w:pPr>
        <w:ind w:left="4455" w:hanging="360"/>
      </w:pPr>
      <w:rPr>
        <w:rFonts w:ascii="Courier New" w:hAnsi="Courier New" w:cs="Courier New" w:hint="default"/>
      </w:rPr>
    </w:lvl>
    <w:lvl w:ilvl="5" w:tplc="140A0005" w:tentative="1">
      <w:start w:val="1"/>
      <w:numFmt w:val="bullet"/>
      <w:lvlText w:val=""/>
      <w:lvlJc w:val="left"/>
      <w:pPr>
        <w:ind w:left="5175" w:hanging="360"/>
      </w:pPr>
      <w:rPr>
        <w:rFonts w:ascii="Wingdings" w:hAnsi="Wingdings" w:hint="default"/>
      </w:rPr>
    </w:lvl>
    <w:lvl w:ilvl="6" w:tplc="140A0001" w:tentative="1">
      <w:start w:val="1"/>
      <w:numFmt w:val="bullet"/>
      <w:lvlText w:val=""/>
      <w:lvlJc w:val="left"/>
      <w:pPr>
        <w:ind w:left="5895" w:hanging="360"/>
      </w:pPr>
      <w:rPr>
        <w:rFonts w:ascii="Symbol" w:hAnsi="Symbol" w:hint="default"/>
      </w:rPr>
    </w:lvl>
    <w:lvl w:ilvl="7" w:tplc="140A0003" w:tentative="1">
      <w:start w:val="1"/>
      <w:numFmt w:val="bullet"/>
      <w:lvlText w:val="o"/>
      <w:lvlJc w:val="left"/>
      <w:pPr>
        <w:ind w:left="6615" w:hanging="360"/>
      </w:pPr>
      <w:rPr>
        <w:rFonts w:ascii="Courier New" w:hAnsi="Courier New" w:cs="Courier New" w:hint="default"/>
      </w:rPr>
    </w:lvl>
    <w:lvl w:ilvl="8" w:tplc="140A0005" w:tentative="1">
      <w:start w:val="1"/>
      <w:numFmt w:val="bullet"/>
      <w:lvlText w:val=""/>
      <w:lvlJc w:val="left"/>
      <w:pPr>
        <w:ind w:left="7335" w:hanging="360"/>
      </w:pPr>
      <w:rPr>
        <w:rFonts w:ascii="Wingdings" w:hAnsi="Wingdings" w:hint="default"/>
      </w:rPr>
    </w:lvl>
  </w:abstractNum>
  <w:abstractNum w:abstractNumId="34" w15:restartNumberingAfterBreak="0">
    <w:nsid w:val="71C71E8A"/>
    <w:multiLevelType w:val="hybridMultilevel"/>
    <w:tmpl w:val="42BEE916"/>
    <w:lvl w:ilvl="0" w:tplc="A57AC7AE">
      <w:start w:val="1"/>
      <w:numFmt w:val="decimal"/>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5DD7743"/>
    <w:multiLevelType w:val="hybridMultilevel"/>
    <w:tmpl w:val="78D03B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545B4D"/>
    <w:multiLevelType w:val="hybridMultilevel"/>
    <w:tmpl w:val="238043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DF8795D"/>
    <w:multiLevelType w:val="hybridMultilevel"/>
    <w:tmpl w:val="68307B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3"/>
  </w:num>
  <w:num w:numId="4">
    <w:abstractNumId w:val="0"/>
  </w:num>
  <w:num w:numId="5">
    <w:abstractNumId w:val="37"/>
  </w:num>
  <w:num w:numId="6">
    <w:abstractNumId w:val="1"/>
  </w:num>
  <w:num w:numId="7">
    <w:abstractNumId w:val="31"/>
  </w:num>
  <w:num w:numId="8">
    <w:abstractNumId w:val="30"/>
  </w:num>
  <w:num w:numId="9">
    <w:abstractNumId w:val="5"/>
  </w:num>
  <w:num w:numId="10">
    <w:abstractNumId w:val="21"/>
  </w:num>
  <w:num w:numId="11">
    <w:abstractNumId w:val="25"/>
  </w:num>
  <w:num w:numId="12">
    <w:abstractNumId w:val="14"/>
  </w:num>
  <w:num w:numId="13">
    <w:abstractNumId w:val="10"/>
  </w:num>
  <w:num w:numId="14">
    <w:abstractNumId w:val="19"/>
  </w:num>
  <w:num w:numId="15">
    <w:abstractNumId w:val="17"/>
  </w:num>
  <w:num w:numId="16">
    <w:abstractNumId w:val="9"/>
  </w:num>
  <w:num w:numId="17">
    <w:abstractNumId w:val="23"/>
  </w:num>
  <w:num w:numId="18">
    <w:abstractNumId w:val="6"/>
  </w:num>
  <w:num w:numId="19">
    <w:abstractNumId w:val="4"/>
  </w:num>
  <w:num w:numId="20">
    <w:abstractNumId w:val="32"/>
  </w:num>
  <w:num w:numId="21">
    <w:abstractNumId w:val="20"/>
  </w:num>
  <w:num w:numId="22">
    <w:abstractNumId w:val="2"/>
  </w:num>
  <w:num w:numId="23">
    <w:abstractNumId w:val="33"/>
  </w:num>
  <w:num w:numId="24">
    <w:abstractNumId w:val="34"/>
  </w:num>
  <w:num w:numId="25">
    <w:abstractNumId w:val="8"/>
  </w:num>
  <w:num w:numId="26">
    <w:abstractNumId w:val="26"/>
  </w:num>
  <w:num w:numId="27">
    <w:abstractNumId w:val="18"/>
  </w:num>
  <w:num w:numId="28">
    <w:abstractNumId w:val="35"/>
  </w:num>
  <w:num w:numId="29">
    <w:abstractNumId w:val="28"/>
  </w:num>
  <w:num w:numId="30">
    <w:abstractNumId w:val="29"/>
  </w:num>
  <w:num w:numId="31">
    <w:abstractNumId w:val="3"/>
  </w:num>
  <w:num w:numId="32">
    <w:abstractNumId w:val="15"/>
  </w:num>
  <w:num w:numId="33">
    <w:abstractNumId w:val="11"/>
  </w:num>
  <w:num w:numId="34">
    <w:abstractNumId w:val="16"/>
  </w:num>
  <w:num w:numId="35">
    <w:abstractNumId w:val="12"/>
  </w:num>
  <w:num w:numId="36">
    <w:abstractNumId w:val="36"/>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12"/>
    <w:rsid w:val="00000E8C"/>
    <w:rsid w:val="00002392"/>
    <w:rsid w:val="00002B04"/>
    <w:rsid w:val="00004915"/>
    <w:rsid w:val="00007C8A"/>
    <w:rsid w:val="000108D3"/>
    <w:rsid w:val="0001428E"/>
    <w:rsid w:val="000143E6"/>
    <w:rsid w:val="00014D25"/>
    <w:rsid w:val="00015D78"/>
    <w:rsid w:val="00017DAC"/>
    <w:rsid w:val="00021A48"/>
    <w:rsid w:val="000235D2"/>
    <w:rsid w:val="00026A08"/>
    <w:rsid w:val="00026F1A"/>
    <w:rsid w:val="00027026"/>
    <w:rsid w:val="000271AF"/>
    <w:rsid w:val="000277F7"/>
    <w:rsid w:val="00030013"/>
    <w:rsid w:val="000317D4"/>
    <w:rsid w:val="00033639"/>
    <w:rsid w:val="00037B48"/>
    <w:rsid w:val="00040344"/>
    <w:rsid w:val="000413CD"/>
    <w:rsid w:val="00042437"/>
    <w:rsid w:val="00043B09"/>
    <w:rsid w:val="0004524B"/>
    <w:rsid w:val="0004534F"/>
    <w:rsid w:val="00046A61"/>
    <w:rsid w:val="00047517"/>
    <w:rsid w:val="000505A2"/>
    <w:rsid w:val="000542F6"/>
    <w:rsid w:val="00054A29"/>
    <w:rsid w:val="00054FF7"/>
    <w:rsid w:val="00055473"/>
    <w:rsid w:val="00057689"/>
    <w:rsid w:val="0006080D"/>
    <w:rsid w:val="00060816"/>
    <w:rsid w:val="00060A97"/>
    <w:rsid w:val="000613D9"/>
    <w:rsid w:val="00062557"/>
    <w:rsid w:val="00062733"/>
    <w:rsid w:val="00063AE2"/>
    <w:rsid w:val="00064AF6"/>
    <w:rsid w:val="000650DB"/>
    <w:rsid w:val="00066B9C"/>
    <w:rsid w:val="0007009A"/>
    <w:rsid w:val="0007137D"/>
    <w:rsid w:val="0007199B"/>
    <w:rsid w:val="00074C83"/>
    <w:rsid w:val="00075216"/>
    <w:rsid w:val="00080E70"/>
    <w:rsid w:val="000813B8"/>
    <w:rsid w:val="0008142C"/>
    <w:rsid w:val="00082663"/>
    <w:rsid w:val="00082C8C"/>
    <w:rsid w:val="000832D9"/>
    <w:rsid w:val="000840D4"/>
    <w:rsid w:val="00084165"/>
    <w:rsid w:val="00085019"/>
    <w:rsid w:val="00085AA9"/>
    <w:rsid w:val="00090D41"/>
    <w:rsid w:val="00091245"/>
    <w:rsid w:val="000932D1"/>
    <w:rsid w:val="00094F34"/>
    <w:rsid w:val="00095599"/>
    <w:rsid w:val="000A098A"/>
    <w:rsid w:val="000A168A"/>
    <w:rsid w:val="000A1DB3"/>
    <w:rsid w:val="000A1FB6"/>
    <w:rsid w:val="000A34F8"/>
    <w:rsid w:val="000A3E29"/>
    <w:rsid w:val="000B2183"/>
    <w:rsid w:val="000B2A7A"/>
    <w:rsid w:val="000B3BBA"/>
    <w:rsid w:val="000B3E7E"/>
    <w:rsid w:val="000B4BA5"/>
    <w:rsid w:val="000B6B05"/>
    <w:rsid w:val="000B6DC8"/>
    <w:rsid w:val="000C2971"/>
    <w:rsid w:val="000C3A97"/>
    <w:rsid w:val="000C410E"/>
    <w:rsid w:val="000C46AF"/>
    <w:rsid w:val="000C4AC4"/>
    <w:rsid w:val="000C651F"/>
    <w:rsid w:val="000C6E12"/>
    <w:rsid w:val="000D0165"/>
    <w:rsid w:val="000D32EF"/>
    <w:rsid w:val="000D4093"/>
    <w:rsid w:val="000D4874"/>
    <w:rsid w:val="000D763D"/>
    <w:rsid w:val="000E1369"/>
    <w:rsid w:val="000E22EC"/>
    <w:rsid w:val="000E44B2"/>
    <w:rsid w:val="000E54DE"/>
    <w:rsid w:val="000E55F8"/>
    <w:rsid w:val="000E6349"/>
    <w:rsid w:val="000E7715"/>
    <w:rsid w:val="000F04E9"/>
    <w:rsid w:val="000F197D"/>
    <w:rsid w:val="000F43CF"/>
    <w:rsid w:val="000F47BD"/>
    <w:rsid w:val="000F75F8"/>
    <w:rsid w:val="000F78C3"/>
    <w:rsid w:val="0010150D"/>
    <w:rsid w:val="0010242C"/>
    <w:rsid w:val="001026D4"/>
    <w:rsid w:val="00102A31"/>
    <w:rsid w:val="001043BE"/>
    <w:rsid w:val="0010521D"/>
    <w:rsid w:val="0010676E"/>
    <w:rsid w:val="00107C50"/>
    <w:rsid w:val="001101CD"/>
    <w:rsid w:val="001127D1"/>
    <w:rsid w:val="0011745A"/>
    <w:rsid w:val="001176BA"/>
    <w:rsid w:val="001246DB"/>
    <w:rsid w:val="001250DF"/>
    <w:rsid w:val="00126CB9"/>
    <w:rsid w:val="00127DB4"/>
    <w:rsid w:val="00130880"/>
    <w:rsid w:val="00130B1F"/>
    <w:rsid w:val="00133F05"/>
    <w:rsid w:val="00135940"/>
    <w:rsid w:val="00136354"/>
    <w:rsid w:val="00142FDF"/>
    <w:rsid w:val="00143937"/>
    <w:rsid w:val="00144B94"/>
    <w:rsid w:val="00146E8F"/>
    <w:rsid w:val="00147302"/>
    <w:rsid w:val="00150BE9"/>
    <w:rsid w:val="00160412"/>
    <w:rsid w:val="00162CF5"/>
    <w:rsid w:val="00163A80"/>
    <w:rsid w:val="00167664"/>
    <w:rsid w:val="00175C63"/>
    <w:rsid w:val="00176D24"/>
    <w:rsid w:val="0018084B"/>
    <w:rsid w:val="0018121E"/>
    <w:rsid w:val="0018136F"/>
    <w:rsid w:val="00183FAC"/>
    <w:rsid w:val="001841CD"/>
    <w:rsid w:val="0018563E"/>
    <w:rsid w:val="00185E1E"/>
    <w:rsid w:val="001863C7"/>
    <w:rsid w:val="00186522"/>
    <w:rsid w:val="001870BD"/>
    <w:rsid w:val="001966B6"/>
    <w:rsid w:val="00197103"/>
    <w:rsid w:val="00197A31"/>
    <w:rsid w:val="001A06E2"/>
    <w:rsid w:val="001A0878"/>
    <w:rsid w:val="001A0D4F"/>
    <w:rsid w:val="001A15C8"/>
    <w:rsid w:val="001A2823"/>
    <w:rsid w:val="001A39E8"/>
    <w:rsid w:val="001A567B"/>
    <w:rsid w:val="001A5C0E"/>
    <w:rsid w:val="001A7EA6"/>
    <w:rsid w:val="001B137A"/>
    <w:rsid w:val="001B1D68"/>
    <w:rsid w:val="001B544E"/>
    <w:rsid w:val="001B6BCE"/>
    <w:rsid w:val="001B7211"/>
    <w:rsid w:val="001C2C22"/>
    <w:rsid w:val="001C5ABF"/>
    <w:rsid w:val="001D0817"/>
    <w:rsid w:val="001D1CE0"/>
    <w:rsid w:val="001D4417"/>
    <w:rsid w:val="001D48E6"/>
    <w:rsid w:val="001D60E5"/>
    <w:rsid w:val="001D62AB"/>
    <w:rsid w:val="001D741B"/>
    <w:rsid w:val="001E2F80"/>
    <w:rsid w:val="001E5210"/>
    <w:rsid w:val="001E65D9"/>
    <w:rsid w:val="001E7321"/>
    <w:rsid w:val="001F00A4"/>
    <w:rsid w:val="001F1AB8"/>
    <w:rsid w:val="001F38A6"/>
    <w:rsid w:val="001F5A5F"/>
    <w:rsid w:val="001F648D"/>
    <w:rsid w:val="002008EB"/>
    <w:rsid w:val="0020120F"/>
    <w:rsid w:val="0020328C"/>
    <w:rsid w:val="002034C9"/>
    <w:rsid w:val="00204CD9"/>
    <w:rsid w:val="00205924"/>
    <w:rsid w:val="00206101"/>
    <w:rsid w:val="00207596"/>
    <w:rsid w:val="0021140E"/>
    <w:rsid w:val="002125D4"/>
    <w:rsid w:val="0021434C"/>
    <w:rsid w:val="0021794B"/>
    <w:rsid w:val="0022012F"/>
    <w:rsid w:val="00226EB8"/>
    <w:rsid w:val="0022733D"/>
    <w:rsid w:val="00230EBE"/>
    <w:rsid w:val="00233BCE"/>
    <w:rsid w:val="00234C7A"/>
    <w:rsid w:val="002352C9"/>
    <w:rsid w:val="00240165"/>
    <w:rsid w:val="00241872"/>
    <w:rsid w:val="00241907"/>
    <w:rsid w:val="00242D7E"/>
    <w:rsid w:val="002434FB"/>
    <w:rsid w:val="00243BB4"/>
    <w:rsid w:val="00245C2A"/>
    <w:rsid w:val="00245CFD"/>
    <w:rsid w:val="00245F85"/>
    <w:rsid w:val="00251C44"/>
    <w:rsid w:val="002524AC"/>
    <w:rsid w:val="00252B65"/>
    <w:rsid w:val="00254E37"/>
    <w:rsid w:val="002550B7"/>
    <w:rsid w:val="002557D3"/>
    <w:rsid w:val="00255E6B"/>
    <w:rsid w:val="002575A4"/>
    <w:rsid w:val="00260455"/>
    <w:rsid w:val="002607AB"/>
    <w:rsid w:val="00261538"/>
    <w:rsid w:val="00261C44"/>
    <w:rsid w:val="00263EAB"/>
    <w:rsid w:val="00265D05"/>
    <w:rsid w:val="00270A9B"/>
    <w:rsid w:val="00270F40"/>
    <w:rsid w:val="00272BBB"/>
    <w:rsid w:val="00272D42"/>
    <w:rsid w:val="00273911"/>
    <w:rsid w:val="00274E3C"/>
    <w:rsid w:val="002752A5"/>
    <w:rsid w:val="00280DDE"/>
    <w:rsid w:val="002815B2"/>
    <w:rsid w:val="0028319E"/>
    <w:rsid w:val="002837D4"/>
    <w:rsid w:val="00285743"/>
    <w:rsid w:val="00285B36"/>
    <w:rsid w:val="00286403"/>
    <w:rsid w:val="00293456"/>
    <w:rsid w:val="0029544E"/>
    <w:rsid w:val="00297374"/>
    <w:rsid w:val="002A0729"/>
    <w:rsid w:val="002A1173"/>
    <w:rsid w:val="002A2F65"/>
    <w:rsid w:val="002A3132"/>
    <w:rsid w:val="002A3BCA"/>
    <w:rsid w:val="002A41F6"/>
    <w:rsid w:val="002A7630"/>
    <w:rsid w:val="002A7879"/>
    <w:rsid w:val="002B11DC"/>
    <w:rsid w:val="002B11F6"/>
    <w:rsid w:val="002B2453"/>
    <w:rsid w:val="002B3CEE"/>
    <w:rsid w:val="002B5A6F"/>
    <w:rsid w:val="002B7FE4"/>
    <w:rsid w:val="002C128E"/>
    <w:rsid w:val="002C2057"/>
    <w:rsid w:val="002C3974"/>
    <w:rsid w:val="002C49D9"/>
    <w:rsid w:val="002C5502"/>
    <w:rsid w:val="002D0BC1"/>
    <w:rsid w:val="002D106A"/>
    <w:rsid w:val="002D4D3E"/>
    <w:rsid w:val="002D5E04"/>
    <w:rsid w:val="002D775D"/>
    <w:rsid w:val="002E2596"/>
    <w:rsid w:val="002E26B6"/>
    <w:rsid w:val="002E2BBE"/>
    <w:rsid w:val="002E2C53"/>
    <w:rsid w:val="002E3336"/>
    <w:rsid w:val="002E500A"/>
    <w:rsid w:val="002E7AC8"/>
    <w:rsid w:val="002F163F"/>
    <w:rsid w:val="002F21CD"/>
    <w:rsid w:val="002F432A"/>
    <w:rsid w:val="002F52B9"/>
    <w:rsid w:val="002F73A8"/>
    <w:rsid w:val="002F757E"/>
    <w:rsid w:val="00300CEB"/>
    <w:rsid w:val="0030187E"/>
    <w:rsid w:val="00302686"/>
    <w:rsid w:val="00303961"/>
    <w:rsid w:val="00303F8D"/>
    <w:rsid w:val="003052BB"/>
    <w:rsid w:val="003068EF"/>
    <w:rsid w:val="00306C97"/>
    <w:rsid w:val="0030700F"/>
    <w:rsid w:val="0031072A"/>
    <w:rsid w:val="003114B9"/>
    <w:rsid w:val="00313A3D"/>
    <w:rsid w:val="00314E14"/>
    <w:rsid w:val="00314EA6"/>
    <w:rsid w:val="00315BD2"/>
    <w:rsid w:val="00316062"/>
    <w:rsid w:val="00317AE9"/>
    <w:rsid w:val="003206C0"/>
    <w:rsid w:val="003238CB"/>
    <w:rsid w:val="00323C21"/>
    <w:rsid w:val="003244CE"/>
    <w:rsid w:val="003249E6"/>
    <w:rsid w:val="00325117"/>
    <w:rsid w:val="00326FCC"/>
    <w:rsid w:val="00330233"/>
    <w:rsid w:val="003302B2"/>
    <w:rsid w:val="0033379E"/>
    <w:rsid w:val="003353CC"/>
    <w:rsid w:val="0033636F"/>
    <w:rsid w:val="00336B44"/>
    <w:rsid w:val="00337524"/>
    <w:rsid w:val="00337C13"/>
    <w:rsid w:val="00341005"/>
    <w:rsid w:val="00343574"/>
    <w:rsid w:val="00343ED0"/>
    <w:rsid w:val="0034463E"/>
    <w:rsid w:val="003474FB"/>
    <w:rsid w:val="00352D64"/>
    <w:rsid w:val="003532E3"/>
    <w:rsid w:val="00357041"/>
    <w:rsid w:val="0035788A"/>
    <w:rsid w:val="00360752"/>
    <w:rsid w:val="00366D19"/>
    <w:rsid w:val="00367FA7"/>
    <w:rsid w:val="00371317"/>
    <w:rsid w:val="003726EC"/>
    <w:rsid w:val="00373146"/>
    <w:rsid w:val="0037356A"/>
    <w:rsid w:val="00373ABE"/>
    <w:rsid w:val="0037405F"/>
    <w:rsid w:val="0037504C"/>
    <w:rsid w:val="003828BE"/>
    <w:rsid w:val="00383177"/>
    <w:rsid w:val="003876AD"/>
    <w:rsid w:val="00387AE1"/>
    <w:rsid w:val="00387C82"/>
    <w:rsid w:val="00392B05"/>
    <w:rsid w:val="00392CD0"/>
    <w:rsid w:val="003933DE"/>
    <w:rsid w:val="00394947"/>
    <w:rsid w:val="003958CD"/>
    <w:rsid w:val="00395DED"/>
    <w:rsid w:val="003A3142"/>
    <w:rsid w:val="003A39A9"/>
    <w:rsid w:val="003A719F"/>
    <w:rsid w:val="003A7E81"/>
    <w:rsid w:val="003B0ADD"/>
    <w:rsid w:val="003B1FC2"/>
    <w:rsid w:val="003B2F01"/>
    <w:rsid w:val="003B4022"/>
    <w:rsid w:val="003B4F1B"/>
    <w:rsid w:val="003C0620"/>
    <w:rsid w:val="003C07C9"/>
    <w:rsid w:val="003C0D8D"/>
    <w:rsid w:val="003C3007"/>
    <w:rsid w:val="003D00BB"/>
    <w:rsid w:val="003D05A3"/>
    <w:rsid w:val="003D12ED"/>
    <w:rsid w:val="003D2CEB"/>
    <w:rsid w:val="003D3CCF"/>
    <w:rsid w:val="003D4CAE"/>
    <w:rsid w:val="003D5336"/>
    <w:rsid w:val="003D662E"/>
    <w:rsid w:val="003E60C3"/>
    <w:rsid w:val="003E63C6"/>
    <w:rsid w:val="003E6662"/>
    <w:rsid w:val="003E7B3B"/>
    <w:rsid w:val="003E7D50"/>
    <w:rsid w:val="003F0997"/>
    <w:rsid w:val="003F2DBD"/>
    <w:rsid w:val="003F4974"/>
    <w:rsid w:val="004029CE"/>
    <w:rsid w:val="00403164"/>
    <w:rsid w:val="004069CD"/>
    <w:rsid w:val="004069FE"/>
    <w:rsid w:val="0041101E"/>
    <w:rsid w:val="00411BCC"/>
    <w:rsid w:val="00412D80"/>
    <w:rsid w:val="00414072"/>
    <w:rsid w:val="00417AD5"/>
    <w:rsid w:val="00420736"/>
    <w:rsid w:val="004221A0"/>
    <w:rsid w:val="0042409C"/>
    <w:rsid w:val="004244FD"/>
    <w:rsid w:val="004252CD"/>
    <w:rsid w:val="00427B09"/>
    <w:rsid w:val="00427B40"/>
    <w:rsid w:val="0043066C"/>
    <w:rsid w:val="004307FB"/>
    <w:rsid w:val="00431E61"/>
    <w:rsid w:val="004322A4"/>
    <w:rsid w:val="00433482"/>
    <w:rsid w:val="00433D63"/>
    <w:rsid w:val="00435706"/>
    <w:rsid w:val="0043621E"/>
    <w:rsid w:val="004367BF"/>
    <w:rsid w:val="004376AF"/>
    <w:rsid w:val="00437DC8"/>
    <w:rsid w:val="00440C81"/>
    <w:rsid w:val="00443952"/>
    <w:rsid w:val="00446954"/>
    <w:rsid w:val="00447E95"/>
    <w:rsid w:val="0045060D"/>
    <w:rsid w:val="00450A37"/>
    <w:rsid w:val="004512D2"/>
    <w:rsid w:val="0045223D"/>
    <w:rsid w:val="00455196"/>
    <w:rsid w:val="004557EB"/>
    <w:rsid w:val="00456405"/>
    <w:rsid w:val="00461230"/>
    <w:rsid w:val="00462984"/>
    <w:rsid w:val="004635E9"/>
    <w:rsid w:val="00464D13"/>
    <w:rsid w:val="00465A37"/>
    <w:rsid w:val="00465D3B"/>
    <w:rsid w:val="00465F6D"/>
    <w:rsid w:val="00466233"/>
    <w:rsid w:val="00467AB1"/>
    <w:rsid w:val="00467C6E"/>
    <w:rsid w:val="00470E09"/>
    <w:rsid w:val="00471B05"/>
    <w:rsid w:val="00471BD1"/>
    <w:rsid w:val="004723CF"/>
    <w:rsid w:val="00474519"/>
    <w:rsid w:val="004751FA"/>
    <w:rsid w:val="0047528A"/>
    <w:rsid w:val="00475422"/>
    <w:rsid w:val="004766A6"/>
    <w:rsid w:val="00477EE1"/>
    <w:rsid w:val="00480D17"/>
    <w:rsid w:val="00485EAA"/>
    <w:rsid w:val="00491B0E"/>
    <w:rsid w:val="00492255"/>
    <w:rsid w:val="00495F87"/>
    <w:rsid w:val="00496969"/>
    <w:rsid w:val="004A032B"/>
    <w:rsid w:val="004A0E9E"/>
    <w:rsid w:val="004A2DB7"/>
    <w:rsid w:val="004A2EC8"/>
    <w:rsid w:val="004A4DE9"/>
    <w:rsid w:val="004A7F88"/>
    <w:rsid w:val="004B1C79"/>
    <w:rsid w:val="004B352A"/>
    <w:rsid w:val="004B401B"/>
    <w:rsid w:val="004B42D1"/>
    <w:rsid w:val="004B67A9"/>
    <w:rsid w:val="004B79B9"/>
    <w:rsid w:val="004C0344"/>
    <w:rsid w:val="004C0D4B"/>
    <w:rsid w:val="004C18B3"/>
    <w:rsid w:val="004C5273"/>
    <w:rsid w:val="004C5DFD"/>
    <w:rsid w:val="004C65C8"/>
    <w:rsid w:val="004C6DFB"/>
    <w:rsid w:val="004D334E"/>
    <w:rsid w:val="004D35E7"/>
    <w:rsid w:val="004D505E"/>
    <w:rsid w:val="004D5C0A"/>
    <w:rsid w:val="004D65DB"/>
    <w:rsid w:val="004D6AF8"/>
    <w:rsid w:val="004E0F7D"/>
    <w:rsid w:val="004E143D"/>
    <w:rsid w:val="004E1BC2"/>
    <w:rsid w:val="004E36BC"/>
    <w:rsid w:val="004E6540"/>
    <w:rsid w:val="004E7BDD"/>
    <w:rsid w:val="004F1F59"/>
    <w:rsid w:val="004F4F8C"/>
    <w:rsid w:val="004F5DFE"/>
    <w:rsid w:val="004F5EF8"/>
    <w:rsid w:val="004F6688"/>
    <w:rsid w:val="004F7D11"/>
    <w:rsid w:val="004F7D47"/>
    <w:rsid w:val="00500D66"/>
    <w:rsid w:val="00500EE0"/>
    <w:rsid w:val="0050136E"/>
    <w:rsid w:val="00501B35"/>
    <w:rsid w:val="005023D2"/>
    <w:rsid w:val="00503339"/>
    <w:rsid w:val="005038F4"/>
    <w:rsid w:val="005055E3"/>
    <w:rsid w:val="00505EDC"/>
    <w:rsid w:val="00511E2C"/>
    <w:rsid w:val="005149A4"/>
    <w:rsid w:val="00515935"/>
    <w:rsid w:val="005217AD"/>
    <w:rsid w:val="00524957"/>
    <w:rsid w:val="00527313"/>
    <w:rsid w:val="00527FF1"/>
    <w:rsid w:val="00530657"/>
    <w:rsid w:val="005319E6"/>
    <w:rsid w:val="005320D5"/>
    <w:rsid w:val="00532FFE"/>
    <w:rsid w:val="00537E79"/>
    <w:rsid w:val="005403B3"/>
    <w:rsid w:val="0054421A"/>
    <w:rsid w:val="005449CB"/>
    <w:rsid w:val="00551152"/>
    <w:rsid w:val="00553E6F"/>
    <w:rsid w:val="00554EB7"/>
    <w:rsid w:val="0055767D"/>
    <w:rsid w:val="00557823"/>
    <w:rsid w:val="00557FA7"/>
    <w:rsid w:val="0056029E"/>
    <w:rsid w:val="00560A44"/>
    <w:rsid w:val="005619AD"/>
    <w:rsid w:val="00562408"/>
    <w:rsid w:val="00562A7E"/>
    <w:rsid w:val="00563140"/>
    <w:rsid w:val="00563C30"/>
    <w:rsid w:val="00564E92"/>
    <w:rsid w:val="0056568F"/>
    <w:rsid w:val="005656BB"/>
    <w:rsid w:val="00566302"/>
    <w:rsid w:val="00566581"/>
    <w:rsid w:val="00566E93"/>
    <w:rsid w:val="00567FDE"/>
    <w:rsid w:val="005712E1"/>
    <w:rsid w:val="0057149B"/>
    <w:rsid w:val="005728A0"/>
    <w:rsid w:val="005733E7"/>
    <w:rsid w:val="00575128"/>
    <w:rsid w:val="0057636E"/>
    <w:rsid w:val="0057657C"/>
    <w:rsid w:val="00576BFB"/>
    <w:rsid w:val="00583ABF"/>
    <w:rsid w:val="00585646"/>
    <w:rsid w:val="0058615D"/>
    <w:rsid w:val="00586245"/>
    <w:rsid w:val="00586967"/>
    <w:rsid w:val="00587DC2"/>
    <w:rsid w:val="005912C9"/>
    <w:rsid w:val="0059337A"/>
    <w:rsid w:val="0059435B"/>
    <w:rsid w:val="00594E72"/>
    <w:rsid w:val="005A29C5"/>
    <w:rsid w:val="005A670D"/>
    <w:rsid w:val="005B04CB"/>
    <w:rsid w:val="005B0C8C"/>
    <w:rsid w:val="005B0D6C"/>
    <w:rsid w:val="005B2411"/>
    <w:rsid w:val="005B2DD4"/>
    <w:rsid w:val="005B2EDA"/>
    <w:rsid w:val="005B3D55"/>
    <w:rsid w:val="005B3FE4"/>
    <w:rsid w:val="005B6A50"/>
    <w:rsid w:val="005C01F4"/>
    <w:rsid w:val="005C02C9"/>
    <w:rsid w:val="005C1075"/>
    <w:rsid w:val="005C625D"/>
    <w:rsid w:val="005C79DA"/>
    <w:rsid w:val="005C7FC6"/>
    <w:rsid w:val="005D0D6A"/>
    <w:rsid w:val="005D23B9"/>
    <w:rsid w:val="005D3B5C"/>
    <w:rsid w:val="005D59F6"/>
    <w:rsid w:val="005D60A8"/>
    <w:rsid w:val="005E1875"/>
    <w:rsid w:val="005E21B2"/>
    <w:rsid w:val="005E419B"/>
    <w:rsid w:val="005E5390"/>
    <w:rsid w:val="005E6D82"/>
    <w:rsid w:val="005F02A8"/>
    <w:rsid w:val="005F0CAE"/>
    <w:rsid w:val="005F12F4"/>
    <w:rsid w:val="005F1614"/>
    <w:rsid w:val="005F2097"/>
    <w:rsid w:val="005F28F3"/>
    <w:rsid w:val="005F3C58"/>
    <w:rsid w:val="005F3EDE"/>
    <w:rsid w:val="005F4E99"/>
    <w:rsid w:val="005F66DF"/>
    <w:rsid w:val="00600ED7"/>
    <w:rsid w:val="00602FDF"/>
    <w:rsid w:val="0060309C"/>
    <w:rsid w:val="00603F6D"/>
    <w:rsid w:val="00612512"/>
    <w:rsid w:val="00612F37"/>
    <w:rsid w:val="00616D42"/>
    <w:rsid w:val="00616E1B"/>
    <w:rsid w:val="00617944"/>
    <w:rsid w:val="00617F31"/>
    <w:rsid w:val="006200A3"/>
    <w:rsid w:val="00623CE6"/>
    <w:rsid w:val="00626394"/>
    <w:rsid w:val="00630E47"/>
    <w:rsid w:val="006316B8"/>
    <w:rsid w:val="00632882"/>
    <w:rsid w:val="00633497"/>
    <w:rsid w:val="00635463"/>
    <w:rsid w:val="006360DA"/>
    <w:rsid w:val="00636358"/>
    <w:rsid w:val="006367F6"/>
    <w:rsid w:val="0063782B"/>
    <w:rsid w:val="00637A3E"/>
    <w:rsid w:val="00641065"/>
    <w:rsid w:val="00651AD5"/>
    <w:rsid w:val="00652093"/>
    <w:rsid w:val="00652893"/>
    <w:rsid w:val="006541A3"/>
    <w:rsid w:val="00656D24"/>
    <w:rsid w:val="00662CF3"/>
    <w:rsid w:val="006630E1"/>
    <w:rsid w:val="006635F6"/>
    <w:rsid w:val="006637FF"/>
    <w:rsid w:val="006660CC"/>
    <w:rsid w:val="006663CE"/>
    <w:rsid w:val="00666DCF"/>
    <w:rsid w:val="00666FB7"/>
    <w:rsid w:val="00666FF9"/>
    <w:rsid w:val="006756B6"/>
    <w:rsid w:val="0067585B"/>
    <w:rsid w:val="00676EBB"/>
    <w:rsid w:val="00677E86"/>
    <w:rsid w:val="00680B63"/>
    <w:rsid w:val="006813D5"/>
    <w:rsid w:val="006818FF"/>
    <w:rsid w:val="00684666"/>
    <w:rsid w:val="00684EF2"/>
    <w:rsid w:val="006876D8"/>
    <w:rsid w:val="006914C1"/>
    <w:rsid w:val="00693220"/>
    <w:rsid w:val="00694DBF"/>
    <w:rsid w:val="0069768A"/>
    <w:rsid w:val="00697D14"/>
    <w:rsid w:val="006A345F"/>
    <w:rsid w:val="006A389C"/>
    <w:rsid w:val="006A5B06"/>
    <w:rsid w:val="006B0C59"/>
    <w:rsid w:val="006B31E7"/>
    <w:rsid w:val="006B6F28"/>
    <w:rsid w:val="006C3ECC"/>
    <w:rsid w:val="006C428F"/>
    <w:rsid w:val="006C5342"/>
    <w:rsid w:val="006C5A83"/>
    <w:rsid w:val="006C6648"/>
    <w:rsid w:val="006D1F7F"/>
    <w:rsid w:val="006D416F"/>
    <w:rsid w:val="006D4759"/>
    <w:rsid w:val="006D7602"/>
    <w:rsid w:val="006E044F"/>
    <w:rsid w:val="006E0D54"/>
    <w:rsid w:val="006E2A4D"/>
    <w:rsid w:val="006E47CA"/>
    <w:rsid w:val="006E5D92"/>
    <w:rsid w:val="006E6105"/>
    <w:rsid w:val="006E709D"/>
    <w:rsid w:val="006F036A"/>
    <w:rsid w:val="006F24E7"/>
    <w:rsid w:val="006F47C3"/>
    <w:rsid w:val="006F590F"/>
    <w:rsid w:val="006F5A47"/>
    <w:rsid w:val="007013B4"/>
    <w:rsid w:val="00701FFD"/>
    <w:rsid w:val="0070201A"/>
    <w:rsid w:val="007021F1"/>
    <w:rsid w:val="00702278"/>
    <w:rsid w:val="0070297B"/>
    <w:rsid w:val="00703F01"/>
    <w:rsid w:val="00704512"/>
    <w:rsid w:val="0070477D"/>
    <w:rsid w:val="00705416"/>
    <w:rsid w:val="0070574D"/>
    <w:rsid w:val="007068CD"/>
    <w:rsid w:val="00706BBF"/>
    <w:rsid w:val="007073EF"/>
    <w:rsid w:val="00707DE4"/>
    <w:rsid w:val="00715ABD"/>
    <w:rsid w:val="00716C23"/>
    <w:rsid w:val="00716C4C"/>
    <w:rsid w:val="00717431"/>
    <w:rsid w:val="00717F47"/>
    <w:rsid w:val="007202A0"/>
    <w:rsid w:val="007211C0"/>
    <w:rsid w:val="00721886"/>
    <w:rsid w:val="00722749"/>
    <w:rsid w:val="0072274C"/>
    <w:rsid w:val="007238DD"/>
    <w:rsid w:val="00723C83"/>
    <w:rsid w:val="00724247"/>
    <w:rsid w:val="00726EEF"/>
    <w:rsid w:val="00734CBF"/>
    <w:rsid w:val="0073627F"/>
    <w:rsid w:val="007402C4"/>
    <w:rsid w:val="00740433"/>
    <w:rsid w:val="00743F13"/>
    <w:rsid w:val="00743F6F"/>
    <w:rsid w:val="00744371"/>
    <w:rsid w:val="00745BF0"/>
    <w:rsid w:val="00746E44"/>
    <w:rsid w:val="00747B71"/>
    <w:rsid w:val="007534FA"/>
    <w:rsid w:val="00754B77"/>
    <w:rsid w:val="0075660C"/>
    <w:rsid w:val="0075672E"/>
    <w:rsid w:val="00756905"/>
    <w:rsid w:val="00756DED"/>
    <w:rsid w:val="00757879"/>
    <w:rsid w:val="00757A18"/>
    <w:rsid w:val="0076032D"/>
    <w:rsid w:val="0076208B"/>
    <w:rsid w:val="00763757"/>
    <w:rsid w:val="007654E1"/>
    <w:rsid w:val="00765E51"/>
    <w:rsid w:val="00766DA1"/>
    <w:rsid w:val="00767609"/>
    <w:rsid w:val="00767CA3"/>
    <w:rsid w:val="00772F40"/>
    <w:rsid w:val="00773D3A"/>
    <w:rsid w:val="00773D9D"/>
    <w:rsid w:val="007745DA"/>
    <w:rsid w:val="00774D2D"/>
    <w:rsid w:val="0077545F"/>
    <w:rsid w:val="00775E8F"/>
    <w:rsid w:val="00775F2C"/>
    <w:rsid w:val="0077652F"/>
    <w:rsid w:val="00776CAA"/>
    <w:rsid w:val="00777F55"/>
    <w:rsid w:val="007817F4"/>
    <w:rsid w:val="00784618"/>
    <w:rsid w:val="0079097C"/>
    <w:rsid w:val="00792D91"/>
    <w:rsid w:val="0079314F"/>
    <w:rsid w:val="00794596"/>
    <w:rsid w:val="007945C1"/>
    <w:rsid w:val="00796389"/>
    <w:rsid w:val="00796D6B"/>
    <w:rsid w:val="00796DBB"/>
    <w:rsid w:val="00797C37"/>
    <w:rsid w:val="007A77D6"/>
    <w:rsid w:val="007A7BE8"/>
    <w:rsid w:val="007A7D62"/>
    <w:rsid w:val="007A7D7D"/>
    <w:rsid w:val="007B06C0"/>
    <w:rsid w:val="007B1B89"/>
    <w:rsid w:val="007B2A1B"/>
    <w:rsid w:val="007B4322"/>
    <w:rsid w:val="007B7085"/>
    <w:rsid w:val="007B7147"/>
    <w:rsid w:val="007B71E5"/>
    <w:rsid w:val="007C05F6"/>
    <w:rsid w:val="007C2A90"/>
    <w:rsid w:val="007C2F5F"/>
    <w:rsid w:val="007C31C5"/>
    <w:rsid w:val="007C3735"/>
    <w:rsid w:val="007C43BC"/>
    <w:rsid w:val="007C4C32"/>
    <w:rsid w:val="007C5686"/>
    <w:rsid w:val="007C5708"/>
    <w:rsid w:val="007C5CD3"/>
    <w:rsid w:val="007C7461"/>
    <w:rsid w:val="007C7BAA"/>
    <w:rsid w:val="007D0C66"/>
    <w:rsid w:val="007D1201"/>
    <w:rsid w:val="007E6024"/>
    <w:rsid w:val="007E79D0"/>
    <w:rsid w:val="007F3A31"/>
    <w:rsid w:val="007F4BF6"/>
    <w:rsid w:val="007F7E69"/>
    <w:rsid w:val="00800F20"/>
    <w:rsid w:val="008025BA"/>
    <w:rsid w:val="008029EF"/>
    <w:rsid w:val="00802E1B"/>
    <w:rsid w:val="00803B37"/>
    <w:rsid w:val="008049C3"/>
    <w:rsid w:val="00810136"/>
    <w:rsid w:val="0081047C"/>
    <w:rsid w:val="00810E6D"/>
    <w:rsid w:val="00811953"/>
    <w:rsid w:val="00812056"/>
    <w:rsid w:val="008121A6"/>
    <w:rsid w:val="00812429"/>
    <w:rsid w:val="00812DC8"/>
    <w:rsid w:val="00815C55"/>
    <w:rsid w:val="00822F6C"/>
    <w:rsid w:val="00824B2C"/>
    <w:rsid w:val="00826E4D"/>
    <w:rsid w:val="008338A6"/>
    <w:rsid w:val="00834285"/>
    <w:rsid w:val="008354EC"/>
    <w:rsid w:val="0084016D"/>
    <w:rsid w:val="008415C6"/>
    <w:rsid w:val="008449D5"/>
    <w:rsid w:val="00845442"/>
    <w:rsid w:val="0084733F"/>
    <w:rsid w:val="0084793F"/>
    <w:rsid w:val="00847A15"/>
    <w:rsid w:val="00851D36"/>
    <w:rsid w:val="00853098"/>
    <w:rsid w:val="00853951"/>
    <w:rsid w:val="00854C88"/>
    <w:rsid w:val="00855310"/>
    <w:rsid w:val="00857B26"/>
    <w:rsid w:val="00861835"/>
    <w:rsid w:val="00861B08"/>
    <w:rsid w:val="00862ECE"/>
    <w:rsid w:val="008631F7"/>
    <w:rsid w:val="008655F9"/>
    <w:rsid w:val="00865F41"/>
    <w:rsid w:val="00866ED0"/>
    <w:rsid w:val="008701FD"/>
    <w:rsid w:val="00870E48"/>
    <w:rsid w:val="00873355"/>
    <w:rsid w:val="00875368"/>
    <w:rsid w:val="0087591D"/>
    <w:rsid w:val="00876081"/>
    <w:rsid w:val="00876A41"/>
    <w:rsid w:val="008775DD"/>
    <w:rsid w:val="00880ABB"/>
    <w:rsid w:val="00881FED"/>
    <w:rsid w:val="00885B3F"/>
    <w:rsid w:val="00895582"/>
    <w:rsid w:val="00896FD3"/>
    <w:rsid w:val="008A09DA"/>
    <w:rsid w:val="008A0A5A"/>
    <w:rsid w:val="008A1CF6"/>
    <w:rsid w:val="008A255E"/>
    <w:rsid w:val="008A2A8E"/>
    <w:rsid w:val="008A41C0"/>
    <w:rsid w:val="008A5969"/>
    <w:rsid w:val="008A5FA2"/>
    <w:rsid w:val="008A6291"/>
    <w:rsid w:val="008B03B8"/>
    <w:rsid w:val="008B062F"/>
    <w:rsid w:val="008B13F3"/>
    <w:rsid w:val="008B187E"/>
    <w:rsid w:val="008B5DA2"/>
    <w:rsid w:val="008B5E88"/>
    <w:rsid w:val="008B6B1B"/>
    <w:rsid w:val="008B7710"/>
    <w:rsid w:val="008B7E00"/>
    <w:rsid w:val="008C29F8"/>
    <w:rsid w:val="008C32F0"/>
    <w:rsid w:val="008C3CA2"/>
    <w:rsid w:val="008C5486"/>
    <w:rsid w:val="008C6B3F"/>
    <w:rsid w:val="008C6C7A"/>
    <w:rsid w:val="008C77E1"/>
    <w:rsid w:val="008C790C"/>
    <w:rsid w:val="008D0929"/>
    <w:rsid w:val="008D212C"/>
    <w:rsid w:val="008D357D"/>
    <w:rsid w:val="008D36B9"/>
    <w:rsid w:val="008D4EFD"/>
    <w:rsid w:val="008D73AA"/>
    <w:rsid w:val="008D741E"/>
    <w:rsid w:val="008D749B"/>
    <w:rsid w:val="008E0DC3"/>
    <w:rsid w:val="008E24CE"/>
    <w:rsid w:val="008E28D0"/>
    <w:rsid w:val="008E3059"/>
    <w:rsid w:val="008E36C0"/>
    <w:rsid w:val="008E3C74"/>
    <w:rsid w:val="008E4BA1"/>
    <w:rsid w:val="008E5A44"/>
    <w:rsid w:val="008E6582"/>
    <w:rsid w:val="008E7EE9"/>
    <w:rsid w:val="008F41B1"/>
    <w:rsid w:val="008F445A"/>
    <w:rsid w:val="008F4920"/>
    <w:rsid w:val="008F6196"/>
    <w:rsid w:val="009013B7"/>
    <w:rsid w:val="009026D2"/>
    <w:rsid w:val="009032F1"/>
    <w:rsid w:val="00904584"/>
    <w:rsid w:val="00905C6B"/>
    <w:rsid w:val="00912CA9"/>
    <w:rsid w:val="00913E67"/>
    <w:rsid w:val="00915122"/>
    <w:rsid w:val="00916086"/>
    <w:rsid w:val="0091703E"/>
    <w:rsid w:val="00917F06"/>
    <w:rsid w:val="00921720"/>
    <w:rsid w:val="009221B0"/>
    <w:rsid w:val="0092253E"/>
    <w:rsid w:val="00925418"/>
    <w:rsid w:val="00930068"/>
    <w:rsid w:val="0093204C"/>
    <w:rsid w:val="009336E2"/>
    <w:rsid w:val="00934118"/>
    <w:rsid w:val="0093448A"/>
    <w:rsid w:val="00935EC3"/>
    <w:rsid w:val="00936959"/>
    <w:rsid w:val="00941CAF"/>
    <w:rsid w:val="00942006"/>
    <w:rsid w:val="00944219"/>
    <w:rsid w:val="00946F3A"/>
    <w:rsid w:val="00947CF1"/>
    <w:rsid w:val="00947E7E"/>
    <w:rsid w:val="00950983"/>
    <w:rsid w:val="00951E36"/>
    <w:rsid w:val="0095262D"/>
    <w:rsid w:val="0095570F"/>
    <w:rsid w:val="00955DDE"/>
    <w:rsid w:val="00956060"/>
    <w:rsid w:val="00956616"/>
    <w:rsid w:val="00957128"/>
    <w:rsid w:val="00960C6B"/>
    <w:rsid w:val="00962209"/>
    <w:rsid w:val="009663DB"/>
    <w:rsid w:val="00966C78"/>
    <w:rsid w:val="00967A8F"/>
    <w:rsid w:val="00967E5A"/>
    <w:rsid w:val="009718E8"/>
    <w:rsid w:val="0097225F"/>
    <w:rsid w:val="00974399"/>
    <w:rsid w:val="00974FB9"/>
    <w:rsid w:val="0097502D"/>
    <w:rsid w:val="00975286"/>
    <w:rsid w:val="00975E02"/>
    <w:rsid w:val="00975E14"/>
    <w:rsid w:val="00976D49"/>
    <w:rsid w:val="009772CB"/>
    <w:rsid w:val="00977AC8"/>
    <w:rsid w:val="0098133F"/>
    <w:rsid w:val="00981EBE"/>
    <w:rsid w:val="009822EF"/>
    <w:rsid w:val="0098354A"/>
    <w:rsid w:val="00990ABC"/>
    <w:rsid w:val="0099147D"/>
    <w:rsid w:val="00991574"/>
    <w:rsid w:val="00994CBA"/>
    <w:rsid w:val="00994D25"/>
    <w:rsid w:val="00997388"/>
    <w:rsid w:val="009974B1"/>
    <w:rsid w:val="009A027E"/>
    <w:rsid w:val="009A068B"/>
    <w:rsid w:val="009A36C4"/>
    <w:rsid w:val="009A5D35"/>
    <w:rsid w:val="009A7D52"/>
    <w:rsid w:val="009B0046"/>
    <w:rsid w:val="009B3D30"/>
    <w:rsid w:val="009B43D3"/>
    <w:rsid w:val="009B4B5E"/>
    <w:rsid w:val="009B6977"/>
    <w:rsid w:val="009B6C16"/>
    <w:rsid w:val="009B7F69"/>
    <w:rsid w:val="009C0BE2"/>
    <w:rsid w:val="009C2A10"/>
    <w:rsid w:val="009C509D"/>
    <w:rsid w:val="009C6EFE"/>
    <w:rsid w:val="009D0CCF"/>
    <w:rsid w:val="009D34BD"/>
    <w:rsid w:val="009D4273"/>
    <w:rsid w:val="009D4C8C"/>
    <w:rsid w:val="009D6DC8"/>
    <w:rsid w:val="009D79B3"/>
    <w:rsid w:val="009E1933"/>
    <w:rsid w:val="009E2736"/>
    <w:rsid w:val="009E3DF4"/>
    <w:rsid w:val="009E4AA5"/>
    <w:rsid w:val="009E5E5E"/>
    <w:rsid w:val="009F0431"/>
    <w:rsid w:val="009F07D2"/>
    <w:rsid w:val="009F24B0"/>
    <w:rsid w:val="009F582E"/>
    <w:rsid w:val="009F68E5"/>
    <w:rsid w:val="00A00BD3"/>
    <w:rsid w:val="00A02C13"/>
    <w:rsid w:val="00A043A9"/>
    <w:rsid w:val="00A045EC"/>
    <w:rsid w:val="00A050A4"/>
    <w:rsid w:val="00A06AC9"/>
    <w:rsid w:val="00A07AF1"/>
    <w:rsid w:val="00A1546D"/>
    <w:rsid w:val="00A159BC"/>
    <w:rsid w:val="00A15EE8"/>
    <w:rsid w:val="00A208B3"/>
    <w:rsid w:val="00A2356F"/>
    <w:rsid w:val="00A264D0"/>
    <w:rsid w:val="00A26ABF"/>
    <w:rsid w:val="00A317D2"/>
    <w:rsid w:val="00A320D1"/>
    <w:rsid w:val="00A320F8"/>
    <w:rsid w:val="00A328AB"/>
    <w:rsid w:val="00A32BFA"/>
    <w:rsid w:val="00A33633"/>
    <w:rsid w:val="00A3476E"/>
    <w:rsid w:val="00A40655"/>
    <w:rsid w:val="00A41039"/>
    <w:rsid w:val="00A4273C"/>
    <w:rsid w:val="00A442A0"/>
    <w:rsid w:val="00A44F85"/>
    <w:rsid w:val="00A46005"/>
    <w:rsid w:val="00A46AEF"/>
    <w:rsid w:val="00A46F80"/>
    <w:rsid w:val="00A47121"/>
    <w:rsid w:val="00A51517"/>
    <w:rsid w:val="00A52A56"/>
    <w:rsid w:val="00A53DA7"/>
    <w:rsid w:val="00A5457B"/>
    <w:rsid w:val="00A56701"/>
    <w:rsid w:val="00A57905"/>
    <w:rsid w:val="00A60E7C"/>
    <w:rsid w:val="00A60F0A"/>
    <w:rsid w:val="00A60FD1"/>
    <w:rsid w:val="00A6500E"/>
    <w:rsid w:val="00A66982"/>
    <w:rsid w:val="00A73644"/>
    <w:rsid w:val="00A743D3"/>
    <w:rsid w:val="00A74E9E"/>
    <w:rsid w:val="00A77533"/>
    <w:rsid w:val="00A80302"/>
    <w:rsid w:val="00A807F0"/>
    <w:rsid w:val="00A81CB2"/>
    <w:rsid w:val="00A845E4"/>
    <w:rsid w:val="00A84F4D"/>
    <w:rsid w:val="00A85654"/>
    <w:rsid w:val="00A90450"/>
    <w:rsid w:val="00A9198D"/>
    <w:rsid w:val="00A9227D"/>
    <w:rsid w:val="00A933F6"/>
    <w:rsid w:val="00A93B6A"/>
    <w:rsid w:val="00A97061"/>
    <w:rsid w:val="00A974A9"/>
    <w:rsid w:val="00AA0BA6"/>
    <w:rsid w:val="00AA142F"/>
    <w:rsid w:val="00AA2521"/>
    <w:rsid w:val="00AA2CAA"/>
    <w:rsid w:val="00AA3231"/>
    <w:rsid w:val="00AA3F84"/>
    <w:rsid w:val="00AA40AF"/>
    <w:rsid w:val="00AA41E0"/>
    <w:rsid w:val="00AA559F"/>
    <w:rsid w:val="00AA70A2"/>
    <w:rsid w:val="00AA7387"/>
    <w:rsid w:val="00AB030A"/>
    <w:rsid w:val="00AB27CF"/>
    <w:rsid w:val="00AB3DD0"/>
    <w:rsid w:val="00AB4705"/>
    <w:rsid w:val="00AB4B4B"/>
    <w:rsid w:val="00AB67D6"/>
    <w:rsid w:val="00AB6D0C"/>
    <w:rsid w:val="00AB74FB"/>
    <w:rsid w:val="00AC3316"/>
    <w:rsid w:val="00AC37B6"/>
    <w:rsid w:val="00AC5C89"/>
    <w:rsid w:val="00AC5FD5"/>
    <w:rsid w:val="00AC6D14"/>
    <w:rsid w:val="00AC74E4"/>
    <w:rsid w:val="00AD28C0"/>
    <w:rsid w:val="00AD3DDA"/>
    <w:rsid w:val="00AD4168"/>
    <w:rsid w:val="00AD6300"/>
    <w:rsid w:val="00AD77FE"/>
    <w:rsid w:val="00AE192B"/>
    <w:rsid w:val="00AE279D"/>
    <w:rsid w:val="00AE35AB"/>
    <w:rsid w:val="00AE3DBF"/>
    <w:rsid w:val="00AE7848"/>
    <w:rsid w:val="00AF5EB5"/>
    <w:rsid w:val="00B00521"/>
    <w:rsid w:val="00B059BA"/>
    <w:rsid w:val="00B06A69"/>
    <w:rsid w:val="00B06DDF"/>
    <w:rsid w:val="00B10CEE"/>
    <w:rsid w:val="00B11C80"/>
    <w:rsid w:val="00B14CD8"/>
    <w:rsid w:val="00B15FD0"/>
    <w:rsid w:val="00B171C1"/>
    <w:rsid w:val="00B1777A"/>
    <w:rsid w:val="00B17FD9"/>
    <w:rsid w:val="00B20204"/>
    <w:rsid w:val="00B20781"/>
    <w:rsid w:val="00B268F3"/>
    <w:rsid w:val="00B2756A"/>
    <w:rsid w:val="00B327A7"/>
    <w:rsid w:val="00B34526"/>
    <w:rsid w:val="00B34F04"/>
    <w:rsid w:val="00B34F11"/>
    <w:rsid w:val="00B35811"/>
    <w:rsid w:val="00B37B53"/>
    <w:rsid w:val="00B40951"/>
    <w:rsid w:val="00B44815"/>
    <w:rsid w:val="00B44F79"/>
    <w:rsid w:val="00B45884"/>
    <w:rsid w:val="00B47AD3"/>
    <w:rsid w:val="00B505B8"/>
    <w:rsid w:val="00B51909"/>
    <w:rsid w:val="00B524E0"/>
    <w:rsid w:val="00B55E9E"/>
    <w:rsid w:val="00B5633B"/>
    <w:rsid w:val="00B57531"/>
    <w:rsid w:val="00B61D47"/>
    <w:rsid w:val="00B64023"/>
    <w:rsid w:val="00B648D8"/>
    <w:rsid w:val="00B64AC4"/>
    <w:rsid w:val="00B7009F"/>
    <w:rsid w:val="00B710C2"/>
    <w:rsid w:val="00B71AA4"/>
    <w:rsid w:val="00B71DCE"/>
    <w:rsid w:val="00B73732"/>
    <w:rsid w:val="00B74A19"/>
    <w:rsid w:val="00B75852"/>
    <w:rsid w:val="00B75AC5"/>
    <w:rsid w:val="00B77A6B"/>
    <w:rsid w:val="00B77AE9"/>
    <w:rsid w:val="00B81BF1"/>
    <w:rsid w:val="00B857AB"/>
    <w:rsid w:val="00B9005A"/>
    <w:rsid w:val="00B90614"/>
    <w:rsid w:val="00B91273"/>
    <w:rsid w:val="00B91978"/>
    <w:rsid w:val="00B92766"/>
    <w:rsid w:val="00BA1D5C"/>
    <w:rsid w:val="00BA2EE5"/>
    <w:rsid w:val="00BA3E42"/>
    <w:rsid w:val="00BA4524"/>
    <w:rsid w:val="00BA54A8"/>
    <w:rsid w:val="00BA66A8"/>
    <w:rsid w:val="00BA74F3"/>
    <w:rsid w:val="00BB0220"/>
    <w:rsid w:val="00BB069D"/>
    <w:rsid w:val="00BB12AA"/>
    <w:rsid w:val="00BB2808"/>
    <w:rsid w:val="00BB2FC3"/>
    <w:rsid w:val="00BB5054"/>
    <w:rsid w:val="00BB5AEF"/>
    <w:rsid w:val="00BB65BD"/>
    <w:rsid w:val="00BB6D1A"/>
    <w:rsid w:val="00BC1CC1"/>
    <w:rsid w:val="00BC2BE2"/>
    <w:rsid w:val="00BC41FF"/>
    <w:rsid w:val="00BC46A5"/>
    <w:rsid w:val="00BC4DF1"/>
    <w:rsid w:val="00BC572D"/>
    <w:rsid w:val="00BC5A97"/>
    <w:rsid w:val="00BC6204"/>
    <w:rsid w:val="00BC7EAB"/>
    <w:rsid w:val="00BD40B4"/>
    <w:rsid w:val="00BE2552"/>
    <w:rsid w:val="00BE6094"/>
    <w:rsid w:val="00BF1E3D"/>
    <w:rsid w:val="00BF3B06"/>
    <w:rsid w:val="00BF4B15"/>
    <w:rsid w:val="00BF6ABC"/>
    <w:rsid w:val="00BF7513"/>
    <w:rsid w:val="00C013BE"/>
    <w:rsid w:val="00C01AE1"/>
    <w:rsid w:val="00C0273A"/>
    <w:rsid w:val="00C04284"/>
    <w:rsid w:val="00C04FF5"/>
    <w:rsid w:val="00C07148"/>
    <w:rsid w:val="00C07E3C"/>
    <w:rsid w:val="00C104D9"/>
    <w:rsid w:val="00C108AC"/>
    <w:rsid w:val="00C10961"/>
    <w:rsid w:val="00C1257B"/>
    <w:rsid w:val="00C15EA6"/>
    <w:rsid w:val="00C163DE"/>
    <w:rsid w:val="00C17D08"/>
    <w:rsid w:val="00C21AF3"/>
    <w:rsid w:val="00C239B3"/>
    <w:rsid w:val="00C25F82"/>
    <w:rsid w:val="00C27DC2"/>
    <w:rsid w:val="00C312F6"/>
    <w:rsid w:val="00C33070"/>
    <w:rsid w:val="00C35292"/>
    <w:rsid w:val="00C358E0"/>
    <w:rsid w:val="00C3697C"/>
    <w:rsid w:val="00C37060"/>
    <w:rsid w:val="00C40737"/>
    <w:rsid w:val="00C40B15"/>
    <w:rsid w:val="00C42189"/>
    <w:rsid w:val="00C4329C"/>
    <w:rsid w:val="00C43327"/>
    <w:rsid w:val="00C44AD1"/>
    <w:rsid w:val="00C4608E"/>
    <w:rsid w:val="00C4731A"/>
    <w:rsid w:val="00C47B30"/>
    <w:rsid w:val="00C47C0A"/>
    <w:rsid w:val="00C5022D"/>
    <w:rsid w:val="00C50F54"/>
    <w:rsid w:val="00C51C31"/>
    <w:rsid w:val="00C52F6E"/>
    <w:rsid w:val="00C53462"/>
    <w:rsid w:val="00C56CD7"/>
    <w:rsid w:val="00C56D62"/>
    <w:rsid w:val="00C605AE"/>
    <w:rsid w:val="00C612D3"/>
    <w:rsid w:val="00C62881"/>
    <w:rsid w:val="00C62FD6"/>
    <w:rsid w:val="00C64268"/>
    <w:rsid w:val="00C677FC"/>
    <w:rsid w:val="00C70BBC"/>
    <w:rsid w:val="00C732A8"/>
    <w:rsid w:val="00C74203"/>
    <w:rsid w:val="00C758C2"/>
    <w:rsid w:val="00C77518"/>
    <w:rsid w:val="00C81493"/>
    <w:rsid w:val="00C81B0D"/>
    <w:rsid w:val="00C82901"/>
    <w:rsid w:val="00C876FE"/>
    <w:rsid w:val="00C927BA"/>
    <w:rsid w:val="00C93134"/>
    <w:rsid w:val="00C96740"/>
    <w:rsid w:val="00C9764D"/>
    <w:rsid w:val="00CA1673"/>
    <w:rsid w:val="00CA19D0"/>
    <w:rsid w:val="00CA40E9"/>
    <w:rsid w:val="00CA4704"/>
    <w:rsid w:val="00CA7238"/>
    <w:rsid w:val="00CB2A95"/>
    <w:rsid w:val="00CB384E"/>
    <w:rsid w:val="00CB5518"/>
    <w:rsid w:val="00CB5871"/>
    <w:rsid w:val="00CB5C05"/>
    <w:rsid w:val="00CC1458"/>
    <w:rsid w:val="00CC340A"/>
    <w:rsid w:val="00CC5A6D"/>
    <w:rsid w:val="00CC6370"/>
    <w:rsid w:val="00CC6760"/>
    <w:rsid w:val="00CC6B29"/>
    <w:rsid w:val="00CC6E87"/>
    <w:rsid w:val="00CC7C68"/>
    <w:rsid w:val="00CD290F"/>
    <w:rsid w:val="00CD2D0C"/>
    <w:rsid w:val="00CD45C1"/>
    <w:rsid w:val="00CE11EA"/>
    <w:rsid w:val="00CE131B"/>
    <w:rsid w:val="00CE3301"/>
    <w:rsid w:val="00CE469A"/>
    <w:rsid w:val="00CE5CA4"/>
    <w:rsid w:val="00CE7534"/>
    <w:rsid w:val="00CE78F1"/>
    <w:rsid w:val="00CF0134"/>
    <w:rsid w:val="00CF03BE"/>
    <w:rsid w:val="00CF3A40"/>
    <w:rsid w:val="00CF6286"/>
    <w:rsid w:val="00CF664F"/>
    <w:rsid w:val="00D021F6"/>
    <w:rsid w:val="00D028F4"/>
    <w:rsid w:val="00D039E0"/>
    <w:rsid w:val="00D0426B"/>
    <w:rsid w:val="00D05797"/>
    <w:rsid w:val="00D0665F"/>
    <w:rsid w:val="00D0683B"/>
    <w:rsid w:val="00D0688F"/>
    <w:rsid w:val="00D07F33"/>
    <w:rsid w:val="00D07FAD"/>
    <w:rsid w:val="00D11D52"/>
    <w:rsid w:val="00D14108"/>
    <w:rsid w:val="00D20E04"/>
    <w:rsid w:val="00D27820"/>
    <w:rsid w:val="00D30C2E"/>
    <w:rsid w:val="00D3164E"/>
    <w:rsid w:val="00D31792"/>
    <w:rsid w:val="00D31A28"/>
    <w:rsid w:val="00D32A59"/>
    <w:rsid w:val="00D3300E"/>
    <w:rsid w:val="00D33637"/>
    <w:rsid w:val="00D336F3"/>
    <w:rsid w:val="00D348AA"/>
    <w:rsid w:val="00D36EC0"/>
    <w:rsid w:val="00D414A5"/>
    <w:rsid w:val="00D437E4"/>
    <w:rsid w:val="00D4399D"/>
    <w:rsid w:val="00D44C51"/>
    <w:rsid w:val="00D45A1B"/>
    <w:rsid w:val="00D47EB9"/>
    <w:rsid w:val="00D52B09"/>
    <w:rsid w:val="00D52D7B"/>
    <w:rsid w:val="00D53D0F"/>
    <w:rsid w:val="00D541A4"/>
    <w:rsid w:val="00D55FF9"/>
    <w:rsid w:val="00D57C4F"/>
    <w:rsid w:val="00D601D0"/>
    <w:rsid w:val="00D61A10"/>
    <w:rsid w:val="00D6355E"/>
    <w:rsid w:val="00D65DC6"/>
    <w:rsid w:val="00D65EAE"/>
    <w:rsid w:val="00D6721F"/>
    <w:rsid w:val="00D67419"/>
    <w:rsid w:val="00D67987"/>
    <w:rsid w:val="00D716C8"/>
    <w:rsid w:val="00D7198A"/>
    <w:rsid w:val="00D71C20"/>
    <w:rsid w:val="00D72186"/>
    <w:rsid w:val="00D733FF"/>
    <w:rsid w:val="00D75394"/>
    <w:rsid w:val="00D760A4"/>
    <w:rsid w:val="00D763DA"/>
    <w:rsid w:val="00D76A1A"/>
    <w:rsid w:val="00D76AC7"/>
    <w:rsid w:val="00D8562A"/>
    <w:rsid w:val="00D87049"/>
    <w:rsid w:val="00D87A5C"/>
    <w:rsid w:val="00D918A7"/>
    <w:rsid w:val="00D92A0F"/>
    <w:rsid w:val="00D9320B"/>
    <w:rsid w:val="00D947D3"/>
    <w:rsid w:val="00D96A5F"/>
    <w:rsid w:val="00D9700F"/>
    <w:rsid w:val="00D9775F"/>
    <w:rsid w:val="00DA68B1"/>
    <w:rsid w:val="00DA7188"/>
    <w:rsid w:val="00DB0652"/>
    <w:rsid w:val="00DB331C"/>
    <w:rsid w:val="00DB5CC8"/>
    <w:rsid w:val="00DB6019"/>
    <w:rsid w:val="00DB796B"/>
    <w:rsid w:val="00DC1904"/>
    <w:rsid w:val="00DC20AD"/>
    <w:rsid w:val="00DC54C2"/>
    <w:rsid w:val="00DC5AFE"/>
    <w:rsid w:val="00DC5B10"/>
    <w:rsid w:val="00DD1A14"/>
    <w:rsid w:val="00DD2A11"/>
    <w:rsid w:val="00DD36D3"/>
    <w:rsid w:val="00DD427C"/>
    <w:rsid w:val="00DD5A1B"/>
    <w:rsid w:val="00DD71F5"/>
    <w:rsid w:val="00DE302F"/>
    <w:rsid w:val="00DE4E92"/>
    <w:rsid w:val="00DE4EDD"/>
    <w:rsid w:val="00DE5F52"/>
    <w:rsid w:val="00DE6245"/>
    <w:rsid w:val="00DE76C8"/>
    <w:rsid w:val="00DF0124"/>
    <w:rsid w:val="00DF0159"/>
    <w:rsid w:val="00DF177D"/>
    <w:rsid w:val="00DF1C61"/>
    <w:rsid w:val="00DF2A99"/>
    <w:rsid w:val="00DF48D6"/>
    <w:rsid w:val="00DF67BD"/>
    <w:rsid w:val="00DF6E41"/>
    <w:rsid w:val="00DF74EF"/>
    <w:rsid w:val="00E03BA2"/>
    <w:rsid w:val="00E0407F"/>
    <w:rsid w:val="00E04903"/>
    <w:rsid w:val="00E07AD8"/>
    <w:rsid w:val="00E103A1"/>
    <w:rsid w:val="00E14655"/>
    <w:rsid w:val="00E1477B"/>
    <w:rsid w:val="00E1486F"/>
    <w:rsid w:val="00E21B81"/>
    <w:rsid w:val="00E25637"/>
    <w:rsid w:val="00E26446"/>
    <w:rsid w:val="00E26CF7"/>
    <w:rsid w:val="00E30241"/>
    <w:rsid w:val="00E30F8F"/>
    <w:rsid w:val="00E326E1"/>
    <w:rsid w:val="00E40EC1"/>
    <w:rsid w:val="00E436D5"/>
    <w:rsid w:val="00E459D9"/>
    <w:rsid w:val="00E460F5"/>
    <w:rsid w:val="00E467DB"/>
    <w:rsid w:val="00E50328"/>
    <w:rsid w:val="00E50D7A"/>
    <w:rsid w:val="00E5237D"/>
    <w:rsid w:val="00E53CD2"/>
    <w:rsid w:val="00E57C61"/>
    <w:rsid w:val="00E661E4"/>
    <w:rsid w:val="00E66FA9"/>
    <w:rsid w:val="00E67808"/>
    <w:rsid w:val="00E67A3F"/>
    <w:rsid w:val="00E67C8E"/>
    <w:rsid w:val="00E725F6"/>
    <w:rsid w:val="00E73D32"/>
    <w:rsid w:val="00E74F9E"/>
    <w:rsid w:val="00E751BA"/>
    <w:rsid w:val="00E766F5"/>
    <w:rsid w:val="00E76D54"/>
    <w:rsid w:val="00E8187B"/>
    <w:rsid w:val="00E8449C"/>
    <w:rsid w:val="00E860E4"/>
    <w:rsid w:val="00E90C7C"/>
    <w:rsid w:val="00E91B35"/>
    <w:rsid w:val="00E936D7"/>
    <w:rsid w:val="00E95301"/>
    <w:rsid w:val="00E96908"/>
    <w:rsid w:val="00E97A3F"/>
    <w:rsid w:val="00EA1A51"/>
    <w:rsid w:val="00EA4515"/>
    <w:rsid w:val="00EA4A3F"/>
    <w:rsid w:val="00EA5408"/>
    <w:rsid w:val="00EB3E34"/>
    <w:rsid w:val="00EB5132"/>
    <w:rsid w:val="00EB6C5A"/>
    <w:rsid w:val="00EB7CDF"/>
    <w:rsid w:val="00EC3711"/>
    <w:rsid w:val="00EC42CF"/>
    <w:rsid w:val="00EC6C6A"/>
    <w:rsid w:val="00EC7FE6"/>
    <w:rsid w:val="00ED0DFA"/>
    <w:rsid w:val="00ED12FE"/>
    <w:rsid w:val="00ED22A0"/>
    <w:rsid w:val="00ED5526"/>
    <w:rsid w:val="00ED6034"/>
    <w:rsid w:val="00ED6046"/>
    <w:rsid w:val="00EE0335"/>
    <w:rsid w:val="00EE0C38"/>
    <w:rsid w:val="00EE31F5"/>
    <w:rsid w:val="00EE3205"/>
    <w:rsid w:val="00EE3A3A"/>
    <w:rsid w:val="00EE73A7"/>
    <w:rsid w:val="00EF146B"/>
    <w:rsid w:val="00EF33FE"/>
    <w:rsid w:val="00F0060F"/>
    <w:rsid w:val="00F018E6"/>
    <w:rsid w:val="00F029EF"/>
    <w:rsid w:val="00F07683"/>
    <w:rsid w:val="00F0777E"/>
    <w:rsid w:val="00F126FD"/>
    <w:rsid w:val="00F12A28"/>
    <w:rsid w:val="00F12C2B"/>
    <w:rsid w:val="00F14457"/>
    <w:rsid w:val="00F2303C"/>
    <w:rsid w:val="00F24AB0"/>
    <w:rsid w:val="00F30BB9"/>
    <w:rsid w:val="00F31896"/>
    <w:rsid w:val="00F32555"/>
    <w:rsid w:val="00F33B23"/>
    <w:rsid w:val="00F34B83"/>
    <w:rsid w:val="00F354BE"/>
    <w:rsid w:val="00F367EE"/>
    <w:rsid w:val="00F37AB4"/>
    <w:rsid w:val="00F40CD0"/>
    <w:rsid w:val="00F40D8B"/>
    <w:rsid w:val="00F43E06"/>
    <w:rsid w:val="00F45ACD"/>
    <w:rsid w:val="00F4678D"/>
    <w:rsid w:val="00F50D8D"/>
    <w:rsid w:val="00F53377"/>
    <w:rsid w:val="00F5494B"/>
    <w:rsid w:val="00F559E8"/>
    <w:rsid w:val="00F55C83"/>
    <w:rsid w:val="00F5644A"/>
    <w:rsid w:val="00F56ABF"/>
    <w:rsid w:val="00F56F7E"/>
    <w:rsid w:val="00F60F05"/>
    <w:rsid w:val="00F62B2B"/>
    <w:rsid w:val="00F647AC"/>
    <w:rsid w:val="00F66A85"/>
    <w:rsid w:val="00F67107"/>
    <w:rsid w:val="00F67A01"/>
    <w:rsid w:val="00F70150"/>
    <w:rsid w:val="00F741EC"/>
    <w:rsid w:val="00F7699E"/>
    <w:rsid w:val="00F769C7"/>
    <w:rsid w:val="00F77443"/>
    <w:rsid w:val="00F77C50"/>
    <w:rsid w:val="00F77DAB"/>
    <w:rsid w:val="00F81965"/>
    <w:rsid w:val="00F81F98"/>
    <w:rsid w:val="00F82080"/>
    <w:rsid w:val="00F83BD0"/>
    <w:rsid w:val="00F84D26"/>
    <w:rsid w:val="00F85B37"/>
    <w:rsid w:val="00F85CCC"/>
    <w:rsid w:val="00F902C9"/>
    <w:rsid w:val="00F90731"/>
    <w:rsid w:val="00F90F80"/>
    <w:rsid w:val="00F9131A"/>
    <w:rsid w:val="00F91C81"/>
    <w:rsid w:val="00F92986"/>
    <w:rsid w:val="00F93565"/>
    <w:rsid w:val="00F946F1"/>
    <w:rsid w:val="00F97925"/>
    <w:rsid w:val="00FA0783"/>
    <w:rsid w:val="00FA1FC5"/>
    <w:rsid w:val="00FA2BF0"/>
    <w:rsid w:val="00FA3230"/>
    <w:rsid w:val="00FA5A92"/>
    <w:rsid w:val="00FA6C09"/>
    <w:rsid w:val="00FC1C7D"/>
    <w:rsid w:val="00FC480D"/>
    <w:rsid w:val="00FC5903"/>
    <w:rsid w:val="00FD3659"/>
    <w:rsid w:val="00FD5A0F"/>
    <w:rsid w:val="00FD5DA0"/>
    <w:rsid w:val="00FD6508"/>
    <w:rsid w:val="00FE1CFD"/>
    <w:rsid w:val="00FE4F62"/>
    <w:rsid w:val="00FF39FA"/>
    <w:rsid w:val="00FF409D"/>
    <w:rsid w:val="00FF4F24"/>
    <w:rsid w:val="00FF5607"/>
    <w:rsid w:val="00FF5AB1"/>
    <w:rsid w:val="00FF604B"/>
    <w:rsid w:val="00FF7F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F0A9"/>
  <w15:docId w15:val="{6CF22856-00B9-4722-958B-79383FF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6E5D92"/>
    <w:pPr>
      <w:keepNext/>
      <w:keepLines/>
      <w:widowControl w:val="0"/>
      <w:suppressAutoHyphens/>
      <w:autoSpaceDN w:val="0"/>
      <w:spacing w:before="40" w:after="0" w:line="240" w:lineRule="auto"/>
      <w:textAlignment w:val="baseline"/>
      <w:outlineLvl w:val="1"/>
    </w:pPr>
    <w:rPr>
      <w:rFonts w:ascii="Calibri Light" w:eastAsia="Times New Roman" w:hAnsi="Calibri Light" w:cs="Mangal"/>
      <w:color w:val="2E74B5"/>
      <w:kern w:val="3"/>
      <w:sz w:val="26"/>
      <w:szCs w:val="23"/>
      <w:lang w:eastAsia="zh-CN" w:bidi="hi-IN"/>
    </w:rPr>
  </w:style>
  <w:style w:type="paragraph" w:styleId="Ttulo3">
    <w:name w:val="heading 3"/>
    <w:basedOn w:val="Normal"/>
    <w:next w:val="Normal"/>
    <w:link w:val="Ttulo3Car"/>
    <w:uiPriority w:val="9"/>
    <w:unhideWhenUsed/>
    <w:qFormat/>
    <w:rsid w:val="00853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4512"/>
    <w:pPr>
      <w:widowControl w:val="0"/>
      <w:tabs>
        <w:tab w:val="center" w:pos="4419"/>
        <w:tab w:val="right" w:pos="8838"/>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EncabezadoCar">
    <w:name w:val="Encabezado Car"/>
    <w:basedOn w:val="Fuentedeprrafopredeter"/>
    <w:link w:val="Encabezado"/>
    <w:rsid w:val="00704512"/>
    <w:rPr>
      <w:rFonts w:ascii="Liberation Serif" w:eastAsia="SimSun" w:hAnsi="Liberation Serif" w:cs="Mangal"/>
      <w:kern w:val="3"/>
      <w:sz w:val="24"/>
      <w:szCs w:val="21"/>
      <w:lang w:eastAsia="zh-CN" w:bidi="hi-IN"/>
    </w:rPr>
  </w:style>
  <w:style w:type="character" w:styleId="Nmerodepgina">
    <w:name w:val="page number"/>
    <w:basedOn w:val="Fuentedeprrafopredeter"/>
    <w:rsid w:val="00704512"/>
  </w:style>
  <w:style w:type="table" w:styleId="Tablaconcuadrcula">
    <w:name w:val="Table Grid"/>
    <w:basedOn w:val="Tablanormal"/>
    <w:uiPriority w:val="39"/>
    <w:rsid w:val="0020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E5D92"/>
    <w:rPr>
      <w:rFonts w:ascii="Calibri Light" w:eastAsia="Times New Roman" w:hAnsi="Calibri Light" w:cs="Mangal"/>
      <w:color w:val="2E74B5"/>
      <w:kern w:val="3"/>
      <w:sz w:val="26"/>
      <w:szCs w:val="23"/>
      <w:lang w:eastAsia="zh-CN" w:bidi="hi-IN"/>
    </w:rPr>
  </w:style>
  <w:style w:type="paragraph" w:customStyle="1" w:styleId="Standard">
    <w:name w:val="Standard"/>
    <w:qFormat/>
    <w:rsid w:val="006E5D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DC2">
    <w:name w:val="toc 2"/>
    <w:basedOn w:val="Normal"/>
    <w:next w:val="Normal"/>
    <w:autoRedefine/>
    <w:uiPriority w:val="39"/>
    <w:unhideWhenUsed/>
    <w:rsid w:val="000E7715"/>
    <w:pPr>
      <w:tabs>
        <w:tab w:val="right" w:leader="dot" w:pos="9678"/>
      </w:tabs>
      <w:spacing w:after="100"/>
      <w:ind w:left="220"/>
    </w:pPr>
    <w:rPr>
      <w:rFonts w:ascii="Constantia" w:hAnsi="Constantia"/>
      <w:noProof/>
      <w:color w:val="000000" w:themeColor="text1"/>
      <w:lang w:eastAsia="es-CR" w:bidi="hi-IN"/>
    </w:rPr>
  </w:style>
  <w:style w:type="character" w:styleId="Hipervnculo">
    <w:name w:val="Hyperlink"/>
    <w:basedOn w:val="Fuentedeprrafopredeter"/>
    <w:uiPriority w:val="99"/>
    <w:unhideWhenUsed/>
    <w:rsid w:val="00FA1FC5"/>
    <w:rPr>
      <w:color w:val="0563C1" w:themeColor="hyperlink"/>
      <w:u w:val="single"/>
    </w:rPr>
  </w:style>
  <w:style w:type="character" w:customStyle="1" w:styleId="Ttulo1Car">
    <w:name w:val="Título 1 Car"/>
    <w:basedOn w:val="Fuentedeprrafopredeter"/>
    <w:link w:val="Ttulo1"/>
    <w:uiPriority w:val="9"/>
    <w:rsid w:val="00FA1FC5"/>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1F00A4"/>
    <w:pPr>
      <w:tabs>
        <w:tab w:val="right" w:leader="dot" w:pos="9678"/>
      </w:tabs>
      <w:spacing w:after="100"/>
    </w:pPr>
    <w:rPr>
      <w:rFonts w:ascii="Constantia" w:eastAsia="Times New Roman" w:hAnsi="Constantia" w:cs="Times New Roman"/>
      <w:noProof/>
      <w:lang w:eastAsia="zh-CN" w:bidi="hi-IN"/>
    </w:rPr>
  </w:style>
  <w:style w:type="paragraph" w:styleId="Prrafodelista">
    <w:name w:val="List Paragraph"/>
    <w:basedOn w:val="Normal"/>
    <w:uiPriority w:val="34"/>
    <w:qFormat/>
    <w:rsid w:val="00C3697C"/>
    <w:pPr>
      <w:ind w:left="720"/>
      <w:contextualSpacing/>
    </w:pPr>
  </w:style>
  <w:style w:type="character" w:customStyle="1" w:styleId="Ttulo3Car">
    <w:name w:val="Título 3 Car"/>
    <w:basedOn w:val="Fuentedeprrafopredeter"/>
    <w:link w:val="Ttulo3"/>
    <w:uiPriority w:val="9"/>
    <w:rsid w:val="00853951"/>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link w:val="SubttuloCar"/>
    <w:uiPriority w:val="11"/>
    <w:qFormat/>
    <w:rsid w:val="0085395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53951"/>
    <w:rPr>
      <w:rFonts w:eastAsiaTheme="minorEastAsia"/>
      <w:color w:val="5A5A5A" w:themeColor="text1" w:themeTint="A5"/>
      <w:spacing w:val="15"/>
    </w:rPr>
  </w:style>
  <w:style w:type="paragraph" w:styleId="TDC3">
    <w:name w:val="toc 3"/>
    <w:basedOn w:val="Normal"/>
    <w:next w:val="Normal"/>
    <w:autoRedefine/>
    <w:uiPriority w:val="39"/>
    <w:unhideWhenUsed/>
    <w:rsid w:val="00EC42CF"/>
    <w:pPr>
      <w:spacing w:after="100"/>
      <w:ind w:left="440"/>
    </w:pPr>
  </w:style>
  <w:style w:type="paragraph" w:customStyle="1" w:styleId="TableContents">
    <w:name w:val="Table Contents"/>
    <w:basedOn w:val="Standard"/>
    <w:rsid w:val="00754B77"/>
  </w:style>
  <w:style w:type="character" w:styleId="Refdecomentario">
    <w:name w:val="annotation reference"/>
    <w:basedOn w:val="Fuentedeprrafopredeter"/>
    <w:rsid w:val="00754B77"/>
    <w:rPr>
      <w:sz w:val="16"/>
      <w:szCs w:val="16"/>
    </w:rPr>
  </w:style>
  <w:style w:type="paragraph" w:styleId="Textocomentario">
    <w:name w:val="annotation text"/>
    <w:basedOn w:val="Normal"/>
    <w:link w:val="TextocomentarioCar"/>
    <w:rsid w:val="00754B77"/>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xtocomentarioCar">
    <w:name w:val="Texto comentario Car"/>
    <w:basedOn w:val="Fuentedeprrafopredeter"/>
    <w:link w:val="Textocomentario"/>
    <w:rsid w:val="00754B77"/>
    <w:rPr>
      <w:rFonts w:ascii="Liberation Serif" w:eastAsia="SimSun" w:hAnsi="Liberation Serif" w:cs="Mangal"/>
      <w:kern w:val="3"/>
      <w:sz w:val="20"/>
      <w:szCs w:val="18"/>
      <w:lang w:eastAsia="zh-CN" w:bidi="hi-IN"/>
    </w:rPr>
  </w:style>
  <w:style w:type="paragraph" w:styleId="Textodeglobo">
    <w:name w:val="Balloon Text"/>
    <w:basedOn w:val="Normal"/>
    <w:link w:val="TextodegloboCar"/>
    <w:uiPriority w:val="99"/>
    <w:semiHidden/>
    <w:unhideWhenUsed/>
    <w:rsid w:val="00754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B77"/>
    <w:rPr>
      <w:rFonts w:ascii="Tahoma" w:hAnsi="Tahoma" w:cs="Tahoma"/>
      <w:sz w:val="16"/>
      <w:szCs w:val="16"/>
    </w:rPr>
  </w:style>
  <w:style w:type="paragraph" w:styleId="Textonotaalfinal">
    <w:name w:val="endnote text"/>
    <w:basedOn w:val="Normal"/>
    <w:link w:val="TextonotaalfinalCar"/>
    <w:uiPriority w:val="99"/>
    <w:semiHidden/>
    <w:unhideWhenUsed/>
    <w:rsid w:val="005B24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2411"/>
    <w:rPr>
      <w:sz w:val="20"/>
      <w:szCs w:val="20"/>
    </w:rPr>
  </w:style>
  <w:style w:type="character" w:styleId="Refdenotaalfinal">
    <w:name w:val="endnote reference"/>
    <w:basedOn w:val="Fuentedeprrafopredeter"/>
    <w:uiPriority w:val="99"/>
    <w:semiHidden/>
    <w:unhideWhenUsed/>
    <w:rsid w:val="005B2411"/>
    <w:rPr>
      <w:vertAlign w:val="superscript"/>
    </w:rPr>
  </w:style>
  <w:style w:type="paragraph" w:styleId="Asuntodelcomentario">
    <w:name w:val="annotation subject"/>
    <w:basedOn w:val="Textocomentario"/>
    <w:next w:val="Textocomentario"/>
    <w:link w:val="AsuntodelcomentarioCar"/>
    <w:uiPriority w:val="99"/>
    <w:semiHidden/>
    <w:unhideWhenUsed/>
    <w:rsid w:val="00303961"/>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AsuntodelcomentarioCar">
    <w:name w:val="Asunto del comentario Car"/>
    <w:basedOn w:val="TextocomentarioCar"/>
    <w:link w:val="Asuntodelcomentario"/>
    <w:uiPriority w:val="99"/>
    <w:semiHidden/>
    <w:rsid w:val="00303961"/>
    <w:rPr>
      <w:rFonts w:ascii="Liberation Serif" w:eastAsia="SimSun" w:hAnsi="Liberation Serif" w:cs="Mangal"/>
      <w:b/>
      <w:bCs/>
      <w:kern w:val="3"/>
      <w:sz w:val="20"/>
      <w:szCs w:val="20"/>
      <w:lang w:eastAsia="zh-CN" w:bidi="hi-IN"/>
    </w:rPr>
  </w:style>
  <w:style w:type="paragraph" w:styleId="Piedepgina">
    <w:name w:val="footer"/>
    <w:basedOn w:val="Normal"/>
    <w:link w:val="PiedepginaCar"/>
    <w:uiPriority w:val="99"/>
    <w:unhideWhenUsed/>
    <w:rsid w:val="00BA4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524"/>
  </w:style>
  <w:style w:type="character" w:customStyle="1" w:styleId="Fuentedeprrafopredeter1">
    <w:name w:val="Fuente de párrafo predeter.1"/>
    <w:rsid w:val="002550B7"/>
  </w:style>
  <w:style w:type="paragraph" w:customStyle="1" w:styleId="LO-Normal">
    <w:name w:val="LO-Normal"/>
    <w:rsid w:val="002550B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Contenidodelatabla">
    <w:name w:val="Contenido de la tabla"/>
    <w:basedOn w:val="Normal"/>
    <w:qFormat/>
    <w:rsid w:val="002550B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TtuloTDC">
    <w:name w:val="TOC Heading"/>
    <w:basedOn w:val="Ttulo1"/>
    <w:next w:val="Normal"/>
    <w:uiPriority w:val="39"/>
    <w:unhideWhenUsed/>
    <w:qFormat/>
    <w:rsid w:val="00E8187B"/>
    <w:pPr>
      <w:outlineLvl w:val="9"/>
    </w:pPr>
    <w:rPr>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6458">
      <w:bodyDiv w:val="1"/>
      <w:marLeft w:val="0"/>
      <w:marRight w:val="0"/>
      <w:marTop w:val="0"/>
      <w:marBottom w:val="0"/>
      <w:divBdr>
        <w:top w:val="none" w:sz="0" w:space="0" w:color="auto"/>
        <w:left w:val="none" w:sz="0" w:space="0" w:color="auto"/>
        <w:bottom w:val="none" w:sz="0" w:space="0" w:color="auto"/>
        <w:right w:val="none" w:sz="0" w:space="0" w:color="auto"/>
      </w:divBdr>
    </w:div>
    <w:div w:id="827138205">
      <w:bodyDiv w:val="1"/>
      <w:marLeft w:val="0"/>
      <w:marRight w:val="0"/>
      <w:marTop w:val="0"/>
      <w:marBottom w:val="0"/>
      <w:divBdr>
        <w:top w:val="none" w:sz="0" w:space="0" w:color="auto"/>
        <w:left w:val="none" w:sz="0" w:space="0" w:color="auto"/>
        <w:bottom w:val="none" w:sz="0" w:space="0" w:color="auto"/>
        <w:right w:val="none" w:sz="0" w:space="0" w:color="auto"/>
      </w:divBdr>
      <w:divsChild>
        <w:div w:id="1048607621">
          <w:marLeft w:val="0"/>
          <w:marRight w:val="0"/>
          <w:marTop w:val="0"/>
          <w:marBottom w:val="0"/>
          <w:divBdr>
            <w:top w:val="none" w:sz="0" w:space="0" w:color="auto"/>
            <w:left w:val="none" w:sz="0" w:space="0" w:color="auto"/>
            <w:bottom w:val="none" w:sz="0" w:space="0" w:color="auto"/>
            <w:right w:val="none" w:sz="0" w:space="0" w:color="auto"/>
          </w:divBdr>
        </w:div>
      </w:divsChild>
    </w:div>
    <w:div w:id="950550985">
      <w:bodyDiv w:val="1"/>
      <w:marLeft w:val="0"/>
      <w:marRight w:val="0"/>
      <w:marTop w:val="0"/>
      <w:marBottom w:val="0"/>
      <w:divBdr>
        <w:top w:val="none" w:sz="0" w:space="0" w:color="auto"/>
        <w:left w:val="none" w:sz="0" w:space="0" w:color="auto"/>
        <w:bottom w:val="none" w:sz="0" w:space="0" w:color="auto"/>
        <w:right w:val="none" w:sz="0" w:space="0" w:color="auto"/>
      </w:divBdr>
    </w:div>
    <w:div w:id="1681393340">
      <w:bodyDiv w:val="1"/>
      <w:marLeft w:val="0"/>
      <w:marRight w:val="0"/>
      <w:marTop w:val="0"/>
      <w:marBottom w:val="0"/>
      <w:divBdr>
        <w:top w:val="none" w:sz="0" w:space="0" w:color="auto"/>
        <w:left w:val="none" w:sz="0" w:space="0" w:color="auto"/>
        <w:bottom w:val="none" w:sz="0" w:space="0" w:color="auto"/>
        <w:right w:val="none" w:sz="0" w:space="0" w:color="auto"/>
      </w:divBdr>
    </w:div>
    <w:div w:id="1798452213">
      <w:bodyDiv w:val="1"/>
      <w:marLeft w:val="0"/>
      <w:marRight w:val="0"/>
      <w:marTop w:val="0"/>
      <w:marBottom w:val="0"/>
      <w:divBdr>
        <w:top w:val="none" w:sz="0" w:space="0" w:color="auto"/>
        <w:left w:val="none" w:sz="0" w:space="0" w:color="auto"/>
        <w:bottom w:val="none" w:sz="0" w:space="0" w:color="auto"/>
        <w:right w:val="none" w:sz="0" w:space="0" w:color="auto"/>
      </w:divBdr>
    </w:div>
    <w:div w:id="18334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Ana%20Luisa\Control%20interno\Gr&#225;ficos%20informe%20ASMCG%20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DM\Desktop\Gr&#225;ficos%20seguimiento%20ASMCG%20201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DM\Desktop\Gr&#225;ficos%20seguimiento%20ASMCG%20201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ADM\Desktop\Gr&#225;ficos%20seguimiento%20ASMCG%20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solidFill>
                  <a:sysClr val="windowText" lastClr="000000"/>
                </a:solidFill>
              </a:defRPr>
            </a:pPr>
            <a:r>
              <a:rPr lang="es-CR" sz="900">
                <a:solidFill>
                  <a:sysClr val="windowText" lastClr="000000"/>
                </a:solidFill>
              </a:rPr>
              <a:t>Estado de implementación</a:t>
            </a:r>
            <a:r>
              <a:rPr lang="es-CR" sz="900" baseline="0">
                <a:solidFill>
                  <a:sysClr val="windowText" lastClr="000000"/>
                </a:solidFill>
              </a:rPr>
              <a:t> actividades de mejora</a:t>
            </a:r>
          </a:p>
          <a:p>
            <a:pPr>
              <a:defRPr>
                <a:solidFill>
                  <a:sysClr val="windowText" lastClr="000000"/>
                </a:solidFill>
              </a:defRPr>
            </a:pPr>
            <a:r>
              <a:rPr lang="es-CR" sz="900" baseline="0">
                <a:solidFill>
                  <a:sysClr val="windowText" lastClr="000000"/>
                </a:solidFill>
              </a:rPr>
              <a:t>Autoevaluación 2015: Sección Documentación y Archivo</a:t>
            </a:r>
            <a:endParaRPr lang="es-CR" sz="900">
              <a:solidFill>
                <a:sysClr val="windowText" lastClr="000000"/>
              </a:solidFill>
            </a:endParaRPr>
          </a:p>
        </c:rich>
      </c:tx>
      <c:overlay val="0"/>
    </c:title>
    <c:autoTitleDeleted val="0"/>
    <c:view3D>
      <c:rotX val="15"/>
      <c:rotY val="20"/>
      <c:rAngAx val="1"/>
    </c:view3D>
    <c:floor>
      <c:thickness val="0"/>
    </c:floor>
    <c:sideWall>
      <c:thickness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sideWall>
    <c:backWall>
      <c:thickness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Hoja2!$B$18:$B$20</c:f>
              <c:strCache>
                <c:ptCount val="3"/>
                <c:pt idx="0">
                  <c:v>Implementada</c:v>
                </c:pt>
                <c:pt idx="1">
                  <c:v>En proceso</c:v>
                </c:pt>
                <c:pt idx="2">
                  <c:v>Sin iniciar</c:v>
                </c:pt>
              </c:strCache>
            </c:strRef>
          </c:cat>
          <c:val>
            <c:numRef>
              <c:f>Hoja2!$C$18:$C$20</c:f>
              <c:numCache>
                <c:formatCode>General</c:formatCode>
                <c:ptCount val="3"/>
              </c:numCache>
            </c:numRef>
          </c:val>
          <c:extLst>
            <c:ext xmlns:c16="http://schemas.microsoft.com/office/drawing/2014/chart" uri="{C3380CC4-5D6E-409C-BE32-E72D297353CC}">
              <c16:uniqueId val="{00000000-3097-496B-896E-F803A40D461F}"/>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Hoja2!$B$18:$B$20</c:f>
              <c:strCache>
                <c:ptCount val="3"/>
                <c:pt idx="0">
                  <c:v>Implementada</c:v>
                </c:pt>
                <c:pt idx="1">
                  <c:v>En proceso</c:v>
                </c:pt>
                <c:pt idx="2">
                  <c:v>Sin iniciar</c:v>
                </c:pt>
              </c:strCache>
            </c:strRef>
          </c:cat>
          <c:val>
            <c:numRef>
              <c:f>Hoja2!$D$18:$D$20</c:f>
              <c:numCache>
                <c:formatCode>General</c:formatCode>
                <c:ptCount val="3"/>
                <c:pt idx="0">
                  <c:v>17</c:v>
                </c:pt>
                <c:pt idx="1">
                  <c:v>1</c:v>
                </c:pt>
                <c:pt idx="2">
                  <c:v>0</c:v>
                </c:pt>
              </c:numCache>
            </c:numRef>
          </c:val>
          <c:extLst>
            <c:ext xmlns:c16="http://schemas.microsoft.com/office/drawing/2014/chart" uri="{C3380CC4-5D6E-409C-BE32-E72D297353CC}">
              <c16:uniqueId val="{00000001-3097-496B-896E-F803A40D461F}"/>
            </c:ext>
          </c:extLst>
        </c:ser>
        <c:dLbls>
          <c:showLegendKey val="0"/>
          <c:showVal val="1"/>
          <c:showCatName val="0"/>
          <c:showSerName val="0"/>
          <c:showPercent val="0"/>
          <c:showBubbleSize val="0"/>
        </c:dLbls>
        <c:gapWidth val="150"/>
        <c:shape val="cylinder"/>
        <c:axId val="117668096"/>
        <c:axId val="117669888"/>
        <c:axId val="0"/>
      </c:bar3DChart>
      <c:catAx>
        <c:axId val="117668096"/>
        <c:scaling>
          <c:orientation val="minMax"/>
        </c:scaling>
        <c:delete val="0"/>
        <c:axPos val="l"/>
        <c:numFmt formatCode="General" sourceLinked="0"/>
        <c:majorTickMark val="out"/>
        <c:minorTickMark val="none"/>
        <c:tickLblPos val="nextTo"/>
        <c:crossAx val="117669888"/>
        <c:crosses val="autoZero"/>
        <c:auto val="1"/>
        <c:lblAlgn val="ctr"/>
        <c:lblOffset val="100"/>
        <c:noMultiLvlLbl val="0"/>
      </c:catAx>
      <c:valAx>
        <c:axId val="117669888"/>
        <c:scaling>
          <c:orientation val="minMax"/>
        </c:scaling>
        <c:delete val="0"/>
        <c:axPos val="b"/>
        <c:majorGridlines/>
        <c:numFmt formatCode="General" sourceLinked="1"/>
        <c:majorTickMark val="out"/>
        <c:minorTickMark val="none"/>
        <c:tickLblPos val="nextTo"/>
        <c:crossAx val="117668096"/>
        <c:crosses val="autoZero"/>
        <c:crossBetween val="between"/>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en-US" sz="1000" b="0">
                <a:solidFill>
                  <a:schemeClr val="dk1"/>
                </a:solidFill>
                <a:latin typeface="Constantia" panose="02030602050306030303" pitchFamily="18" charset="0"/>
                <a:ea typeface="+mn-ea"/>
                <a:cs typeface="+mn-cs"/>
              </a:rPr>
              <a:t>Estado de implementación actividades de mejora ASMCG-2016 Comunicación institucional, con periodos de ejecución 2017-2018</a:t>
            </a:r>
          </a:p>
          <a:p>
            <a:pPr>
              <a:defRPr>
                <a:solidFill>
                  <a:schemeClr val="dk1"/>
                </a:solidFill>
              </a:defRPr>
            </a:pPr>
            <a:r>
              <a:rPr lang="en-US" sz="1000" b="0">
                <a:solidFill>
                  <a:schemeClr val="dk1"/>
                </a:solidFill>
                <a:latin typeface="Constantia" panose="02030602050306030303" pitchFamily="18" charset="0"/>
                <a:ea typeface="+mn-ea"/>
                <a:cs typeface="+mn-cs"/>
              </a:rPr>
              <a:t>-al 31 de diciembre del 2018-</a:t>
            </a:r>
            <a:endParaRPr lang="en-US" sz="1000" b="0">
              <a:latin typeface="Constantia" panose="02030602050306030303" pitchFamily="18" charset="0"/>
            </a:endParaRPr>
          </a:p>
        </c:rich>
      </c:tx>
      <c:layout>
        <c:manualLayout>
          <c:xMode val="edge"/>
          <c:yMode val="edge"/>
          <c:x val="0.12476555295452933"/>
          <c:y val="3.3472818051073723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es-CR"/>
        </a:p>
      </c:txPr>
    </c:title>
    <c:autoTitleDeleted val="0"/>
    <c:plotArea>
      <c:layout/>
      <c:pieChart>
        <c:varyColors val="1"/>
        <c:ser>
          <c:idx val="1"/>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7F0-43F9-A1B4-0FA465F494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7F0-43F9-A1B4-0FA465F494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7F0-43F9-A1B4-0FA465F494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Hoja1!$O$18:$O$20</c:f>
              <c:strCache>
                <c:ptCount val="3"/>
                <c:pt idx="0">
                  <c:v>I</c:v>
                </c:pt>
                <c:pt idx="1">
                  <c:v>EP</c:v>
                </c:pt>
                <c:pt idx="2">
                  <c:v>SI</c:v>
                </c:pt>
              </c:strCache>
            </c:strRef>
          </c:cat>
          <c:val>
            <c:numRef>
              <c:f>Hoja1!$P$18:$P$20</c:f>
              <c:numCache>
                <c:formatCode>General</c:formatCode>
                <c:ptCount val="3"/>
                <c:pt idx="0">
                  <c:v>15</c:v>
                </c:pt>
                <c:pt idx="1">
                  <c:v>1</c:v>
                </c:pt>
                <c:pt idx="2">
                  <c:v>1</c:v>
                </c:pt>
              </c:numCache>
            </c:numRef>
          </c:val>
          <c:extLst>
            <c:ext xmlns:c16="http://schemas.microsoft.com/office/drawing/2014/chart" uri="{C3380CC4-5D6E-409C-BE32-E72D297353CC}">
              <c16:uniqueId val="{00000006-D7F0-43F9-A1B4-0FA465F494D6}"/>
            </c:ext>
          </c:extLst>
        </c:ser>
        <c:ser>
          <c:idx val="0"/>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8-D7F0-43F9-A1B4-0FA465F494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D7F0-43F9-A1B4-0FA465F494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D7F0-43F9-A1B4-0FA465F494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Hoja1!$M$18:$M$20</c:f>
              <c:strCache>
                <c:ptCount val="3"/>
                <c:pt idx="0">
                  <c:v>I</c:v>
                </c:pt>
                <c:pt idx="1">
                  <c:v>EP</c:v>
                </c:pt>
                <c:pt idx="2">
                  <c:v>SI</c:v>
                </c:pt>
              </c:strCache>
            </c:strRef>
          </c:cat>
          <c:val>
            <c:numRef>
              <c:f>Hoja1!$N$18:$N$20</c:f>
              <c:numCache>
                <c:formatCode>General</c:formatCode>
                <c:ptCount val="3"/>
                <c:pt idx="0">
                  <c:v>8</c:v>
                </c:pt>
                <c:pt idx="1">
                  <c:v>6</c:v>
                </c:pt>
                <c:pt idx="2">
                  <c:v>4</c:v>
                </c:pt>
              </c:numCache>
            </c:numRef>
          </c:val>
          <c:extLst>
            <c:ext xmlns:c16="http://schemas.microsoft.com/office/drawing/2014/chart" uri="{C3380CC4-5D6E-409C-BE32-E72D297353CC}">
              <c16:uniqueId val="{0000000D-D7F0-43F9-A1B4-0FA465F494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2"/>
    </a:solidFill>
    <a:ln w="9525" cap="flat" cmpd="sng" algn="ctr">
      <a:solidFill>
        <a:srgbClr val="0070C0"/>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Constantia" panose="02030602050306030303" pitchFamily="18" charset="0"/>
                <a:ea typeface="+mn-ea"/>
                <a:cs typeface="+mn-cs"/>
              </a:defRPr>
            </a:pPr>
            <a:r>
              <a:rPr lang="en-US" sz="900">
                <a:latin typeface="Constantia" panose="02030602050306030303" pitchFamily="18" charset="0"/>
              </a:rPr>
              <a:t>Estado de implementación actividades de mejora ASMCG-2017</a:t>
            </a:r>
          </a:p>
          <a:p>
            <a:pPr>
              <a:defRPr sz="900">
                <a:latin typeface="Constantia" panose="02030602050306030303" pitchFamily="18" charset="0"/>
              </a:defRPr>
            </a:pPr>
            <a:r>
              <a:rPr lang="en-US" sz="900">
                <a:latin typeface="Constantia" panose="02030602050306030303" pitchFamily="18" charset="0"/>
              </a:rPr>
              <a:t>con ejecución programada en el 2018</a:t>
            </a:r>
          </a:p>
          <a:p>
            <a:pPr>
              <a:defRPr sz="900">
                <a:latin typeface="Constantia" panose="02030602050306030303" pitchFamily="18" charset="0"/>
              </a:defRPr>
            </a:pPr>
            <a:r>
              <a:rPr lang="en-US" sz="900">
                <a:latin typeface="Constantia" panose="02030602050306030303" pitchFamily="18" charset="0"/>
              </a:rPr>
              <a:t>-al 31 de diciembre-</a:t>
            </a:r>
          </a:p>
        </c:rich>
      </c:tx>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spc="0" baseline="0">
              <a:solidFill>
                <a:schemeClr val="dk1"/>
              </a:solidFill>
              <a:latin typeface="Constantia" panose="02030602050306030303" pitchFamily="18" charset="0"/>
              <a:ea typeface="+mn-ea"/>
              <a:cs typeface="+mn-cs"/>
            </a:defRPr>
          </a:pPr>
          <a:endParaRPr lang="es-CR"/>
        </a:p>
      </c:txPr>
    </c:title>
    <c:autoTitleDeleted val="0"/>
    <c:plotArea>
      <c:layout/>
      <c:barChart>
        <c:barDir val="bar"/>
        <c:grouping val="stacked"/>
        <c:varyColors val="0"/>
        <c:ser>
          <c:idx val="0"/>
          <c:order val="0"/>
          <c:tx>
            <c:strRef>
              <c:f>Hoja1!$B$18</c:f>
              <c:strCache>
                <c:ptCount val="1"/>
                <c:pt idx="0">
                  <c:v>I</c:v>
                </c:pt>
              </c:strCache>
            </c:strRef>
          </c:tx>
          <c:spPr>
            <a:solidFill>
              <a:schemeClr val="accent1"/>
            </a:solidFill>
            <a:ln>
              <a:noFill/>
            </a:ln>
            <a:effectLst/>
          </c:spPr>
          <c:invertIfNegative val="0"/>
          <c:cat>
            <c:strRef>
              <c:f>Hoja1!$C$17:$I$17</c:f>
              <c:strCache>
                <c:ptCount val="7"/>
                <c:pt idx="0">
                  <c:v>RE</c:v>
                </c:pt>
                <c:pt idx="1">
                  <c:v>RA</c:v>
                </c:pt>
                <c:pt idx="2">
                  <c:v>VD</c:v>
                </c:pt>
                <c:pt idx="3">
                  <c:v>VI</c:v>
                </c:pt>
                <c:pt idx="4">
                  <c:v>VE</c:v>
                </c:pt>
                <c:pt idx="5">
                  <c:v>VVE</c:v>
                </c:pt>
                <c:pt idx="6">
                  <c:v>VADM</c:v>
                </c:pt>
              </c:strCache>
            </c:strRef>
          </c:cat>
          <c:val>
            <c:numRef>
              <c:f>Hoja1!$C$18:$I$18</c:f>
              <c:numCache>
                <c:formatCode>General</c:formatCode>
                <c:ptCount val="7"/>
                <c:pt idx="0">
                  <c:v>16</c:v>
                </c:pt>
                <c:pt idx="1">
                  <c:v>2</c:v>
                </c:pt>
                <c:pt idx="2">
                  <c:v>2</c:v>
                </c:pt>
                <c:pt idx="3">
                  <c:v>1</c:v>
                </c:pt>
                <c:pt idx="4">
                  <c:v>4</c:v>
                </c:pt>
                <c:pt idx="5">
                  <c:v>6</c:v>
                </c:pt>
                <c:pt idx="6">
                  <c:v>2</c:v>
                </c:pt>
              </c:numCache>
            </c:numRef>
          </c:val>
          <c:extLst>
            <c:ext xmlns:c16="http://schemas.microsoft.com/office/drawing/2014/chart" uri="{C3380CC4-5D6E-409C-BE32-E72D297353CC}">
              <c16:uniqueId val="{00000000-3CAE-4E14-AC84-18DECC7C39DB}"/>
            </c:ext>
          </c:extLst>
        </c:ser>
        <c:ser>
          <c:idx val="1"/>
          <c:order val="1"/>
          <c:tx>
            <c:strRef>
              <c:f>Hoja1!$B$19</c:f>
              <c:strCache>
                <c:ptCount val="1"/>
                <c:pt idx="0">
                  <c:v>EP</c:v>
                </c:pt>
              </c:strCache>
            </c:strRef>
          </c:tx>
          <c:spPr>
            <a:solidFill>
              <a:schemeClr val="accent2"/>
            </a:solidFill>
            <a:ln>
              <a:noFill/>
            </a:ln>
            <a:effectLst/>
          </c:spPr>
          <c:invertIfNegative val="0"/>
          <c:cat>
            <c:strRef>
              <c:f>Hoja1!$C$17:$I$17</c:f>
              <c:strCache>
                <c:ptCount val="7"/>
                <c:pt idx="0">
                  <c:v>RE</c:v>
                </c:pt>
                <c:pt idx="1">
                  <c:v>RA</c:v>
                </c:pt>
                <c:pt idx="2">
                  <c:v>VD</c:v>
                </c:pt>
                <c:pt idx="3">
                  <c:v>VI</c:v>
                </c:pt>
                <c:pt idx="4">
                  <c:v>VE</c:v>
                </c:pt>
                <c:pt idx="5">
                  <c:v>VVE</c:v>
                </c:pt>
                <c:pt idx="6">
                  <c:v>VADM</c:v>
                </c:pt>
              </c:strCache>
            </c:strRef>
          </c:cat>
          <c:val>
            <c:numRef>
              <c:f>Hoja1!$C$19:$I$19</c:f>
              <c:numCache>
                <c:formatCode>General</c:formatCode>
                <c:ptCount val="7"/>
                <c:pt idx="0">
                  <c:v>13</c:v>
                </c:pt>
                <c:pt idx="1">
                  <c:v>3</c:v>
                </c:pt>
                <c:pt idx="2">
                  <c:v>2</c:v>
                </c:pt>
                <c:pt idx="3">
                  <c:v>5</c:v>
                </c:pt>
                <c:pt idx="4">
                  <c:v>0</c:v>
                </c:pt>
                <c:pt idx="5">
                  <c:v>2</c:v>
                </c:pt>
                <c:pt idx="6">
                  <c:v>7</c:v>
                </c:pt>
              </c:numCache>
            </c:numRef>
          </c:val>
          <c:extLst>
            <c:ext xmlns:c16="http://schemas.microsoft.com/office/drawing/2014/chart" uri="{C3380CC4-5D6E-409C-BE32-E72D297353CC}">
              <c16:uniqueId val="{00000001-3CAE-4E14-AC84-18DECC7C39DB}"/>
            </c:ext>
          </c:extLst>
        </c:ser>
        <c:ser>
          <c:idx val="2"/>
          <c:order val="2"/>
          <c:tx>
            <c:strRef>
              <c:f>Hoja1!$B$20</c:f>
              <c:strCache>
                <c:ptCount val="1"/>
                <c:pt idx="0">
                  <c:v>SI</c:v>
                </c:pt>
              </c:strCache>
            </c:strRef>
          </c:tx>
          <c:spPr>
            <a:solidFill>
              <a:schemeClr val="accent3"/>
            </a:solidFill>
            <a:ln>
              <a:noFill/>
            </a:ln>
            <a:effectLst/>
          </c:spPr>
          <c:invertIfNegative val="0"/>
          <c:cat>
            <c:strRef>
              <c:f>Hoja1!$C$17:$I$17</c:f>
              <c:strCache>
                <c:ptCount val="7"/>
                <c:pt idx="0">
                  <c:v>RE</c:v>
                </c:pt>
                <c:pt idx="1">
                  <c:v>RA</c:v>
                </c:pt>
                <c:pt idx="2">
                  <c:v>VD</c:v>
                </c:pt>
                <c:pt idx="3">
                  <c:v>VI</c:v>
                </c:pt>
                <c:pt idx="4">
                  <c:v>VE</c:v>
                </c:pt>
                <c:pt idx="5">
                  <c:v>VVE</c:v>
                </c:pt>
                <c:pt idx="6">
                  <c:v>VADM</c:v>
                </c:pt>
              </c:strCache>
            </c:strRef>
          </c:cat>
          <c:val>
            <c:numRef>
              <c:f>Hoja1!$C$20:$I$20</c:f>
              <c:numCache>
                <c:formatCode>General</c:formatCode>
                <c:ptCount val="7"/>
                <c:pt idx="0">
                  <c:v>0</c:v>
                </c:pt>
                <c:pt idx="1">
                  <c:v>0</c:v>
                </c:pt>
                <c:pt idx="2">
                  <c:v>3</c:v>
                </c:pt>
                <c:pt idx="3">
                  <c:v>0</c:v>
                </c:pt>
                <c:pt idx="4">
                  <c:v>0</c:v>
                </c:pt>
                <c:pt idx="5">
                  <c:v>0</c:v>
                </c:pt>
                <c:pt idx="6">
                  <c:v>1</c:v>
                </c:pt>
              </c:numCache>
            </c:numRef>
          </c:val>
          <c:extLst>
            <c:ext xmlns:c16="http://schemas.microsoft.com/office/drawing/2014/chart" uri="{C3380CC4-5D6E-409C-BE32-E72D297353CC}">
              <c16:uniqueId val="{00000002-3CAE-4E14-AC84-18DECC7C39DB}"/>
            </c:ext>
          </c:extLst>
        </c:ser>
        <c:dLbls>
          <c:showLegendKey val="0"/>
          <c:showVal val="0"/>
          <c:showCatName val="0"/>
          <c:showSerName val="0"/>
          <c:showPercent val="0"/>
          <c:showBubbleSize val="0"/>
        </c:dLbls>
        <c:gapWidth val="150"/>
        <c:overlap val="100"/>
        <c:axId val="213592912"/>
        <c:axId val="213594552"/>
      </c:barChart>
      <c:catAx>
        <c:axId val="213592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213594552"/>
        <c:crosses val="autoZero"/>
        <c:auto val="1"/>
        <c:lblAlgn val="ctr"/>
        <c:lblOffset val="100"/>
        <c:noMultiLvlLbl val="0"/>
      </c:catAx>
      <c:valAx>
        <c:axId val="213594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crossAx val="21359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bg2"/>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Constantia" panose="02030602050306030303" pitchFamily="18" charset="0"/>
                <a:ea typeface="+mn-ea"/>
                <a:cs typeface="+mn-cs"/>
              </a:defRPr>
            </a:pPr>
            <a:r>
              <a:rPr lang="es-CR" sz="900">
                <a:latin typeface="Constantia" panose="02030602050306030303" pitchFamily="18" charset="0"/>
              </a:rPr>
              <a:t>Estado de implementación AM exclusivas 2018</a:t>
            </a:r>
          </a:p>
          <a:p>
            <a:pPr>
              <a:defRPr sz="900">
                <a:latin typeface="Constantia" panose="02030602050306030303" pitchFamily="18" charset="0"/>
              </a:defRPr>
            </a:pPr>
            <a:r>
              <a:rPr lang="es-CR" sz="900">
                <a:latin typeface="Constantia" panose="02030602050306030303" pitchFamily="18" charset="0"/>
              </a:rPr>
              <a:t>ASMCG-2017</a:t>
            </a:r>
            <a:r>
              <a:rPr lang="es-CR" sz="900" baseline="0">
                <a:latin typeface="Constantia" panose="02030602050306030303" pitchFamily="18" charset="0"/>
              </a:rPr>
              <a:t> </a:t>
            </a:r>
          </a:p>
          <a:p>
            <a:pPr>
              <a:defRPr sz="900">
                <a:latin typeface="Constantia" panose="02030602050306030303" pitchFamily="18" charset="0"/>
              </a:defRPr>
            </a:pPr>
            <a:r>
              <a:rPr lang="es-CR" sz="900" baseline="0">
                <a:latin typeface="Constantia" panose="02030602050306030303" pitchFamily="18" charset="0"/>
              </a:rPr>
              <a:t>-al 31 de diciembre-</a:t>
            </a:r>
            <a:endParaRPr lang="es-CR" sz="900">
              <a:latin typeface="Constantia" panose="02030602050306030303" pitchFamily="18" charset="0"/>
            </a:endParaRPr>
          </a:p>
        </c:rich>
      </c:tx>
      <c:layout>
        <c:manualLayout>
          <c:xMode val="edge"/>
          <c:yMode val="edge"/>
          <c:x val="0.23204859955885795"/>
          <c:y val="2.9100529100529099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spc="0" baseline="0">
              <a:solidFill>
                <a:schemeClr val="dk1"/>
              </a:solidFill>
              <a:latin typeface="Constantia" panose="02030602050306030303" pitchFamily="18" charset="0"/>
              <a:ea typeface="+mn-ea"/>
              <a:cs typeface="+mn-cs"/>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44-4572-B505-07B846C829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44-4572-B505-07B846C829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44-4572-B505-07B846C82969}"/>
              </c:ext>
            </c:extLst>
          </c:dPt>
          <c:dLbls>
            <c:spPr>
              <a:solidFill>
                <a:schemeClr val="bg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CR"/>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Hoja1!$J$13:$J$15</c:f>
              <c:strCache>
                <c:ptCount val="3"/>
                <c:pt idx="0">
                  <c:v>I</c:v>
                </c:pt>
                <c:pt idx="1">
                  <c:v>EP</c:v>
                </c:pt>
                <c:pt idx="2">
                  <c:v>SI</c:v>
                </c:pt>
              </c:strCache>
            </c:strRef>
          </c:cat>
          <c:val>
            <c:numRef>
              <c:f>Hoja1!$K$13:$K$15</c:f>
              <c:numCache>
                <c:formatCode>General</c:formatCode>
                <c:ptCount val="3"/>
                <c:pt idx="0">
                  <c:v>18</c:v>
                </c:pt>
                <c:pt idx="1">
                  <c:v>6</c:v>
                </c:pt>
                <c:pt idx="2">
                  <c:v>3</c:v>
                </c:pt>
              </c:numCache>
            </c:numRef>
          </c:val>
          <c:extLst>
            <c:ext xmlns:c16="http://schemas.microsoft.com/office/drawing/2014/chart" uri="{C3380CC4-5D6E-409C-BE32-E72D297353CC}">
              <c16:uniqueId val="{00000006-F644-4572-B505-07B846C829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bg2"/>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3FD5-31B0-E643-9047-BD38EB7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6119</Words>
  <Characters>33656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dc:creator>
  <cp:lastModifiedBy>Usuario de Microsoft Office</cp:lastModifiedBy>
  <cp:revision>3</cp:revision>
  <dcterms:created xsi:type="dcterms:W3CDTF">2019-02-25T17:03:00Z</dcterms:created>
  <dcterms:modified xsi:type="dcterms:W3CDTF">2019-03-01T14:52:00Z</dcterms:modified>
</cp:coreProperties>
</file>