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36AD" w:rsidRDefault="002836AD">
      <w:pPr>
        <w:spacing w:after="160" w:line="259" w:lineRule="auto"/>
        <w:jc w:val="left"/>
        <w:rPr>
          <w:noProof/>
          <w:lang w:val="en-US"/>
        </w:rPr>
      </w:pPr>
      <w:r w:rsidRPr="00585CCC">
        <w:rPr>
          <w:noProof/>
          <w:lang w:val="en-US"/>
        </w:rPr>
        <w:drawing>
          <wp:anchor distT="0" distB="0" distL="114300" distR="114300" simplePos="0" relativeHeight="251701248" behindDoc="0" locked="0" layoutInCell="1" allowOverlap="1" wp14:anchorId="76C5C119" wp14:editId="23F973FB">
            <wp:simplePos x="0" y="0"/>
            <wp:positionH relativeFrom="page">
              <wp:posOffset>15875</wp:posOffset>
            </wp:positionH>
            <wp:positionV relativeFrom="paragraph">
              <wp:posOffset>-671830</wp:posOffset>
            </wp:positionV>
            <wp:extent cx="7740502" cy="10058400"/>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40502"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64366" w:rsidRPr="00264366">
        <w:rPr>
          <w:noProof/>
          <w:lang w:val="en-US"/>
        </w:rPr>
        <mc:AlternateContent>
          <mc:Choice Requires="wps">
            <w:drawing>
              <wp:anchor distT="45720" distB="45720" distL="114300" distR="114300" simplePos="0" relativeHeight="251699200" behindDoc="0" locked="0" layoutInCell="1" allowOverlap="1" wp14:anchorId="7F2E0DED" wp14:editId="614C315E">
                <wp:simplePos x="0" y="0"/>
                <wp:positionH relativeFrom="column">
                  <wp:posOffset>-466090</wp:posOffset>
                </wp:positionH>
                <wp:positionV relativeFrom="paragraph">
                  <wp:posOffset>8344848</wp:posOffset>
                </wp:positionV>
                <wp:extent cx="2988860" cy="354841"/>
                <wp:effectExtent l="0" t="0" r="2540" b="762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860" cy="354841"/>
                        </a:xfrm>
                        <a:prstGeom prst="rect">
                          <a:avLst/>
                        </a:prstGeom>
                        <a:solidFill>
                          <a:srgbClr val="CC0000"/>
                        </a:solidFill>
                        <a:ln w="9525">
                          <a:noFill/>
                          <a:miter lim="800000"/>
                          <a:headEnd/>
                          <a:tailEnd/>
                        </a:ln>
                      </wps:spPr>
                      <wps:txbx>
                        <w:txbxContent>
                          <w:p w:rsidR="00236886" w:rsidRPr="00CF6687" w:rsidRDefault="00236886">
                            <w:pPr>
                              <w:rPr>
                                <w:color w:val="F5F5F5"/>
                                <w:sz w:val="30"/>
                                <w:szCs w:val="30"/>
                                <w:lang w:val="es-ES"/>
                              </w:rPr>
                            </w:pPr>
                            <w:r w:rsidRPr="00CF6687">
                              <w:rPr>
                                <w:color w:val="F5F5F5"/>
                                <w:sz w:val="30"/>
                                <w:szCs w:val="30"/>
                                <w:lang w:val="es-ES"/>
                              </w:rPr>
                              <w:t>Heredia, Costa Rica - Enero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2E0DED" id="_x0000_t202" coordsize="21600,21600" o:spt="202" path="m,l,21600r21600,l21600,xe">
                <v:stroke joinstyle="miter"/>
                <v:path gradientshapeok="t" o:connecttype="rect"/>
              </v:shapetype>
              <v:shape id="Cuadro de texto 2" o:spid="_x0000_s1026" type="#_x0000_t202" style="position:absolute;margin-left:-36.7pt;margin-top:657.05pt;width:235.35pt;height:27.9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" fillcolor="#c00" stroked="f">
                <v:textbox>
                  <w:txbxContent>
                    <w:p w:rsidR="00236886" w:rsidRPr="00CF6687" w:rsidRDefault="00236886">
                      <w:pPr>
                        <w:rPr>
                          <w:color w:val="F5F5F5"/>
                          <w:sz w:val="30"/>
                          <w:szCs w:val="30"/>
                          <w:lang w:val="es-ES"/>
                        </w:rPr>
                      </w:pPr>
                      <w:r w:rsidRPr="00CF6687">
                        <w:rPr>
                          <w:color w:val="F5F5F5"/>
                          <w:sz w:val="30"/>
                          <w:szCs w:val="30"/>
                          <w:lang w:val="es-ES"/>
                        </w:rPr>
                        <w:t>Heredia, Costa Rica - Enero 2020</w:t>
                      </w:r>
                    </w:p>
                  </w:txbxContent>
                </v:textbox>
              </v:shape>
            </w:pict>
          </mc:Fallback>
        </mc:AlternateContent>
      </w:r>
    </w:p>
    <w:p w:rsidR="002836AD" w:rsidRDefault="001F713C">
      <w:pPr>
        <w:spacing w:after="160" w:line="259" w:lineRule="auto"/>
        <w:jc w:val="left"/>
        <w:rPr>
          <w:noProof/>
          <w:lang w:val="en-US"/>
        </w:rPr>
      </w:pPr>
      <w:r w:rsidRPr="001F713C">
        <w:rPr>
          <w:noProof/>
          <w:lang w:val="en-US"/>
        </w:rPr>
        <mc:AlternateContent>
          <mc:Choice Requires="wps">
            <w:drawing>
              <wp:anchor distT="45720" distB="45720" distL="114300" distR="114300" simplePos="0" relativeHeight="251703296" behindDoc="0" locked="0" layoutInCell="1" allowOverlap="1" wp14:anchorId="2C3AF709" wp14:editId="34A0449B">
                <wp:simplePos x="0" y="0"/>
                <wp:positionH relativeFrom="column">
                  <wp:posOffset>1272540</wp:posOffset>
                </wp:positionH>
                <wp:positionV relativeFrom="paragraph">
                  <wp:posOffset>8013700</wp:posOffset>
                </wp:positionV>
                <wp:extent cx="1209675" cy="314325"/>
                <wp:effectExtent l="0" t="0" r="9525" b="9525"/>
                <wp:wrapNone/>
                <wp:docPr id="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314325"/>
                        </a:xfrm>
                        <a:prstGeom prst="rect">
                          <a:avLst/>
                        </a:prstGeom>
                        <a:solidFill>
                          <a:srgbClr val="D20000"/>
                        </a:solidFill>
                        <a:ln w="9525">
                          <a:noFill/>
                          <a:miter lim="800000"/>
                          <a:headEnd/>
                          <a:tailEnd/>
                        </a:ln>
                      </wps:spPr>
                      <wps:txbx>
                        <w:txbxContent>
                          <w:p w:rsidR="00236886" w:rsidRPr="00BC3BE1" w:rsidRDefault="00236886" w:rsidP="002970B0">
                            <w:pPr>
                              <w:jc w:val="left"/>
                              <w:rPr>
                                <w:rFonts w:ascii="Calibri Light" w:hAnsi="Calibri Light" w:cs="Calibri Light"/>
                                <w:color w:val="FFFFFF" w:themeColor="background1"/>
                                <w:sz w:val="34"/>
                                <w:szCs w:val="34"/>
                              </w:rPr>
                            </w:pPr>
                            <w:r w:rsidRPr="00BC3BE1">
                              <w:rPr>
                                <w:rFonts w:ascii="Calibri Light" w:hAnsi="Calibri Light" w:cs="Calibri Light"/>
                                <w:color w:val="FFFFFF" w:themeColor="background1"/>
                                <w:sz w:val="34"/>
                                <w:szCs w:val="34"/>
                              </w:rPr>
                              <w:t>Enero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3AF709" id="_x0000_s1027" type="#_x0000_t202" style="position:absolute;margin-left:100.2pt;margin-top:631pt;width:95.25pt;height:24.7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" fillcolor="#d20000" stroked="f">
                <v:textbox>
                  <w:txbxContent>
                    <w:p w:rsidR="00236886" w:rsidRPr="00BC3BE1" w:rsidRDefault="00236886" w:rsidP="002970B0">
                      <w:pPr>
                        <w:jc w:val="left"/>
                        <w:rPr>
                          <w:rFonts w:ascii="Calibri Light" w:hAnsi="Calibri Light" w:cs="Calibri Light"/>
                          <w:color w:val="FFFFFF" w:themeColor="background1"/>
                          <w:sz w:val="34"/>
                          <w:szCs w:val="34"/>
                        </w:rPr>
                      </w:pPr>
                      <w:r w:rsidRPr="00BC3BE1">
                        <w:rPr>
                          <w:rFonts w:ascii="Calibri Light" w:hAnsi="Calibri Light" w:cs="Calibri Light"/>
                          <w:color w:val="FFFFFF" w:themeColor="background1"/>
                          <w:sz w:val="34"/>
                          <w:szCs w:val="34"/>
                        </w:rPr>
                        <w:t>Enero 2020</w:t>
                      </w:r>
                    </w:p>
                  </w:txbxContent>
                </v:textbox>
              </v:shape>
            </w:pict>
          </mc:Fallback>
        </mc:AlternateContent>
      </w:r>
    </w:p>
    <w:p w:rsidR="002836AD" w:rsidRDefault="002836AD" w:rsidP="002836AD">
      <w:pPr>
        <w:spacing w:after="160" w:line="259" w:lineRule="auto"/>
        <w:jc w:val="center"/>
        <w:rPr>
          <w:noProof/>
          <w:lang w:val="en-US"/>
        </w:rPr>
      </w:pPr>
    </w:p>
    <w:p w:rsidR="002836AD" w:rsidRDefault="002836AD" w:rsidP="002836AD">
      <w:pPr>
        <w:spacing w:after="160" w:line="259" w:lineRule="auto"/>
        <w:jc w:val="center"/>
        <w:rPr>
          <w:noProof/>
          <w:lang w:val="en-US"/>
        </w:rPr>
      </w:pPr>
    </w:p>
    <w:p w:rsidR="001450E3" w:rsidRPr="00C749B9" w:rsidRDefault="002836AD" w:rsidP="001450E3">
      <w:pPr>
        <w:jc w:val="right"/>
        <w:rPr>
          <w:rFonts w:cs="Arial"/>
          <w:b/>
          <w:sz w:val="16"/>
          <w:szCs w:val="16"/>
        </w:rPr>
      </w:pPr>
      <w:r>
        <w:rPr>
          <w:noProof/>
          <w:lang w:val="en-US"/>
        </w:rPr>
        <w:br w:type="page"/>
      </w:r>
      <w:r w:rsidR="001450E3">
        <w:rPr>
          <w:rFonts w:cs="Arial"/>
          <w:b/>
          <w:noProof/>
          <w:sz w:val="16"/>
          <w:szCs w:val="16"/>
        </w:rPr>
        <w:drawing>
          <wp:anchor distT="0" distB="0" distL="114300" distR="114300" simplePos="0" relativeHeight="251705344" behindDoc="0" locked="0" layoutInCell="1" allowOverlap="1" wp14:anchorId="40728368" wp14:editId="495D23E6">
            <wp:simplePos x="0" y="0"/>
            <wp:positionH relativeFrom="column">
              <wp:posOffset>4820920</wp:posOffset>
            </wp:positionH>
            <wp:positionV relativeFrom="paragraph">
              <wp:posOffset>-270510</wp:posOffset>
            </wp:positionV>
            <wp:extent cx="1343660" cy="897890"/>
            <wp:effectExtent l="0" t="0" r="0" b="0"/>
            <wp:wrapNone/>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43660" cy="897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50E3" w:rsidRPr="00C749B9" w:rsidRDefault="001450E3" w:rsidP="001450E3">
      <w:pPr>
        <w:jc w:val="center"/>
        <w:rPr>
          <w:rFonts w:cs="Arial"/>
          <w:sz w:val="16"/>
          <w:szCs w:val="16"/>
        </w:rPr>
      </w:pPr>
      <w:r>
        <w:rPr>
          <w:rFonts w:cs="Arial"/>
          <w:noProof/>
          <w:sz w:val="16"/>
          <w:szCs w:val="16"/>
        </w:rPr>
        <w:lastRenderedPageBreak/>
        <w:drawing>
          <wp:anchor distT="0" distB="0" distL="114300" distR="114300" simplePos="0" relativeHeight="251706368" behindDoc="0" locked="0" layoutInCell="1" allowOverlap="1" wp14:editId="33FA29F9">
            <wp:simplePos x="0" y="0"/>
            <wp:positionH relativeFrom="margin">
              <wp:align>right</wp:align>
            </wp:positionH>
            <wp:positionV relativeFrom="paragraph">
              <wp:posOffset>-252199</wp:posOffset>
            </wp:positionV>
            <wp:extent cx="1343660" cy="897890"/>
            <wp:effectExtent l="0" t="0" r="0" b="0"/>
            <wp:wrapNone/>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43660" cy="897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49B9">
        <w:rPr>
          <w:rFonts w:cs="Arial"/>
          <w:sz w:val="16"/>
          <w:szCs w:val="16"/>
        </w:rPr>
        <w:t>CONSEJO UNIVERSITARIO</w:t>
      </w:r>
    </w:p>
    <w:p w:rsidR="001450E3" w:rsidRPr="00C749B9" w:rsidRDefault="001450E3" w:rsidP="001450E3">
      <w:pPr>
        <w:jc w:val="center"/>
        <w:rPr>
          <w:rFonts w:cs="Arial"/>
          <w:sz w:val="16"/>
          <w:szCs w:val="16"/>
        </w:rPr>
      </w:pPr>
      <w:r w:rsidRPr="00C749B9">
        <w:rPr>
          <w:rFonts w:cs="Arial"/>
          <w:sz w:val="16"/>
          <w:szCs w:val="16"/>
        </w:rPr>
        <w:t>TELÉFONO  2277-39-23</w:t>
      </w:r>
    </w:p>
    <w:p w:rsidR="001450E3" w:rsidRPr="00C749B9" w:rsidRDefault="001450E3" w:rsidP="001450E3">
      <w:pPr>
        <w:jc w:val="center"/>
        <w:rPr>
          <w:rFonts w:cs="Arial"/>
          <w:sz w:val="16"/>
          <w:szCs w:val="16"/>
        </w:rPr>
      </w:pPr>
      <w:r w:rsidRPr="00C749B9">
        <w:rPr>
          <w:rFonts w:cs="Arial"/>
          <w:sz w:val="16"/>
          <w:szCs w:val="16"/>
        </w:rPr>
        <w:t xml:space="preserve">CORREO ELECTRÓNICO:  </w:t>
      </w:r>
      <w:hyperlink r:id="rId10" w:history="1">
        <w:r w:rsidRPr="00C749B9">
          <w:rPr>
            <w:rStyle w:val="Hipervnculo"/>
            <w:rFonts w:cs="Arial"/>
            <w:sz w:val="16"/>
            <w:szCs w:val="16"/>
          </w:rPr>
          <w:t>consejou@una.ac.cr</w:t>
        </w:r>
      </w:hyperlink>
    </w:p>
    <w:p w:rsidR="001450E3" w:rsidRPr="00C749B9" w:rsidRDefault="001450E3" w:rsidP="001450E3">
      <w:pPr>
        <w:pBdr>
          <w:bottom w:val="single" w:sz="4" w:space="3" w:color="auto"/>
        </w:pBdr>
        <w:jc w:val="center"/>
        <w:rPr>
          <w:rFonts w:cs="Arial"/>
          <w:sz w:val="20"/>
          <w:szCs w:val="20"/>
        </w:rPr>
      </w:pPr>
    </w:p>
    <w:p w:rsidR="001450E3" w:rsidRPr="00C749B9" w:rsidRDefault="001450E3" w:rsidP="001450E3">
      <w:pPr>
        <w:ind w:left="4320"/>
        <w:rPr>
          <w:rFonts w:cs="Arial"/>
          <w:sz w:val="20"/>
          <w:szCs w:val="20"/>
        </w:rPr>
      </w:pPr>
    </w:p>
    <w:p w:rsidR="001450E3" w:rsidRPr="00EA16A0" w:rsidRDefault="001450E3" w:rsidP="001450E3">
      <w:pPr>
        <w:ind w:left="4320"/>
        <w:rPr>
          <w:rFonts w:cs="Arial"/>
        </w:rPr>
      </w:pPr>
      <w:r>
        <w:rPr>
          <w:rFonts w:cs="Arial"/>
        </w:rPr>
        <w:t>28</w:t>
      </w:r>
      <w:r w:rsidRPr="00EA16A0">
        <w:rPr>
          <w:rFonts w:cs="Arial"/>
        </w:rPr>
        <w:t xml:space="preserve"> de enero de 2020</w:t>
      </w:r>
    </w:p>
    <w:p w:rsidR="001450E3" w:rsidRPr="00EA16A0" w:rsidRDefault="001450E3" w:rsidP="001450E3">
      <w:pPr>
        <w:ind w:left="4320"/>
        <w:rPr>
          <w:rFonts w:cs="Arial"/>
        </w:rPr>
      </w:pPr>
      <w:r w:rsidRPr="00EA16A0">
        <w:rPr>
          <w:rFonts w:cs="Arial"/>
          <w:b/>
        </w:rPr>
        <w:t>UNA-SCU-ACUE-00</w:t>
      </w:r>
      <w:r>
        <w:rPr>
          <w:rFonts w:cs="Arial"/>
          <w:b/>
        </w:rPr>
        <w:t>9</w:t>
      </w:r>
      <w:r w:rsidRPr="00EA16A0">
        <w:rPr>
          <w:rFonts w:cs="Arial"/>
          <w:b/>
        </w:rPr>
        <w:t>-2020</w:t>
      </w:r>
    </w:p>
    <w:p w:rsidR="001450E3" w:rsidRPr="00EA16A0" w:rsidRDefault="001450E3" w:rsidP="001450E3">
      <w:pPr>
        <w:rPr>
          <w:rFonts w:cs="Arial"/>
        </w:rPr>
      </w:pPr>
    </w:p>
    <w:p w:rsidR="001450E3" w:rsidRPr="00EA16A0" w:rsidRDefault="001450E3" w:rsidP="001450E3">
      <w:pPr>
        <w:rPr>
          <w:rFonts w:cs="Arial"/>
          <w:color w:val="000000"/>
        </w:rPr>
      </w:pPr>
      <w:r>
        <w:rPr>
          <w:rFonts w:cs="Arial"/>
          <w:color w:val="000000"/>
        </w:rPr>
        <w:t>Dr. Alberto Salom Echeverría</w:t>
      </w:r>
    </w:p>
    <w:p w:rsidR="001450E3" w:rsidRDefault="001450E3" w:rsidP="001450E3">
      <w:pPr>
        <w:rPr>
          <w:rFonts w:cs="Arial"/>
          <w:color w:val="000000"/>
        </w:rPr>
      </w:pPr>
      <w:r>
        <w:rPr>
          <w:rFonts w:cs="Arial"/>
          <w:color w:val="000000"/>
        </w:rPr>
        <w:t>Rector</w:t>
      </w:r>
    </w:p>
    <w:p w:rsidR="001450E3" w:rsidRPr="00EA16A0" w:rsidRDefault="001450E3" w:rsidP="001450E3">
      <w:pPr>
        <w:rPr>
          <w:rFonts w:cs="Arial"/>
          <w:color w:val="000000"/>
        </w:rPr>
      </w:pPr>
    </w:p>
    <w:p w:rsidR="001450E3" w:rsidRPr="00EA16A0" w:rsidRDefault="001450E3" w:rsidP="001450E3">
      <w:pPr>
        <w:rPr>
          <w:rFonts w:cs="Arial"/>
        </w:rPr>
      </w:pPr>
      <w:r w:rsidRPr="00EA16A0">
        <w:rPr>
          <w:rFonts w:cs="Arial"/>
          <w:color w:val="000000"/>
        </w:rPr>
        <w:t>Estimad</w:t>
      </w:r>
      <w:r>
        <w:rPr>
          <w:rFonts w:cs="Arial"/>
          <w:color w:val="000000"/>
        </w:rPr>
        <w:t>o</w:t>
      </w:r>
      <w:r w:rsidRPr="00EA16A0">
        <w:rPr>
          <w:rFonts w:cs="Arial"/>
          <w:color w:val="000000"/>
        </w:rPr>
        <w:t xml:space="preserve"> señor:</w:t>
      </w:r>
    </w:p>
    <w:p w:rsidR="001450E3" w:rsidRPr="00EA16A0" w:rsidRDefault="001450E3" w:rsidP="001450E3">
      <w:pPr>
        <w:spacing w:line="240" w:lineRule="auto"/>
        <w:rPr>
          <w:rFonts w:cs="Arial"/>
        </w:rPr>
      </w:pPr>
    </w:p>
    <w:p w:rsidR="001450E3" w:rsidRPr="00260299" w:rsidRDefault="001450E3" w:rsidP="001450E3">
      <w:pPr>
        <w:spacing w:line="240" w:lineRule="auto"/>
        <w:rPr>
          <w:rFonts w:cs="Arial"/>
        </w:rPr>
      </w:pPr>
      <w:r w:rsidRPr="00EA16A0">
        <w:rPr>
          <w:rFonts w:cs="Arial"/>
        </w:rPr>
        <w:tab/>
        <w:t xml:space="preserve">Para su información y los efectos consiguientes, le transcribo el acuerdo tomado por el Consejo Universitario de </w:t>
      </w:r>
      <w:smartTag w:uri="urn:schemas-microsoft-com:office:smarttags" w:element="PersonName">
        <w:smartTagPr>
          <w:attr w:name="ProductID" w:val="la Universidad Nacional"/>
        </w:smartTagPr>
        <w:r w:rsidRPr="00EA16A0">
          <w:rPr>
            <w:rFonts w:cs="Arial"/>
          </w:rPr>
          <w:t>la Universidad Nacional</w:t>
        </w:r>
      </w:smartTag>
      <w:r w:rsidRPr="00EA16A0">
        <w:rPr>
          <w:rFonts w:cs="Arial"/>
        </w:rPr>
        <w:t xml:space="preserve">, según el artículo </w:t>
      </w:r>
      <w:r>
        <w:rPr>
          <w:rFonts w:cs="Arial"/>
        </w:rPr>
        <w:t>IX</w:t>
      </w:r>
      <w:r w:rsidRPr="00EA16A0">
        <w:rPr>
          <w:rFonts w:cs="Arial"/>
        </w:rPr>
        <w:t xml:space="preserve">, inciso </w:t>
      </w:r>
      <w:r>
        <w:rPr>
          <w:rFonts w:cs="Arial"/>
        </w:rPr>
        <w:t>I</w:t>
      </w:r>
      <w:r w:rsidRPr="00EA16A0">
        <w:rPr>
          <w:rFonts w:cs="Arial"/>
        </w:rPr>
        <w:t xml:space="preserve">, de la sesión extraordinaria celebrada el </w:t>
      </w:r>
      <w:r>
        <w:rPr>
          <w:rFonts w:cs="Arial"/>
        </w:rPr>
        <w:t>28</w:t>
      </w:r>
      <w:r w:rsidRPr="00EA16A0">
        <w:rPr>
          <w:rFonts w:cs="Arial"/>
        </w:rPr>
        <w:t xml:space="preserve"> de enero de 2020, acta n.</w:t>
      </w:r>
      <w:r w:rsidRPr="00EA16A0">
        <w:rPr>
          <w:rFonts w:cs="Arial"/>
          <w:vertAlign w:val="superscript"/>
        </w:rPr>
        <w:t>o</w:t>
      </w:r>
      <w:r w:rsidRPr="00EA16A0">
        <w:rPr>
          <w:rFonts w:cs="Arial"/>
        </w:rPr>
        <w:t xml:space="preserve"> 388</w:t>
      </w:r>
      <w:r>
        <w:rPr>
          <w:rFonts w:cs="Arial"/>
        </w:rPr>
        <w:t>3</w:t>
      </w:r>
      <w:r w:rsidRPr="00EA16A0">
        <w:rPr>
          <w:rFonts w:cs="Arial"/>
        </w:rPr>
        <w:t>-5</w:t>
      </w:r>
      <w:r>
        <w:rPr>
          <w:rFonts w:cs="Arial"/>
        </w:rPr>
        <w:t>31</w:t>
      </w:r>
      <w:r w:rsidRPr="00EA16A0">
        <w:rPr>
          <w:rFonts w:cs="Arial"/>
        </w:rPr>
        <w:t>, que dice:</w:t>
      </w:r>
    </w:p>
    <w:p w:rsidR="00283CCB" w:rsidRDefault="00283CCB" w:rsidP="001450E3">
      <w:pPr>
        <w:rPr>
          <w:rFonts w:cs="Arial"/>
        </w:rPr>
      </w:pPr>
    </w:p>
    <w:p w:rsidR="001450E3" w:rsidRPr="00260299" w:rsidRDefault="001450E3" w:rsidP="001450E3">
      <w:pPr>
        <w:rPr>
          <w:rFonts w:cs="Arial"/>
        </w:rPr>
      </w:pPr>
      <w:r w:rsidRPr="00260299">
        <w:rPr>
          <w:rFonts w:cs="Arial"/>
        </w:rPr>
        <w:t>AJUSTE AL PLAN OPERATIVO ANUAL Y PRESUPUESTO ORDINARIO DE LA UNIVERSIDAD NACIONAL PARA EL EJERCICIO ECONÓMICO 2020</w:t>
      </w:r>
      <w:r>
        <w:rPr>
          <w:rFonts w:cs="Arial"/>
        </w:rPr>
        <w:t>.</w:t>
      </w:r>
    </w:p>
    <w:p w:rsidR="001450E3" w:rsidRPr="00260299" w:rsidRDefault="001450E3" w:rsidP="001450E3">
      <w:pPr>
        <w:rPr>
          <w:rFonts w:cs="Arial"/>
        </w:rPr>
      </w:pPr>
    </w:p>
    <w:p w:rsidR="001450E3" w:rsidRPr="00260299" w:rsidRDefault="001450E3" w:rsidP="001450E3">
      <w:pPr>
        <w:rPr>
          <w:rFonts w:cs="Arial"/>
          <w:b/>
        </w:rPr>
      </w:pPr>
      <w:r w:rsidRPr="00260299">
        <w:rPr>
          <w:rFonts w:cs="Arial"/>
          <w:b/>
        </w:rPr>
        <w:t>RESULTANDO:</w:t>
      </w:r>
    </w:p>
    <w:p w:rsidR="001450E3" w:rsidRPr="00260299" w:rsidRDefault="001450E3" w:rsidP="001450E3">
      <w:pPr>
        <w:numPr>
          <w:ilvl w:val="0"/>
          <w:numId w:val="28"/>
        </w:numPr>
        <w:spacing w:line="240" w:lineRule="auto"/>
        <w:rPr>
          <w:rFonts w:cs="Arial"/>
        </w:rPr>
      </w:pPr>
      <w:r w:rsidRPr="00260299">
        <w:rPr>
          <w:rFonts w:cs="Arial"/>
        </w:rPr>
        <w:t>El oficio UNA-SCU-ACUE-250-2019, del 27 de setiembre de 2019, suscrito por el M.Sc. José Carlos Chinchilla Coto, presidente del Consejo Universitario, mediante el cual se aprueba el Plan Operativo Anual Institucional y Presupuesto Ordinario de la Universidad Nacional para el 2020, por la suma de ¢168.271.122,1 miles (ciento sesenta y ocho mil doscientos setenta y un millones ciento veintidós mil cien colones); el cual fue remitido al Consejo Universitario por la rectoría mediante el oficio UNA-R-OFIC-2673-2019, del 19 de setiembre de 2019.</w:t>
      </w:r>
    </w:p>
    <w:p w:rsidR="001450E3" w:rsidRPr="00260299" w:rsidRDefault="001450E3" w:rsidP="001450E3">
      <w:pPr>
        <w:ind w:left="720"/>
        <w:rPr>
          <w:rFonts w:cs="Arial"/>
        </w:rPr>
      </w:pPr>
    </w:p>
    <w:p w:rsidR="001450E3" w:rsidRPr="00260299" w:rsidRDefault="001450E3" w:rsidP="001450E3">
      <w:pPr>
        <w:numPr>
          <w:ilvl w:val="0"/>
          <w:numId w:val="28"/>
        </w:numPr>
        <w:spacing w:line="240" w:lineRule="auto"/>
        <w:rPr>
          <w:rFonts w:cs="Arial"/>
        </w:rPr>
      </w:pPr>
      <w:r w:rsidRPr="00260299">
        <w:rPr>
          <w:rFonts w:cs="Arial"/>
        </w:rPr>
        <w:t>El oficio UNA-SCU-ACUE-296-2019, del 5 de diciembre de 2019, suscrito por el M.Sc. José Carlos Chinchilla Coto, presidente del Consejo Universitario, aprueba</w:t>
      </w:r>
      <w:r w:rsidRPr="00260299">
        <w:rPr>
          <w:rFonts w:cs="Arial"/>
          <w:color w:val="00000A"/>
        </w:rPr>
        <w:t xml:space="preserve"> las jornadas laborales asignadas en el plan operativo anual institucional y presupuesto ordinario de la Universidad Nacional para el ejercicio económico 2020, en </w:t>
      </w:r>
      <w:r w:rsidRPr="00260299">
        <w:rPr>
          <w:rFonts w:cs="Arial"/>
        </w:rPr>
        <w:t xml:space="preserve">atención a las resoluciones de la rectoría </w:t>
      </w:r>
      <w:r w:rsidRPr="00260299">
        <w:rPr>
          <w:rFonts w:cs="Arial"/>
          <w:color w:val="00000A"/>
        </w:rPr>
        <w:t xml:space="preserve">UNA-R-RESO-210-2019, del 15 de julio del 2019, UNA-R-RESO-228-2019 del 16 de julio de 2019 y adendum con el oficio UNA-R-OFIC-2372-2019, del 28 de agosto del 2019. </w:t>
      </w:r>
    </w:p>
    <w:p w:rsidR="001450E3" w:rsidRPr="00260299" w:rsidRDefault="001450E3" w:rsidP="001450E3">
      <w:pPr>
        <w:ind w:left="720"/>
        <w:rPr>
          <w:rFonts w:cs="Arial"/>
        </w:rPr>
      </w:pPr>
    </w:p>
    <w:p w:rsidR="001450E3" w:rsidRPr="00260299" w:rsidRDefault="001450E3" w:rsidP="001450E3">
      <w:pPr>
        <w:numPr>
          <w:ilvl w:val="0"/>
          <w:numId w:val="28"/>
        </w:numPr>
        <w:spacing w:line="240" w:lineRule="auto"/>
        <w:rPr>
          <w:rFonts w:cs="Arial"/>
        </w:rPr>
      </w:pPr>
      <w:r w:rsidRPr="00260299">
        <w:rPr>
          <w:rFonts w:cs="Arial"/>
        </w:rPr>
        <w:t>El oficio UNA-SCU-ACUE-297-2019, del 5 de diciembre del 2019, suscrito por el M.Sc. José Carlos Chinchilla Coto, presidente del Consejo Universitario, se aprueba el acuerdo de Negociación Salarial de la Universidad Nacional para el año 2020, remitido al Consejo Universitario por el Dr. Alberto Salom Echeverría, rector, mediante el oficio UNA-R-OFIC-2560-2019, del 9 de setiembre de 2019.</w:t>
      </w:r>
    </w:p>
    <w:p w:rsidR="001450E3" w:rsidRPr="00260299" w:rsidRDefault="001450E3" w:rsidP="001450E3">
      <w:pPr>
        <w:rPr>
          <w:rFonts w:cs="Arial"/>
        </w:rPr>
      </w:pPr>
    </w:p>
    <w:p w:rsidR="001450E3" w:rsidRPr="00260299" w:rsidRDefault="001450E3" w:rsidP="001450E3">
      <w:pPr>
        <w:numPr>
          <w:ilvl w:val="0"/>
          <w:numId w:val="28"/>
        </w:numPr>
        <w:spacing w:line="240" w:lineRule="auto"/>
        <w:rPr>
          <w:rFonts w:cs="Arial"/>
        </w:rPr>
      </w:pPr>
      <w:r w:rsidRPr="00260299">
        <w:rPr>
          <w:rFonts w:cs="Arial"/>
        </w:rPr>
        <w:t>El oficio UNA-SCU-ACUE-302-2019, del 10 de diciembre de 2019, suscrito por M.Sc. José Carlos Chinchilla Coto, presidente del Consejo Universitario, se amplía lo indicado en  el acuerdo UNA-SCU-ACUE-296-2019, del 5 de diciembre de 2019, referente a la aprobación de jornadas nuevas laborales y aquellas que continúan de años anteriores, asignadas en el Plan Operativo Anual Institucional y Presupuesto ordinario de la Universidad Nacional para el ejercicio económico 2020, en atención a las resoluciones de la rectoría UNA-R-RESO-210-2019 del 15 de julio del 2019, UNA-R-RESO-228-2019, del 16 de julio de 2019 y adendum con el oficio UNA-R-OFIC-2372-2019, del 28 de agosto del 2019.</w:t>
      </w:r>
    </w:p>
    <w:p w:rsidR="001450E3" w:rsidRPr="00260299" w:rsidRDefault="001450E3" w:rsidP="001450E3">
      <w:pPr>
        <w:ind w:left="720"/>
        <w:rPr>
          <w:rFonts w:cs="Arial"/>
        </w:rPr>
      </w:pPr>
    </w:p>
    <w:p w:rsidR="001450E3" w:rsidRPr="00260299" w:rsidRDefault="001450E3" w:rsidP="001450E3">
      <w:pPr>
        <w:numPr>
          <w:ilvl w:val="0"/>
          <w:numId w:val="28"/>
        </w:numPr>
        <w:spacing w:line="240" w:lineRule="auto"/>
        <w:rPr>
          <w:rFonts w:cs="Arial"/>
        </w:rPr>
      </w:pPr>
      <w:r w:rsidRPr="00260299">
        <w:rPr>
          <w:rFonts w:cs="Arial"/>
        </w:rPr>
        <w:t>El oficio 20236, del 19 de diciembre de 2019, suscrito por el M.BA Manuel Corrales Umaña, gerente de área y el Lic. Juan Miguel Rodríguez Alpízar, fiscalizador, de la División de Fiscalización Operativa y Evaluativa, Área de Fiscalización Operativa y Evaluativa, de la Contraloría General de la República, remiten al Dr. Alberto Salom Echeverría, rector, el archivo sin trámite del presupuesto inicial del período 2020 de la Universidad Nacional.</w:t>
      </w:r>
    </w:p>
    <w:p w:rsidR="001450E3" w:rsidRPr="00260299" w:rsidRDefault="001450E3" w:rsidP="001450E3">
      <w:pPr>
        <w:ind w:left="720"/>
        <w:rPr>
          <w:rFonts w:cs="Arial"/>
        </w:rPr>
      </w:pPr>
    </w:p>
    <w:p w:rsidR="001450E3" w:rsidRPr="00260299" w:rsidRDefault="001450E3" w:rsidP="001450E3">
      <w:pPr>
        <w:numPr>
          <w:ilvl w:val="0"/>
          <w:numId w:val="28"/>
        </w:numPr>
        <w:spacing w:line="240" w:lineRule="auto"/>
        <w:rPr>
          <w:rFonts w:cs="Arial"/>
        </w:rPr>
      </w:pPr>
      <w:r w:rsidRPr="00260299">
        <w:rPr>
          <w:rFonts w:cs="Arial"/>
        </w:rPr>
        <w:t xml:space="preserve">El oficio UNA-CAEA-SCU-OFIC-001-2020, del 14 de enero de 2020, suscrito por la M.BA Dinia Fonseca Oconor, coordinadora de la Comisión de Asuntos Económicos y Administrativos, convoca al Dr. Alberto Salom Echeverría, rector, para audiencia el lunes 20 de enero, a la 1:30 p.m., en la sala del plenario del Consejo Universitario, para que presente el análisis de la situación presupuestaria 2020 en aplicación de lo dispuesto por la Contraloría General de la República, </w:t>
      </w:r>
      <w:r w:rsidRPr="00260299">
        <w:rPr>
          <w:rFonts w:cs="Arial"/>
          <w:color w:val="222222"/>
        </w:rPr>
        <w:t>en oficio 20236, del 19 de diciembre de 2019.</w:t>
      </w:r>
    </w:p>
    <w:p w:rsidR="001450E3" w:rsidRPr="001450E3" w:rsidRDefault="001450E3" w:rsidP="001450E3">
      <w:pPr>
        <w:ind w:left="720"/>
        <w:rPr>
          <w:rFonts w:cs="Arial"/>
          <w:sz w:val="10"/>
          <w:szCs w:val="10"/>
        </w:rPr>
      </w:pPr>
    </w:p>
    <w:p w:rsidR="001450E3" w:rsidRPr="00260299" w:rsidRDefault="001450E3" w:rsidP="001450E3">
      <w:pPr>
        <w:numPr>
          <w:ilvl w:val="0"/>
          <w:numId w:val="28"/>
        </w:numPr>
        <w:spacing w:line="240" w:lineRule="auto"/>
        <w:rPr>
          <w:rFonts w:cs="Arial"/>
        </w:rPr>
      </w:pPr>
      <w:r w:rsidRPr="00260299">
        <w:rPr>
          <w:rFonts w:cs="Arial"/>
        </w:rPr>
        <w:t>El oficio UNA-CAEA-SCU-OFIC-002-2020, 14 de enero de 2020, suscrito por la M.BA Dinia Fonseca Oconor, coordinadora de la Comisión de Asuntos Económicos y Administrativos, invita a los miembros del Consejo Universitario a la sesión extraordinaria ampliada de la Comisión de Asuntos Económicos y Administrativos, para que participen en la audiencia dada a la Rectoría.</w:t>
      </w:r>
    </w:p>
    <w:p w:rsidR="001450E3" w:rsidRPr="001450E3" w:rsidRDefault="001450E3" w:rsidP="001450E3">
      <w:pPr>
        <w:ind w:left="720"/>
        <w:rPr>
          <w:rFonts w:cs="Arial"/>
          <w:sz w:val="10"/>
          <w:szCs w:val="10"/>
        </w:rPr>
      </w:pPr>
    </w:p>
    <w:p w:rsidR="001450E3" w:rsidRPr="00260299" w:rsidRDefault="001450E3" w:rsidP="001450E3">
      <w:pPr>
        <w:numPr>
          <w:ilvl w:val="0"/>
          <w:numId w:val="28"/>
        </w:numPr>
        <w:spacing w:line="240" w:lineRule="auto"/>
        <w:rPr>
          <w:rFonts w:cs="Arial"/>
        </w:rPr>
      </w:pPr>
      <w:r w:rsidRPr="00260299">
        <w:rPr>
          <w:rFonts w:cs="Arial"/>
        </w:rPr>
        <w:t xml:space="preserve">El oficio UNA-CAEA-SCU-OFIC-004-2020, del 14 [sic] de enero de 2020, suscrito por la M.BA Dinia Fonseca Oconor, remite solicitud de información al Dr. Alberto Salom Echeverría, rector, relativas a la situación presupuestaria de la Universidad Nacional para el año 2020, según escenario presentado en la </w:t>
      </w:r>
      <w:r w:rsidRPr="00260299">
        <w:rPr>
          <w:rFonts w:cs="Arial"/>
        </w:rPr>
        <w:lastRenderedPageBreak/>
        <w:t>sesión extraordinaria de la Comisión de Asuntos Económicos y Administrativos, celebrada el lunes 20 de enero de 2020.</w:t>
      </w:r>
    </w:p>
    <w:p w:rsidR="001450E3" w:rsidRPr="00260299" w:rsidRDefault="001450E3" w:rsidP="001450E3">
      <w:pPr>
        <w:ind w:left="720"/>
        <w:rPr>
          <w:rFonts w:cs="Arial"/>
        </w:rPr>
      </w:pPr>
    </w:p>
    <w:p w:rsidR="001450E3" w:rsidRPr="00260299" w:rsidRDefault="001450E3" w:rsidP="001450E3">
      <w:pPr>
        <w:numPr>
          <w:ilvl w:val="0"/>
          <w:numId w:val="28"/>
        </w:numPr>
        <w:spacing w:line="240" w:lineRule="auto"/>
        <w:rPr>
          <w:rFonts w:cs="Arial"/>
        </w:rPr>
      </w:pPr>
      <w:r w:rsidRPr="00260299">
        <w:rPr>
          <w:rFonts w:cs="Arial"/>
        </w:rPr>
        <w:t>El oficio UNA-R-OFIC-146-2020, del 20 de enero de 2020, suscrito por el Dr. Alberto Salom Echeverría, rector, responde al oficio UNA-CAEA-SCU-OFIC-001-2020, confirmando su asistencia a la  sesión de análisis del presupuesto 2020 en compañía de  la señora Rectora Adjunta, Dra. Ana María Hernández Segura, quien asume la Rectoría en su ausencia, el Dr. Pedro Ureña Bonilla, vicerrector de Administración, así como de los profesionales del Programa de Gestión Financiera, quienes han preparado las alternativas técnicas de la propuesta que se presentará a esa comisión para el respectivo análisis  a la luz de la aplicación de lo dispuesto por la Contraloría General de la República, mediante oficio 20236, del 19 de diciembre del 2019.</w:t>
      </w:r>
    </w:p>
    <w:p w:rsidR="001450E3" w:rsidRPr="00260299" w:rsidRDefault="001450E3" w:rsidP="001450E3">
      <w:pPr>
        <w:ind w:left="720"/>
        <w:rPr>
          <w:rFonts w:cs="Arial"/>
        </w:rPr>
      </w:pPr>
    </w:p>
    <w:p w:rsidR="001450E3" w:rsidRPr="00260299" w:rsidRDefault="001450E3" w:rsidP="001450E3">
      <w:pPr>
        <w:numPr>
          <w:ilvl w:val="0"/>
          <w:numId w:val="28"/>
        </w:numPr>
        <w:spacing w:line="240" w:lineRule="auto"/>
        <w:rPr>
          <w:rFonts w:cs="Arial"/>
        </w:rPr>
      </w:pPr>
      <w:r w:rsidRPr="00260299">
        <w:rPr>
          <w:rFonts w:cs="Arial"/>
        </w:rPr>
        <w:t xml:space="preserve">La audiencia del día 20 de enero de 2020, otorgada en sesión ampliada por la Comisión de Asuntos Económicos y Administrativos, al Dr. Alberto Salom Echeverría, rector; Dra. Ana María Hernández Segura, rectora Adjunta; Dr. Pedro Ureña Bonilla, vicerrector de Administración; al Mag. Sergio Fernández Rojas, director del Programa de Gestión Financiera; M.Sc. Marly Yisette Alfaro Salas, Profesional Especialista en FC-Dirección, al Lic. Javier Durán Fallas, jefe del Área de Análisis y Presupuesto del Programa de Gestión Financiera, al Mag. Ronny Hernández Álvarez, jefe de la Sección de Presupuesto, al M.Sc. Juan Miguel Herrera Delgado, director del Área de Planificación (Apeuna), máster Willy Calderón Guerrero, jefe de la Sección de Gestión Operativa de Apeuna, máster Allam Chaves Zamora, director del Centro de Gestión Informática y el Lic. Gerardo Solís Esquivel, director de Asesoría Jurídica. En la audiencia se analizó la situación presupuestaria 2020 en aplicación de lo dispuesto por la Contraloría General de la República, </w:t>
      </w:r>
      <w:r w:rsidRPr="00260299">
        <w:rPr>
          <w:rFonts w:cs="Arial"/>
          <w:color w:val="222222"/>
        </w:rPr>
        <w:t>en oficio 20236, del 19 de diciembre de 2019.</w:t>
      </w:r>
    </w:p>
    <w:p w:rsidR="001450E3" w:rsidRPr="00260299" w:rsidRDefault="001450E3" w:rsidP="001450E3">
      <w:pPr>
        <w:pStyle w:val="Prrafodelista"/>
        <w:rPr>
          <w:rFonts w:ascii="Arial" w:hAnsi="Arial" w:cs="Arial"/>
        </w:rPr>
      </w:pPr>
    </w:p>
    <w:p w:rsidR="001450E3" w:rsidRPr="00260299" w:rsidRDefault="001450E3" w:rsidP="001450E3">
      <w:pPr>
        <w:numPr>
          <w:ilvl w:val="0"/>
          <w:numId w:val="28"/>
        </w:numPr>
        <w:spacing w:line="240" w:lineRule="auto"/>
        <w:rPr>
          <w:rFonts w:cs="Arial"/>
        </w:rPr>
      </w:pPr>
      <w:r w:rsidRPr="00260299">
        <w:rPr>
          <w:rFonts w:cs="Arial"/>
          <w:color w:val="000000"/>
        </w:rPr>
        <w:t>El oficio UNA-R-OFIC-146-2020 del 20 de enero de 2020, suscrito el Dr. Alberto Salom Echeverría, confirma el acuerdo UNA-CAEA-SCU-OFIC-001-2020, donde se le convoca a audiencia referente al tema situación de la UNA por el archivo del Presupuesto Ordinario 2020.</w:t>
      </w:r>
    </w:p>
    <w:p w:rsidR="001450E3" w:rsidRPr="001450E3" w:rsidRDefault="001450E3" w:rsidP="001450E3">
      <w:pPr>
        <w:ind w:left="720"/>
        <w:rPr>
          <w:rFonts w:cs="Arial"/>
          <w:color w:val="222222"/>
          <w:sz w:val="10"/>
          <w:szCs w:val="10"/>
        </w:rPr>
      </w:pPr>
    </w:p>
    <w:p w:rsidR="001450E3" w:rsidRPr="00A8394C" w:rsidRDefault="001450E3" w:rsidP="001450E3">
      <w:pPr>
        <w:numPr>
          <w:ilvl w:val="0"/>
          <w:numId w:val="28"/>
        </w:numPr>
        <w:spacing w:line="240" w:lineRule="auto"/>
        <w:rPr>
          <w:rFonts w:cs="Arial"/>
          <w:color w:val="222222"/>
        </w:rPr>
      </w:pPr>
      <w:r w:rsidRPr="00A8394C">
        <w:rPr>
          <w:rFonts w:cs="Arial"/>
          <w:color w:val="222222"/>
        </w:rPr>
        <w:t>La audiencia del día 23 de enero de 2020, otorgada por la Comisión de Análisis de Temas Institucionales a Rectoría, la cual asistió la</w:t>
      </w:r>
      <w:r w:rsidRPr="00A8394C">
        <w:rPr>
          <w:rFonts w:cs="Arial"/>
        </w:rPr>
        <w:t xml:space="preserve"> Dra. Ana María Hernández Segura, rectora a.i. y el Dr. Pedro Ureña Bonilla, vicerrector de Administración con el objetivo de informar sobre la posición de Conare y la Universidad Nacional en relación con la aprobación del presupuesto 2020 y las consecuencias derivadas del mismo.</w:t>
      </w:r>
    </w:p>
    <w:p w:rsidR="001450E3" w:rsidRPr="00260299" w:rsidRDefault="001450E3" w:rsidP="001450E3">
      <w:pPr>
        <w:pStyle w:val="Prrafodelista"/>
        <w:rPr>
          <w:rFonts w:ascii="Arial" w:hAnsi="Arial" w:cs="Arial"/>
          <w:color w:val="222222"/>
        </w:rPr>
      </w:pPr>
    </w:p>
    <w:p w:rsidR="001450E3" w:rsidRPr="00260299" w:rsidRDefault="001450E3" w:rsidP="001450E3">
      <w:pPr>
        <w:numPr>
          <w:ilvl w:val="0"/>
          <w:numId w:val="28"/>
        </w:numPr>
        <w:spacing w:line="240" w:lineRule="auto"/>
        <w:rPr>
          <w:rFonts w:cs="Arial"/>
        </w:rPr>
      </w:pPr>
      <w:r w:rsidRPr="00260299">
        <w:rPr>
          <w:rFonts w:cs="Arial"/>
        </w:rPr>
        <w:t>La circular UNA-R-CIRC-003-2020 d</w:t>
      </w:r>
      <w:r>
        <w:rPr>
          <w:rFonts w:cs="Arial"/>
        </w:rPr>
        <w:t>el 23 de enero de 2020, suscrita</w:t>
      </w:r>
      <w:r w:rsidRPr="00260299">
        <w:rPr>
          <w:rFonts w:cs="Arial"/>
        </w:rPr>
        <w:t xml:space="preserve"> por la Dra. Ana María Hernández Segura, rectora a.i, referente al </w:t>
      </w:r>
      <w:r w:rsidRPr="00260299">
        <w:rPr>
          <w:rFonts w:cs="Arial"/>
          <w:color w:val="222222"/>
          <w:shd w:val="clear" w:color="auto" w:fill="FFFFFF"/>
        </w:rPr>
        <w:t>Presupuesto 2020.</w:t>
      </w:r>
    </w:p>
    <w:p w:rsidR="001450E3" w:rsidRPr="001450E3" w:rsidRDefault="001450E3" w:rsidP="001450E3">
      <w:pPr>
        <w:rPr>
          <w:rFonts w:cs="Arial"/>
          <w:sz w:val="10"/>
          <w:szCs w:val="10"/>
        </w:rPr>
      </w:pPr>
    </w:p>
    <w:p w:rsidR="001450E3" w:rsidRPr="00260299" w:rsidRDefault="001450E3" w:rsidP="001450E3">
      <w:pPr>
        <w:pStyle w:val="Prrafodelista"/>
        <w:numPr>
          <w:ilvl w:val="0"/>
          <w:numId w:val="28"/>
        </w:numPr>
        <w:contextualSpacing/>
        <w:jc w:val="both"/>
        <w:rPr>
          <w:rFonts w:ascii="Arial" w:hAnsi="Arial" w:cs="Arial"/>
        </w:rPr>
      </w:pPr>
      <w:r w:rsidRPr="00260299">
        <w:rPr>
          <w:rFonts w:ascii="Arial" w:hAnsi="Arial" w:cs="Arial"/>
        </w:rPr>
        <w:lastRenderedPageBreak/>
        <w:t>El acuerdo del Consejo Universitario UNA-SCU-ACUE-008-2020 del 23 de enero de 2020, suscrito por el M.Sc. Tomás Marino Herrera, presidente del Consejo Universitario mediante el cual se le solicita a la Rectoría presentar de inmediato la gestión por desacato de la Contraloría General de la República ante la Sala Constitucional, por incumplimiento al artículo 81 de la ley n.° 7135.</w:t>
      </w:r>
    </w:p>
    <w:p w:rsidR="001450E3" w:rsidRPr="00260299" w:rsidRDefault="001450E3" w:rsidP="001450E3">
      <w:pPr>
        <w:ind w:left="720"/>
        <w:rPr>
          <w:rFonts w:cs="Arial"/>
        </w:rPr>
      </w:pPr>
    </w:p>
    <w:p w:rsidR="001450E3" w:rsidRPr="00260299" w:rsidRDefault="001450E3" w:rsidP="001450E3">
      <w:pPr>
        <w:numPr>
          <w:ilvl w:val="0"/>
          <w:numId w:val="28"/>
        </w:numPr>
        <w:spacing w:line="240" w:lineRule="auto"/>
        <w:rPr>
          <w:rFonts w:cs="Arial"/>
        </w:rPr>
      </w:pPr>
      <w:r w:rsidRPr="00260299">
        <w:rPr>
          <w:rFonts w:cs="Arial"/>
        </w:rPr>
        <w:t xml:space="preserve">El oficio UNA-R-OFIC-184-2020, del 24 de enero de 2020, suscrito por la Dra. Ana María Hernández Segura, rectora Adjunta, remite a la M.BA Dinia Fonseca Oconor, coordinadora de la Comisión de Asuntos Económicos, el análisis de las alternativas y acciones para presentar ante el Consejo Universitario la propuesta de ajuste al presupuesto 2020. </w:t>
      </w:r>
    </w:p>
    <w:p w:rsidR="001450E3" w:rsidRPr="00260299" w:rsidRDefault="001450E3" w:rsidP="001450E3">
      <w:pPr>
        <w:ind w:left="720"/>
        <w:rPr>
          <w:rFonts w:cs="Arial"/>
        </w:rPr>
      </w:pPr>
    </w:p>
    <w:p w:rsidR="001450E3" w:rsidRPr="00260299" w:rsidRDefault="001450E3" w:rsidP="001450E3">
      <w:pPr>
        <w:numPr>
          <w:ilvl w:val="0"/>
          <w:numId w:val="28"/>
        </w:numPr>
        <w:spacing w:line="240" w:lineRule="auto"/>
        <w:rPr>
          <w:rFonts w:cs="Arial"/>
        </w:rPr>
      </w:pPr>
      <w:r w:rsidRPr="00260299">
        <w:rPr>
          <w:rFonts w:cs="Arial"/>
        </w:rPr>
        <w:t>El correo electrónico del 24 de enero de 2020, suscrito por la M.BA Dinia Fonseca Oconor, coordinadora de la Comisión de Asuntos Económicos, remite consulta adicional a la Rectoría relacionada con la información remitida en oficio UNA-R-OFIC-184-2020, del 24 de enero de 2020.</w:t>
      </w:r>
    </w:p>
    <w:p w:rsidR="001450E3" w:rsidRPr="00260299" w:rsidRDefault="001450E3" w:rsidP="001450E3">
      <w:pPr>
        <w:rPr>
          <w:rFonts w:cs="Arial"/>
        </w:rPr>
      </w:pPr>
    </w:p>
    <w:p w:rsidR="001450E3" w:rsidRPr="00260299" w:rsidRDefault="001450E3" w:rsidP="001450E3">
      <w:pPr>
        <w:numPr>
          <w:ilvl w:val="0"/>
          <w:numId w:val="28"/>
        </w:numPr>
        <w:spacing w:line="240" w:lineRule="auto"/>
        <w:rPr>
          <w:rFonts w:cs="Arial"/>
        </w:rPr>
      </w:pPr>
      <w:r w:rsidRPr="00260299">
        <w:rPr>
          <w:rFonts w:cs="Arial"/>
        </w:rPr>
        <w:t>La circular UNA-R-CIRC-004-2020 del 24 de enero de 2020, gestión emitida por la Rectoría presentada ante la Sala Constitucional contra la Contraloría General de la República, por archivar sin trámite el presupuesto institucional 2020.</w:t>
      </w:r>
    </w:p>
    <w:p w:rsidR="001450E3" w:rsidRPr="00260299" w:rsidRDefault="001450E3" w:rsidP="001450E3">
      <w:pPr>
        <w:pStyle w:val="Prrafodelista"/>
        <w:rPr>
          <w:rFonts w:ascii="Arial" w:hAnsi="Arial" w:cs="Arial"/>
        </w:rPr>
      </w:pPr>
    </w:p>
    <w:p w:rsidR="001450E3" w:rsidRPr="00260299" w:rsidRDefault="001450E3" w:rsidP="001450E3">
      <w:pPr>
        <w:numPr>
          <w:ilvl w:val="0"/>
          <w:numId w:val="28"/>
        </w:numPr>
        <w:spacing w:line="240" w:lineRule="auto"/>
        <w:rPr>
          <w:rFonts w:cs="Arial"/>
        </w:rPr>
      </w:pPr>
      <w:r w:rsidRPr="00260299">
        <w:rPr>
          <w:rFonts w:cs="Arial"/>
        </w:rPr>
        <w:t xml:space="preserve">El acuerdo UNA-CAEA-SCU-ACUE-004-2020 del 27 de enero de 2020, suscrito por la </w:t>
      </w:r>
      <w:r w:rsidRPr="00260299">
        <w:rPr>
          <w:rFonts w:cs="Arial"/>
          <w:color w:val="000000"/>
        </w:rPr>
        <w:t xml:space="preserve">M.BA. Dinia Fonseca Oconor, coordinadora de la Comisión de Asuntos Económicos y Administrativos, mediante el cual solicita a la Rectoría </w:t>
      </w:r>
      <w:r w:rsidRPr="00260299">
        <w:rPr>
          <w:rFonts w:cs="Arial"/>
        </w:rPr>
        <w:t>presentar de forma urgente del día lunes 27 de enero de 2020, a más tardar a las 2: 00 p.m., lo siguiente:</w:t>
      </w:r>
    </w:p>
    <w:p w:rsidR="001450E3" w:rsidRPr="00260299" w:rsidRDefault="001450E3" w:rsidP="001450E3">
      <w:pPr>
        <w:pStyle w:val="Prrafodelista"/>
        <w:rPr>
          <w:rFonts w:ascii="Arial" w:hAnsi="Arial" w:cs="Arial"/>
        </w:rPr>
      </w:pPr>
    </w:p>
    <w:p w:rsidR="001450E3" w:rsidRPr="00260299" w:rsidRDefault="001450E3" w:rsidP="001450E3">
      <w:pPr>
        <w:pStyle w:val="Prrafodelista"/>
        <w:numPr>
          <w:ilvl w:val="0"/>
          <w:numId w:val="30"/>
        </w:numPr>
        <w:contextualSpacing/>
        <w:jc w:val="both"/>
        <w:rPr>
          <w:rFonts w:ascii="Arial" w:hAnsi="Arial" w:cs="Arial"/>
        </w:rPr>
      </w:pPr>
      <w:r w:rsidRPr="00260299">
        <w:rPr>
          <w:rFonts w:ascii="Arial" w:hAnsi="Arial" w:cs="Arial"/>
        </w:rPr>
        <w:t>Precisar y justificar cuáles son las razones políticas y técnicas del por qué no se está incorporando recursos de superávit en el caso de nuestra institución.</w:t>
      </w:r>
    </w:p>
    <w:p w:rsidR="001450E3" w:rsidRPr="00260299" w:rsidRDefault="001450E3" w:rsidP="001450E3">
      <w:pPr>
        <w:pStyle w:val="Prrafodelista"/>
        <w:ind w:left="1440"/>
        <w:jc w:val="both"/>
        <w:rPr>
          <w:rFonts w:ascii="Arial" w:hAnsi="Arial" w:cs="Arial"/>
        </w:rPr>
      </w:pPr>
    </w:p>
    <w:p w:rsidR="001450E3" w:rsidRPr="00260299" w:rsidRDefault="001450E3" w:rsidP="001450E3">
      <w:pPr>
        <w:numPr>
          <w:ilvl w:val="0"/>
          <w:numId w:val="30"/>
        </w:numPr>
        <w:pBdr>
          <w:top w:val="none" w:sz="0" w:space="0" w:color="000000"/>
          <w:left w:val="none" w:sz="0" w:space="0" w:color="000000"/>
          <w:bottom w:val="none" w:sz="0" w:space="0" w:color="000000"/>
          <w:right w:val="none" w:sz="0" w:space="0" w:color="000000"/>
          <w:between w:val="none" w:sz="0" w:space="0" w:color="000000"/>
        </w:pBdr>
        <w:spacing w:line="240" w:lineRule="auto"/>
        <w:rPr>
          <w:rFonts w:cs="Arial"/>
        </w:rPr>
      </w:pPr>
      <w:r w:rsidRPr="00260299">
        <w:rPr>
          <w:rFonts w:cs="Arial"/>
        </w:rPr>
        <w:t>Que la administración activa busque las alternativas para incorporar el superávit del 2019 en el ajuste al presupuesto 2020, considerando que los recursos por superávit representan la segunda fuente de ingresos del plan presupuesto 2020, que incorporan montos de compromiso tanto de aplicación general como específicos para atender obligaciones contractuales con terceros poniendo en riesgo a la institución al verse expuesta a posibles demandas, indemnizaciones, rescisiones contractuales, entre otros,  como fue expuesto a esta comisión ampliada el lunes 20 de enero de 2020.</w:t>
      </w:r>
    </w:p>
    <w:p w:rsidR="001450E3" w:rsidRDefault="001450E3" w:rsidP="001450E3">
      <w:pPr>
        <w:pStyle w:val="Prrafodelista"/>
        <w:ind w:left="1440"/>
        <w:jc w:val="both"/>
        <w:rPr>
          <w:rFonts w:ascii="Arial" w:hAnsi="Arial" w:cs="Arial"/>
        </w:rPr>
      </w:pPr>
    </w:p>
    <w:p w:rsidR="00283CCB" w:rsidRDefault="00283CCB" w:rsidP="001450E3">
      <w:pPr>
        <w:pStyle w:val="Prrafodelista"/>
        <w:ind w:left="1440"/>
        <w:jc w:val="both"/>
        <w:rPr>
          <w:rFonts w:ascii="Arial" w:hAnsi="Arial" w:cs="Arial"/>
        </w:rPr>
      </w:pPr>
    </w:p>
    <w:p w:rsidR="00283CCB" w:rsidRPr="00260299" w:rsidRDefault="00283CCB" w:rsidP="001450E3">
      <w:pPr>
        <w:pStyle w:val="Prrafodelista"/>
        <w:ind w:left="1440"/>
        <w:jc w:val="both"/>
        <w:rPr>
          <w:rFonts w:ascii="Arial" w:hAnsi="Arial" w:cs="Arial"/>
        </w:rPr>
      </w:pPr>
    </w:p>
    <w:p w:rsidR="001450E3" w:rsidRPr="00260299" w:rsidRDefault="001450E3" w:rsidP="001450E3">
      <w:pPr>
        <w:numPr>
          <w:ilvl w:val="0"/>
          <w:numId w:val="28"/>
        </w:numPr>
        <w:spacing w:line="240" w:lineRule="auto"/>
        <w:rPr>
          <w:rFonts w:cs="Arial"/>
        </w:rPr>
      </w:pPr>
      <w:r w:rsidRPr="00260299">
        <w:rPr>
          <w:rFonts w:cs="Arial"/>
        </w:rPr>
        <w:lastRenderedPageBreak/>
        <w:t xml:space="preserve"> El oficio UNA-R-OFIC-201-2020 del 27 de enero de 2020, suscrito por la Dra. Ana María Hernández Segura, rectora a.i, en adición al oficio UNA-R-OFIC-184-2020, se adjunta la posición política de la gestión desde dos niveles: 1. Nivel Externo y 2. Nivel interno.</w:t>
      </w:r>
    </w:p>
    <w:p w:rsidR="001450E3" w:rsidRPr="00260299" w:rsidRDefault="001450E3" w:rsidP="001450E3">
      <w:pPr>
        <w:ind w:left="720"/>
        <w:rPr>
          <w:rFonts w:cs="Arial"/>
        </w:rPr>
      </w:pPr>
    </w:p>
    <w:p w:rsidR="001450E3" w:rsidRPr="00260299" w:rsidRDefault="001450E3" w:rsidP="001450E3">
      <w:pPr>
        <w:numPr>
          <w:ilvl w:val="0"/>
          <w:numId w:val="28"/>
        </w:numPr>
        <w:spacing w:line="240" w:lineRule="auto"/>
        <w:rPr>
          <w:rFonts w:cs="Arial"/>
        </w:rPr>
      </w:pPr>
      <w:r w:rsidRPr="00260299">
        <w:rPr>
          <w:rFonts w:cs="Arial"/>
        </w:rPr>
        <w:t xml:space="preserve"> El oficio UNA-R-OFIC-205-2020 del 27 de enero de 2020, suscrito por la Dra. Ana María Hernández Segura, rectora a.i, en atención al acuerdo de la Comisión de Asuntos Económicos y Administrativos con el oficio UNA-CAEA-SCU-ACUE-004-2020 del 27 de enero de 2020, adjunta el criterio técnico emitido por el Programa Gestión Financiera con el oficio UNA-PGF-OFIC-054-2020 y UNA-AAPP-OFIC-005-2020 del 27 de enero de 2020, suscritos por el Lic.  Javier Durán Fallas, jefe del AAPP y la M.Sc. Marly Yisette Alfaro Salas, directora a.i del Programa de Gestión Financiera.</w:t>
      </w:r>
    </w:p>
    <w:p w:rsidR="001450E3" w:rsidRPr="00283CCB" w:rsidRDefault="001450E3" w:rsidP="001450E3">
      <w:pPr>
        <w:ind w:left="720"/>
        <w:rPr>
          <w:rFonts w:cs="Arial"/>
        </w:rPr>
      </w:pPr>
    </w:p>
    <w:p w:rsidR="001450E3" w:rsidRPr="00260299" w:rsidRDefault="001450E3" w:rsidP="001450E3">
      <w:pPr>
        <w:numPr>
          <w:ilvl w:val="0"/>
          <w:numId w:val="28"/>
        </w:numPr>
        <w:spacing w:line="240" w:lineRule="auto"/>
        <w:rPr>
          <w:rFonts w:cs="Arial"/>
        </w:rPr>
      </w:pPr>
      <w:r w:rsidRPr="00260299">
        <w:rPr>
          <w:rFonts w:cs="Arial"/>
        </w:rPr>
        <w:t>El correo electrónico del 27 de enero de 2020, dirigido a Rectoría, en el cual la Comisión de Asuntos Económicos y Administrativos solicita presentar el detalle por programas y partidas de los compromisos pendientes al 31 de diciembre de 2019 indicando cuales son de aplicación general y cuáles de aplicación específica. Lo anterior para efectos de su posible incorporación en el presupuesto ajustado 2020 en relación con la respuesta de la Rectoría en el oficio UNA-R-OFIC-205-2020 del 27 de enero de 2020.</w:t>
      </w:r>
    </w:p>
    <w:p w:rsidR="001450E3" w:rsidRPr="00283CCB" w:rsidRDefault="001450E3" w:rsidP="001450E3">
      <w:pPr>
        <w:ind w:left="720"/>
        <w:rPr>
          <w:rFonts w:cs="Arial"/>
        </w:rPr>
      </w:pPr>
    </w:p>
    <w:p w:rsidR="001450E3" w:rsidRPr="00260299" w:rsidRDefault="001450E3" w:rsidP="001450E3">
      <w:pPr>
        <w:numPr>
          <w:ilvl w:val="0"/>
          <w:numId w:val="28"/>
        </w:numPr>
        <w:spacing w:line="240" w:lineRule="auto"/>
        <w:rPr>
          <w:rFonts w:cs="Arial"/>
        </w:rPr>
      </w:pPr>
      <w:r w:rsidRPr="00260299">
        <w:rPr>
          <w:rFonts w:cs="Arial"/>
        </w:rPr>
        <w:t>El correo electrónico del 27 de enero de 2020, dirigido al Dr. Pedro Ureña Bonilla, presidente de Junta de Becas, relacionado con consulta sobre las</w:t>
      </w:r>
      <w:r w:rsidRPr="00260299">
        <w:rPr>
          <w:rFonts w:cs="Arial"/>
          <w:color w:val="222222"/>
          <w:shd w:val="clear" w:color="auto" w:fill="FFFFFF"/>
        </w:rPr>
        <w:t xml:space="preserve"> becas de posgrado a funcionarios</w:t>
      </w:r>
      <w:r w:rsidRPr="00260299">
        <w:rPr>
          <w:rFonts w:cs="Arial"/>
        </w:rPr>
        <w:t>.</w:t>
      </w:r>
    </w:p>
    <w:p w:rsidR="001450E3" w:rsidRPr="00283CCB" w:rsidRDefault="001450E3" w:rsidP="001450E3">
      <w:pPr>
        <w:ind w:left="720"/>
        <w:rPr>
          <w:rFonts w:cs="Arial"/>
        </w:rPr>
      </w:pPr>
    </w:p>
    <w:p w:rsidR="001450E3" w:rsidRPr="00260299" w:rsidRDefault="001450E3" w:rsidP="001450E3">
      <w:pPr>
        <w:numPr>
          <w:ilvl w:val="0"/>
          <w:numId w:val="28"/>
        </w:numPr>
        <w:spacing w:line="240" w:lineRule="auto"/>
        <w:rPr>
          <w:rFonts w:cs="Arial"/>
        </w:rPr>
      </w:pPr>
      <w:r w:rsidRPr="00260299">
        <w:rPr>
          <w:rFonts w:cs="Arial"/>
        </w:rPr>
        <w:t xml:space="preserve">La M.BA. Dinia Fonseca Oconor, Coordinadora de la Comisión de Asuntos Económicos y Administrativos, mediante el correo electrónico del 27 de enero de 2020, dirigido a la Dra. Ana María Hernández Segura, rectora a.i, solicitó una gestión de prórroga </w:t>
      </w:r>
      <w:r w:rsidRPr="00260299">
        <w:rPr>
          <w:rFonts w:cs="Arial"/>
          <w:bCs/>
          <w:lang w:eastAsia="en-US"/>
        </w:rPr>
        <w:t>de 5 días ante la Contraloría General de la República para tramitar el presupuesto ordinario</w:t>
      </w:r>
      <w:r w:rsidRPr="00260299">
        <w:rPr>
          <w:rFonts w:cs="Arial"/>
        </w:rPr>
        <w:t xml:space="preserve"> ante dicho ente Contralor, quien otorga respuesta en los siguientes términos: </w:t>
      </w:r>
    </w:p>
    <w:p w:rsidR="001450E3" w:rsidRPr="00260299" w:rsidRDefault="001450E3" w:rsidP="001450E3">
      <w:pPr>
        <w:ind w:left="720"/>
        <w:rPr>
          <w:rFonts w:cs="Arial"/>
        </w:rPr>
      </w:pPr>
    </w:p>
    <w:p w:rsidR="00283CCB" w:rsidRDefault="001450E3" w:rsidP="00283CCB">
      <w:pPr>
        <w:spacing w:line="240" w:lineRule="auto"/>
        <w:ind w:left="1134"/>
        <w:rPr>
          <w:rFonts w:cs="Arial"/>
          <w:bCs/>
          <w:i/>
          <w:lang w:eastAsia="en-US"/>
        </w:rPr>
      </w:pPr>
      <w:r w:rsidRPr="00260299">
        <w:rPr>
          <w:rFonts w:cs="Arial"/>
          <w:bCs/>
          <w:i/>
          <w:lang w:eastAsia="en-US"/>
        </w:rPr>
        <w:t>Procedo a dar respuesta a su correo electrónico de horas de la tarde del día lunes 27 de enero de 2020, en el que se me solicita gestionar una prórroga de 5 días ante la Contraloría General de la República para tramitar el presupuesto ordinario.  Respetuosamente, deseo manifestarle que considero inconveniente, por la fecha en que nos encontramos, plantear dicha prórroga.</w:t>
      </w:r>
    </w:p>
    <w:p w:rsidR="00283CCB" w:rsidRDefault="00283CCB" w:rsidP="00283CCB">
      <w:pPr>
        <w:spacing w:line="240" w:lineRule="auto"/>
        <w:ind w:left="1134"/>
        <w:rPr>
          <w:rFonts w:cs="Arial"/>
          <w:bCs/>
          <w:i/>
          <w:lang w:eastAsia="en-US"/>
        </w:rPr>
      </w:pPr>
    </w:p>
    <w:p w:rsidR="001450E3" w:rsidRPr="00260299" w:rsidRDefault="001450E3" w:rsidP="00283CCB">
      <w:pPr>
        <w:spacing w:line="240" w:lineRule="auto"/>
        <w:ind w:left="1134"/>
        <w:rPr>
          <w:rFonts w:cs="Arial"/>
        </w:rPr>
      </w:pPr>
      <w:r w:rsidRPr="00260299">
        <w:rPr>
          <w:rFonts w:cs="Arial"/>
          <w:bCs/>
          <w:i/>
          <w:lang w:eastAsia="en-US"/>
        </w:rPr>
        <w:t>Sin embargo, si se acuerda esta petición en la sesión extraordinaria no.3883-531 del Consejo Universitario convocada para el día martes 28 del presente, se estaría</w:t>
      </w:r>
      <w:r>
        <w:rPr>
          <w:rFonts w:cs="Arial"/>
          <w:bCs/>
          <w:i/>
          <w:lang w:eastAsia="en-US"/>
        </w:rPr>
        <w:t xml:space="preserve"> dando trámite a dicho acuerdo.</w:t>
      </w:r>
    </w:p>
    <w:p w:rsidR="001450E3" w:rsidRPr="00260299" w:rsidRDefault="001450E3" w:rsidP="001450E3">
      <w:pPr>
        <w:ind w:left="720"/>
        <w:rPr>
          <w:rFonts w:cs="Arial"/>
        </w:rPr>
      </w:pPr>
    </w:p>
    <w:p w:rsidR="001450E3" w:rsidRPr="00260299" w:rsidRDefault="001450E3" w:rsidP="001450E3">
      <w:pPr>
        <w:ind w:left="720"/>
        <w:rPr>
          <w:rFonts w:cs="Arial"/>
        </w:rPr>
      </w:pPr>
    </w:p>
    <w:p w:rsidR="001450E3" w:rsidRPr="00260299" w:rsidRDefault="001450E3" w:rsidP="001450E3">
      <w:pPr>
        <w:numPr>
          <w:ilvl w:val="0"/>
          <w:numId w:val="28"/>
        </w:numPr>
        <w:spacing w:line="240" w:lineRule="auto"/>
        <w:rPr>
          <w:rFonts w:cs="Arial"/>
        </w:rPr>
      </w:pPr>
      <w:r w:rsidRPr="00260299">
        <w:rPr>
          <w:rFonts w:cs="Arial"/>
        </w:rPr>
        <w:t xml:space="preserve">El correo electrónico del 28 de enero de 2020, suscrito por la M.ag María Teresa Mena Coto, profesional de Junta de Becas, mediante el cual remite respuesta a la consulta de la Comisión de Asuntos Económicos y Administrativos. </w:t>
      </w:r>
    </w:p>
    <w:p w:rsidR="001450E3" w:rsidRPr="00260299" w:rsidRDefault="001450E3" w:rsidP="001450E3">
      <w:pPr>
        <w:pStyle w:val="Prrafodelista"/>
        <w:rPr>
          <w:rFonts w:ascii="Arial" w:hAnsi="Arial" w:cs="Arial"/>
        </w:rPr>
      </w:pPr>
    </w:p>
    <w:p w:rsidR="001450E3" w:rsidRPr="00260299" w:rsidRDefault="001450E3" w:rsidP="001450E3">
      <w:pPr>
        <w:numPr>
          <w:ilvl w:val="0"/>
          <w:numId w:val="28"/>
        </w:numPr>
        <w:spacing w:line="240" w:lineRule="auto"/>
        <w:rPr>
          <w:rFonts w:cs="Arial"/>
        </w:rPr>
      </w:pPr>
      <w:r w:rsidRPr="00260299">
        <w:rPr>
          <w:rFonts w:cs="Arial"/>
        </w:rPr>
        <w:t xml:space="preserve">La audiencia del 28 de enero de 2020, otorgada por la Comisión de Asuntos Económicos y Administrativos al Área de Planificación, al Programa de Gestión Financiera y al Centro de Gestión Informática de </w:t>
      </w:r>
      <w:r w:rsidRPr="00CB6145">
        <w:rPr>
          <w:rFonts w:cs="Arial"/>
        </w:rPr>
        <w:t>la Dirección de Tecnologías de la Comunicación para aclarar consultas en relación con el ajuste</w:t>
      </w:r>
      <w:r w:rsidRPr="00260299">
        <w:rPr>
          <w:rFonts w:cs="Arial"/>
        </w:rPr>
        <w:t xml:space="preserve"> al Plan Operativo Anual y Presupuesto Ordinario de la Universidad Nacional para el ejercicio económico 2020.</w:t>
      </w:r>
    </w:p>
    <w:p w:rsidR="001450E3" w:rsidRPr="00260299" w:rsidRDefault="001450E3" w:rsidP="001450E3">
      <w:pPr>
        <w:pStyle w:val="Prrafodelista"/>
        <w:rPr>
          <w:rFonts w:ascii="Arial" w:hAnsi="Arial" w:cs="Arial"/>
        </w:rPr>
      </w:pPr>
    </w:p>
    <w:p w:rsidR="001450E3" w:rsidRPr="00260299" w:rsidRDefault="001450E3" w:rsidP="001450E3">
      <w:pPr>
        <w:numPr>
          <w:ilvl w:val="0"/>
          <w:numId w:val="28"/>
        </w:numPr>
        <w:spacing w:line="240" w:lineRule="auto"/>
        <w:rPr>
          <w:rFonts w:cs="Arial"/>
        </w:rPr>
      </w:pPr>
      <w:r w:rsidRPr="00260299">
        <w:rPr>
          <w:rFonts w:cs="Arial"/>
        </w:rPr>
        <w:t>El oficio UNA-R-OFIC-217-2020 del 28 de enero de 2020, suscrito por la Dra. Ana María Hernández Segura, rectora adjunta, mediante el cual remite respuesta a la consulta de la Comisión de Asuntos Económicos y Administrativos de presentar el detalle por programas y partidas de los compromisos pendientes al 31 de diciembre de 2019 indicando cuales son de aplicación general y cuáles de aplicación específica. Lo anterior para efectos de su posible incorporación en el presupuesto ajustado 2020 en relación con la respuesta de la Rectoría con el oficio UNA-R-OFIC-205-2020 del 27 de enero de 2020.</w:t>
      </w:r>
    </w:p>
    <w:p w:rsidR="001450E3" w:rsidRPr="00260299" w:rsidRDefault="001450E3" w:rsidP="001450E3">
      <w:pPr>
        <w:rPr>
          <w:rFonts w:cs="Arial"/>
        </w:rPr>
      </w:pPr>
    </w:p>
    <w:p w:rsidR="001450E3" w:rsidRPr="00260299" w:rsidRDefault="001450E3" w:rsidP="001450E3">
      <w:pPr>
        <w:rPr>
          <w:rFonts w:cs="Arial"/>
          <w:b/>
          <w:bCs/>
        </w:rPr>
      </w:pPr>
      <w:r w:rsidRPr="00260299">
        <w:rPr>
          <w:rFonts w:cs="Arial"/>
          <w:b/>
          <w:bCs/>
        </w:rPr>
        <w:t>CONSIDERANDO:</w:t>
      </w:r>
    </w:p>
    <w:p w:rsidR="001450E3" w:rsidRPr="00260299" w:rsidRDefault="001450E3" w:rsidP="001450E3">
      <w:pPr>
        <w:rPr>
          <w:rFonts w:cs="Arial"/>
          <w:b/>
        </w:rPr>
      </w:pPr>
    </w:p>
    <w:p w:rsidR="001450E3" w:rsidRPr="00260299" w:rsidRDefault="001450E3" w:rsidP="001450E3">
      <w:pPr>
        <w:numPr>
          <w:ilvl w:val="0"/>
          <w:numId w:val="29"/>
        </w:numPr>
        <w:spacing w:line="240" w:lineRule="auto"/>
        <w:ind w:left="426" w:hanging="426"/>
        <w:rPr>
          <w:rFonts w:cs="Arial"/>
        </w:rPr>
      </w:pPr>
      <w:r w:rsidRPr="00260299">
        <w:rPr>
          <w:rFonts w:cs="Arial"/>
        </w:rPr>
        <w:t xml:space="preserve">La Constitución Política de la República de Costa Rica, en artículos 11 y 180, expresa: </w:t>
      </w:r>
    </w:p>
    <w:p w:rsidR="001450E3" w:rsidRPr="00260299" w:rsidRDefault="001450E3" w:rsidP="001450E3">
      <w:pPr>
        <w:ind w:left="426" w:hanging="426"/>
        <w:rPr>
          <w:rFonts w:cs="Arial"/>
        </w:rPr>
      </w:pPr>
    </w:p>
    <w:p w:rsidR="001450E3" w:rsidRPr="00260299" w:rsidRDefault="001450E3" w:rsidP="001450E3">
      <w:pPr>
        <w:ind w:left="426"/>
        <w:rPr>
          <w:rFonts w:cs="Arial"/>
        </w:rPr>
      </w:pPr>
      <w:r w:rsidRPr="00260299">
        <w:rPr>
          <w:rFonts w:cs="Arial"/>
        </w:rPr>
        <w:t>“</w:t>
      </w:r>
      <w:r w:rsidRPr="00260299">
        <w:rPr>
          <w:rFonts w:cs="Arial"/>
          <w:i/>
        </w:rPr>
        <w:t>ARTÍCULO 11.-Los funcionarios públicos son simples depositarios de la autoridad. Están obligados a cumplir los deberes que la ley les impone y no pueden arrogarse facultades no concedidas en ella. Deben prestar juramento de observar y cumplir esta Constitución y las leyes. La acción para exigirles la responsabilidad penal por sus actos es pública. La Administración Pública en sentido amplio, estará sometida a un procedimiento de evaluación de resultados y rendición de cuentas, con la consecuente responsabilidad personal para los funcionarios en el cumplimiento de sus deberes. La ley señalará los medios para que este control de resultados y rendición de cuentas opere como un sistema que cubra todas las instituciones públicas.</w:t>
      </w:r>
      <w:r w:rsidRPr="00260299">
        <w:rPr>
          <w:rFonts w:cs="Arial"/>
        </w:rPr>
        <w:t>”</w:t>
      </w:r>
    </w:p>
    <w:p w:rsidR="001450E3" w:rsidRDefault="001450E3" w:rsidP="001450E3">
      <w:pPr>
        <w:ind w:left="426"/>
        <w:rPr>
          <w:rFonts w:cs="Arial"/>
        </w:rPr>
      </w:pPr>
    </w:p>
    <w:p w:rsidR="001450E3" w:rsidRPr="00260299" w:rsidRDefault="001450E3" w:rsidP="001450E3">
      <w:pPr>
        <w:ind w:left="426"/>
        <w:rPr>
          <w:rFonts w:cs="Arial"/>
          <w:i/>
        </w:rPr>
      </w:pPr>
      <w:r w:rsidRPr="00260299">
        <w:rPr>
          <w:rFonts w:cs="Arial"/>
        </w:rPr>
        <w:lastRenderedPageBreak/>
        <w:t>“</w:t>
      </w:r>
      <w:r w:rsidRPr="00260299">
        <w:rPr>
          <w:rFonts w:cs="Arial"/>
          <w:i/>
        </w:rPr>
        <w:t>ARTÍCULO 180.- El presupuesto ordinario y los extraordinarios constituyen el límite de acción de los Poderes Públicos para el uso y disposición de los recursos del Estado, y sólo podrán ser modificados por leyes de iniciativa del Poder Ejecutivo.</w:t>
      </w:r>
    </w:p>
    <w:p w:rsidR="001450E3" w:rsidRDefault="001450E3" w:rsidP="001450E3">
      <w:pPr>
        <w:ind w:left="426"/>
        <w:rPr>
          <w:rFonts w:cs="Arial"/>
          <w:i/>
        </w:rPr>
      </w:pPr>
    </w:p>
    <w:p w:rsidR="001450E3" w:rsidRDefault="001450E3" w:rsidP="001450E3">
      <w:pPr>
        <w:ind w:left="426"/>
        <w:rPr>
          <w:rFonts w:cs="Arial"/>
          <w:i/>
        </w:rPr>
      </w:pPr>
      <w:r w:rsidRPr="00260299">
        <w:rPr>
          <w:rFonts w:cs="Arial"/>
          <w:i/>
        </w:rPr>
        <w:t>Todo proyecto de modificación que implique aumento o creación de gastos deberá sujetarse a lo dispuesto en el artículo anterior.</w:t>
      </w:r>
    </w:p>
    <w:p w:rsidR="001450E3" w:rsidRPr="00260299" w:rsidRDefault="001450E3" w:rsidP="001450E3">
      <w:pPr>
        <w:ind w:left="426"/>
        <w:rPr>
          <w:rFonts w:cs="Arial"/>
          <w:i/>
        </w:rPr>
      </w:pPr>
    </w:p>
    <w:p w:rsidR="001450E3" w:rsidRPr="00260299" w:rsidRDefault="001450E3" w:rsidP="001450E3">
      <w:pPr>
        <w:numPr>
          <w:ilvl w:val="0"/>
          <w:numId w:val="29"/>
        </w:numPr>
        <w:spacing w:line="240" w:lineRule="auto"/>
        <w:ind w:left="426" w:hanging="426"/>
        <w:rPr>
          <w:rFonts w:cs="Arial"/>
        </w:rPr>
      </w:pPr>
      <w:r w:rsidRPr="00260299">
        <w:rPr>
          <w:rFonts w:cs="Arial"/>
        </w:rPr>
        <w:t xml:space="preserve">La Ley de la Administración Financiera de la República y Presupuesto Público, Nº 8131, en artículos 11, 31, 72, señala: </w:t>
      </w:r>
    </w:p>
    <w:p w:rsidR="001450E3" w:rsidRDefault="001450E3" w:rsidP="001450E3">
      <w:pPr>
        <w:ind w:left="709"/>
        <w:rPr>
          <w:rFonts w:cs="Arial"/>
        </w:rPr>
      </w:pPr>
    </w:p>
    <w:p w:rsidR="001450E3" w:rsidRPr="00260299" w:rsidRDefault="001450E3" w:rsidP="00283CCB">
      <w:pPr>
        <w:spacing w:line="240" w:lineRule="auto"/>
        <w:ind w:left="709"/>
        <w:rPr>
          <w:rFonts w:cs="Arial"/>
          <w:b/>
          <w:i/>
        </w:rPr>
      </w:pPr>
      <w:r w:rsidRPr="00260299">
        <w:rPr>
          <w:rFonts w:cs="Arial"/>
        </w:rPr>
        <w:t>“</w:t>
      </w:r>
      <w:r w:rsidRPr="00260299">
        <w:rPr>
          <w:rFonts w:cs="Arial"/>
          <w:b/>
          <w:i/>
        </w:rPr>
        <w:t>ARTÍCULO 11.- Pago de obligaciones con el sector público</w:t>
      </w:r>
    </w:p>
    <w:p w:rsidR="001450E3" w:rsidRPr="00260299" w:rsidRDefault="001450E3" w:rsidP="00283CCB">
      <w:pPr>
        <w:spacing w:before="200" w:after="200" w:line="240" w:lineRule="auto"/>
        <w:ind w:left="709"/>
        <w:rPr>
          <w:rFonts w:cs="Arial"/>
          <w:i/>
        </w:rPr>
      </w:pPr>
      <w:r w:rsidRPr="00260299">
        <w:rPr>
          <w:rFonts w:cs="Arial"/>
          <w:i/>
        </w:rPr>
        <w:t>Ninguna suma de dinero depositada en cualquier oficina o institución, que no sea un cajero general o auxiliar debidamente autorizado, será reconocida como pago de obligaciones con la respectiva entidad.</w:t>
      </w:r>
    </w:p>
    <w:p w:rsidR="001450E3" w:rsidRPr="00260299" w:rsidRDefault="001450E3" w:rsidP="00283CCB">
      <w:pPr>
        <w:spacing w:before="200" w:after="200" w:line="240" w:lineRule="auto"/>
        <w:ind w:left="709"/>
        <w:rPr>
          <w:rFonts w:cs="Arial"/>
          <w:i/>
        </w:rPr>
      </w:pPr>
      <w:r w:rsidRPr="00260299">
        <w:rPr>
          <w:rFonts w:cs="Arial"/>
          <w:i/>
        </w:rPr>
        <w:t>Ningún funcionario público podrá recibir dineros en pago de obligaciones con el sector público, si no está formalmente autorizado para tal efecto; tampoco podrá percibirlos por otros medios distintos del prescrito en el párrafo anterior o en leyes específicas, so pena de la sanción correspondiente.”</w:t>
      </w:r>
    </w:p>
    <w:p w:rsidR="001450E3" w:rsidRPr="00260299" w:rsidRDefault="001450E3" w:rsidP="00283CCB">
      <w:pPr>
        <w:spacing w:before="200" w:after="200" w:line="240" w:lineRule="auto"/>
        <w:ind w:left="709"/>
        <w:rPr>
          <w:rFonts w:cs="Arial"/>
          <w:b/>
          <w:i/>
        </w:rPr>
      </w:pPr>
      <w:r w:rsidRPr="00260299">
        <w:rPr>
          <w:rFonts w:cs="Arial"/>
          <w:b/>
        </w:rPr>
        <w:t>“</w:t>
      </w:r>
      <w:r w:rsidRPr="00260299">
        <w:rPr>
          <w:rFonts w:cs="Arial"/>
          <w:b/>
          <w:i/>
        </w:rPr>
        <w:t>ARTÍCULO 31.- Objetivos</w:t>
      </w:r>
    </w:p>
    <w:p w:rsidR="001450E3" w:rsidRPr="00260299" w:rsidRDefault="001450E3" w:rsidP="00283CCB">
      <w:pPr>
        <w:spacing w:before="200" w:after="200" w:line="240" w:lineRule="auto"/>
        <w:ind w:left="709"/>
        <w:rPr>
          <w:rFonts w:cs="Arial"/>
          <w:i/>
        </w:rPr>
      </w:pPr>
      <w:r w:rsidRPr="00260299">
        <w:rPr>
          <w:rFonts w:cs="Arial"/>
          <w:i/>
        </w:rPr>
        <w:t>Los objetivos del Subsistema de Presupuesto serán:</w:t>
      </w:r>
    </w:p>
    <w:p w:rsidR="001450E3" w:rsidRDefault="001450E3" w:rsidP="00283CCB">
      <w:pPr>
        <w:spacing w:before="200" w:after="200" w:line="240" w:lineRule="auto"/>
        <w:ind w:left="709"/>
        <w:rPr>
          <w:rFonts w:cs="Arial"/>
        </w:rPr>
      </w:pPr>
      <w:r w:rsidRPr="00260299">
        <w:rPr>
          <w:rFonts w:cs="Arial"/>
          <w:i/>
        </w:rPr>
        <w:t>d) Dar seguimiento a los resultados financieros de la gestión institucional y aplicar los ajustes y las medidas correctivas que se estimen necesarias para garantizar el cumplimiento de los objetivos y las metas, así como el uso racional de los recursos públicos.</w:t>
      </w:r>
      <w:r w:rsidRPr="00260299">
        <w:rPr>
          <w:rFonts w:cs="Arial"/>
        </w:rPr>
        <w:t>”</w:t>
      </w:r>
    </w:p>
    <w:p w:rsidR="001450E3" w:rsidRPr="00260299" w:rsidRDefault="001450E3" w:rsidP="00283CCB">
      <w:pPr>
        <w:spacing w:before="200" w:after="200" w:line="240" w:lineRule="auto"/>
        <w:ind w:left="709"/>
        <w:rPr>
          <w:rFonts w:cs="Arial"/>
          <w:b/>
          <w:i/>
        </w:rPr>
      </w:pPr>
      <w:r w:rsidRPr="00260299">
        <w:rPr>
          <w:rFonts w:cs="Arial"/>
        </w:rPr>
        <w:t>“</w:t>
      </w:r>
      <w:r w:rsidRPr="00260299">
        <w:rPr>
          <w:rFonts w:cs="Arial"/>
          <w:b/>
          <w:i/>
        </w:rPr>
        <w:t>ARTÍCULO 72.- Caducidad de las órdenes de pago</w:t>
      </w:r>
    </w:p>
    <w:p w:rsidR="001450E3" w:rsidRDefault="001450E3" w:rsidP="00283CCB">
      <w:pPr>
        <w:spacing w:before="200" w:after="200" w:line="240" w:lineRule="auto"/>
        <w:ind w:left="709"/>
        <w:rPr>
          <w:rFonts w:cs="Arial"/>
          <w:i/>
        </w:rPr>
      </w:pPr>
      <w:r w:rsidRPr="00260299">
        <w:rPr>
          <w:rFonts w:cs="Arial"/>
          <w:i/>
        </w:rPr>
        <w:t>Durante seis meses a partir de la emisión de las órdenes de pago, la Tesorería Nacional las mantendrá a disposición de los interesados; transcurrido este plazo, procederá a anularlas. No obstante, los interesados conservarán el derecho de solicitar su revalidación durante el plazo improrrogable de seis meses. Si el administrado no empleó ambos plazos, deberá acudir a la vía judicial para solicitar su cancelación. Cuando la orden de pago se haya materializado mediante giros o cheques, según el caso, y estos se encuentren en poder de los beneficiarios, se aplicará lo dispuesto en el Código de Comercio en cuanto a la caducidad de cheques.”</w:t>
      </w:r>
    </w:p>
    <w:p w:rsidR="001450E3" w:rsidRPr="00260299" w:rsidRDefault="001450E3" w:rsidP="001450E3">
      <w:pPr>
        <w:numPr>
          <w:ilvl w:val="0"/>
          <w:numId w:val="29"/>
        </w:numPr>
        <w:spacing w:line="240" w:lineRule="auto"/>
        <w:ind w:left="426" w:hanging="426"/>
        <w:rPr>
          <w:rFonts w:cs="Arial"/>
        </w:rPr>
      </w:pPr>
      <w:r w:rsidRPr="00260299">
        <w:rPr>
          <w:rFonts w:cs="Arial"/>
        </w:rPr>
        <w:lastRenderedPageBreak/>
        <w:t>El oficio UNA-SCU-ACUE-250-2019, del 27 de setiembre de 2019, suscrito por M.Sc. José Carlos Chinchilla Coto, presidente del Consejo Universitario, se aprueba el Plan Operativo Anual Institucional y Presupuesto Ordinario de la Universidad Nacional para el 2020, por la suma de ¢168.271.122,1 miles (ciento sesenta y ocho mil doscientos setenta y un millones ciento veintidós mil cien colones), que destaca:</w:t>
      </w:r>
    </w:p>
    <w:p w:rsidR="001450E3" w:rsidRPr="00260299" w:rsidRDefault="001450E3" w:rsidP="001450E3">
      <w:pPr>
        <w:ind w:left="1440"/>
        <w:rPr>
          <w:rFonts w:cs="Arial"/>
        </w:rPr>
      </w:pPr>
    </w:p>
    <w:p w:rsidR="001450E3" w:rsidRPr="00283CCB" w:rsidRDefault="001450E3" w:rsidP="00283CCB">
      <w:pPr>
        <w:pStyle w:val="Prrafodelista"/>
        <w:numPr>
          <w:ilvl w:val="0"/>
          <w:numId w:val="35"/>
        </w:numPr>
        <w:spacing w:after="160" w:line="259" w:lineRule="auto"/>
        <w:ind w:right="20"/>
        <w:contextualSpacing/>
        <w:jc w:val="both"/>
        <w:rPr>
          <w:rFonts w:cs="Arial"/>
          <w:i/>
        </w:rPr>
      </w:pPr>
      <w:r w:rsidRPr="00283CCB">
        <w:rPr>
          <w:rFonts w:ascii="Arial" w:hAnsi="Arial" w:cs="Arial"/>
          <w:i/>
        </w:rPr>
        <w:t xml:space="preserve">-El presupuesto de ingresos y egresos de la Universidad Nacional para el año 2020 se formuló por un monto total de </w:t>
      </w:r>
      <w:r w:rsidRPr="00283CCB">
        <w:rPr>
          <w:rFonts w:ascii="Arial" w:hAnsi="Arial" w:cs="Arial"/>
          <w:b/>
          <w:i/>
        </w:rPr>
        <w:t>¢</w:t>
      </w:r>
      <w:r w:rsidRPr="00283CCB">
        <w:rPr>
          <w:rFonts w:ascii="Arial" w:hAnsi="Arial" w:cs="Arial"/>
          <w:i/>
        </w:rPr>
        <w:t>168.271.112,1 miles de colones. De ese total, ¢163.255.885,5 miles de colones corresponden a recursos de aplicación general y representan el 97,0% del presupuesto total y ¢5.015.236,6</w:t>
      </w:r>
      <w:r w:rsidRPr="00283CCB">
        <w:rPr>
          <w:rFonts w:ascii="Arial" w:hAnsi="Arial" w:cs="Arial"/>
          <w:b/>
          <w:i/>
        </w:rPr>
        <w:t xml:space="preserve"> </w:t>
      </w:r>
      <w:r w:rsidRPr="00283CCB">
        <w:rPr>
          <w:rFonts w:ascii="Arial" w:hAnsi="Arial" w:cs="Arial"/>
          <w:i/>
        </w:rPr>
        <w:t xml:space="preserve">miles de colones corresponden a recursos de aplicación específica, para un 3,0% del presupuesto total, como se muestra en el cuadro 1. </w:t>
      </w:r>
    </w:p>
    <w:p w:rsidR="001450E3" w:rsidRPr="00EE729C" w:rsidRDefault="001450E3" w:rsidP="001450E3">
      <w:pPr>
        <w:ind w:right="20"/>
        <w:jc w:val="center"/>
        <w:rPr>
          <w:rFonts w:cs="Arial"/>
          <w:i/>
        </w:rPr>
      </w:pPr>
      <w:r w:rsidRPr="0085170C">
        <w:rPr>
          <w:i/>
        </w:rPr>
        <w:tab/>
      </w:r>
      <w:r w:rsidRPr="0085170C">
        <w:rPr>
          <w:i/>
        </w:rPr>
        <w:tab/>
      </w:r>
      <w:r w:rsidRPr="00EE729C">
        <w:rPr>
          <w:rFonts w:cs="Arial"/>
          <w:i/>
        </w:rPr>
        <w:t>Cuadro 1</w:t>
      </w:r>
    </w:p>
    <w:p w:rsidR="001450E3" w:rsidRPr="0085170C" w:rsidRDefault="001450E3" w:rsidP="001450E3">
      <w:pPr>
        <w:ind w:right="20"/>
        <w:jc w:val="center"/>
        <w:rPr>
          <w:i/>
        </w:rPr>
      </w:pPr>
      <w:r w:rsidRPr="00366E6D">
        <w:rPr>
          <w:i/>
          <w:noProof/>
        </w:rPr>
        <w:drawing>
          <wp:inline distT="0" distB="0" distL="0" distR="0" wp14:anchorId="042814A3" wp14:editId="257A6715">
            <wp:extent cx="5773003" cy="3735585"/>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0827" cy="3760060"/>
                    </a:xfrm>
                    <a:prstGeom prst="rect">
                      <a:avLst/>
                    </a:prstGeom>
                    <a:noFill/>
                    <a:ln>
                      <a:noFill/>
                    </a:ln>
                  </pic:spPr>
                </pic:pic>
              </a:graphicData>
            </a:graphic>
          </wp:inline>
        </w:drawing>
      </w:r>
    </w:p>
    <w:p w:rsidR="001450E3" w:rsidRPr="0085170C" w:rsidRDefault="001450E3" w:rsidP="001450E3">
      <w:pPr>
        <w:ind w:right="20"/>
        <w:jc w:val="center"/>
        <w:rPr>
          <w:i/>
        </w:rPr>
      </w:pPr>
      <w:r w:rsidRPr="0085170C">
        <w:rPr>
          <w:i/>
        </w:rPr>
        <w:t xml:space="preserve">Fuente: UNA- PGF; </w:t>
      </w:r>
      <w:r>
        <w:rPr>
          <w:i/>
        </w:rPr>
        <w:t>Presupuesto Ordinario 2020</w:t>
      </w:r>
      <w:r w:rsidRPr="0085170C">
        <w:rPr>
          <w:i/>
        </w:rPr>
        <w:t xml:space="preserve">. </w:t>
      </w:r>
    </w:p>
    <w:p w:rsidR="001450E3" w:rsidRPr="0085170C" w:rsidRDefault="001450E3" w:rsidP="001450E3">
      <w:pPr>
        <w:ind w:right="20"/>
        <w:rPr>
          <w:i/>
        </w:rPr>
      </w:pPr>
    </w:p>
    <w:p w:rsidR="00283CCB" w:rsidRDefault="001450E3" w:rsidP="00283CCB">
      <w:pPr>
        <w:pStyle w:val="Prrafodelista"/>
        <w:numPr>
          <w:ilvl w:val="0"/>
          <w:numId w:val="35"/>
        </w:numPr>
        <w:ind w:left="1276"/>
        <w:contextualSpacing/>
        <w:jc w:val="both"/>
        <w:rPr>
          <w:rFonts w:ascii="Arial" w:hAnsi="Arial" w:cs="Arial"/>
          <w:i/>
        </w:rPr>
      </w:pPr>
      <w:r w:rsidRPr="00260299">
        <w:rPr>
          <w:rFonts w:ascii="Arial" w:hAnsi="Arial" w:cs="Arial"/>
          <w:i/>
        </w:rPr>
        <w:t xml:space="preserve">-La principal fuente de recursos del Plan Presupuesto 2020 de la Institución son los fondos del FEES, por ¢115.572.644,9 miles de colones (incluyendo la suma de ¢4.137,2 millones de Fondos del Sistema), lo que representa un 68,68% del presupuesto total. Le siguen en importancia los recursos de </w:t>
      </w:r>
    </w:p>
    <w:p w:rsidR="00283CCB" w:rsidRDefault="001450E3" w:rsidP="00283CCB">
      <w:pPr>
        <w:pStyle w:val="Prrafodelista"/>
        <w:ind w:left="1276"/>
        <w:contextualSpacing/>
        <w:jc w:val="both"/>
        <w:rPr>
          <w:rFonts w:ascii="Arial" w:hAnsi="Arial" w:cs="Arial"/>
          <w:b/>
          <w:i/>
        </w:rPr>
      </w:pPr>
      <w:r w:rsidRPr="00260299">
        <w:rPr>
          <w:rFonts w:ascii="Arial" w:hAnsi="Arial" w:cs="Arial"/>
          <w:i/>
        </w:rPr>
        <w:lastRenderedPageBreak/>
        <w:t>vigencias anteriores, por un monto de ¢43.590.420,4 miles de colones, lo cual representa un 25,9% del total presupuestado. Y luego el cobro de derechos estudiantiles por un monto de ¢2.179.403,0 miles de colones, esto representa un 1,3% del total de ingresos.</w:t>
      </w:r>
      <w:r w:rsidRPr="00260299">
        <w:rPr>
          <w:rFonts w:ascii="Arial" w:hAnsi="Arial" w:cs="Arial"/>
          <w:b/>
          <w:i/>
        </w:rPr>
        <w:t xml:space="preserve"> </w:t>
      </w:r>
    </w:p>
    <w:p w:rsidR="001450E3" w:rsidRPr="00283CCB" w:rsidRDefault="001450E3" w:rsidP="00283CCB">
      <w:pPr>
        <w:pStyle w:val="Prrafodelista"/>
        <w:ind w:left="1276"/>
        <w:contextualSpacing/>
        <w:jc w:val="both"/>
        <w:rPr>
          <w:rFonts w:ascii="Arial" w:hAnsi="Arial" w:cs="Arial"/>
          <w:i/>
        </w:rPr>
      </w:pPr>
      <w:r w:rsidRPr="00283CCB">
        <w:rPr>
          <w:rFonts w:ascii="Arial" w:hAnsi="Arial" w:cs="Arial"/>
          <w:i/>
        </w:rPr>
        <w:t>En relación con las Transferencias Corrientes del Gobierno Central por la Ley de Rentas Propias, redefinidas con la Ley 9635, en este Presupuesto 2020 se incluyen como Transferencias del Ministerio de Educación Pública, por la suma ¢2.093.993,7 miles.</w:t>
      </w:r>
    </w:p>
    <w:p w:rsidR="001450E3" w:rsidRPr="00260299" w:rsidRDefault="001450E3" w:rsidP="001450E3">
      <w:pPr>
        <w:ind w:right="20"/>
        <w:rPr>
          <w:rFonts w:cs="Arial"/>
          <w:i/>
        </w:rPr>
      </w:pPr>
    </w:p>
    <w:p w:rsidR="001450E3" w:rsidRPr="0085170C" w:rsidRDefault="001450E3" w:rsidP="001450E3">
      <w:pPr>
        <w:ind w:left="720" w:right="-279"/>
        <w:jc w:val="center"/>
        <w:rPr>
          <w:i/>
        </w:rPr>
      </w:pPr>
      <w:r>
        <w:rPr>
          <w:rFonts w:cs="Arial"/>
          <w:i/>
        </w:rPr>
        <w:t>Cuadro</w:t>
      </w:r>
      <w:r w:rsidRPr="00EE729C">
        <w:rPr>
          <w:rFonts w:cs="Arial"/>
          <w:i/>
        </w:rPr>
        <w:t>2</w:t>
      </w:r>
      <w:r w:rsidRPr="00366E6D">
        <w:rPr>
          <w:i/>
          <w:noProof/>
        </w:rPr>
        <w:drawing>
          <wp:inline distT="0" distB="0" distL="0" distR="0" wp14:anchorId="10AC5B41" wp14:editId="42BA73C0">
            <wp:extent cx="5727065" cy="4138930"/>
            <wp:effectExtent l="0" t="0" r="6985"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7065" cy="4138930"/>
                    </a:xfrm>
                    <a:prstGeom prst="rect">
                      <a:avLst/>
                    </a:prstGeom>
                    <a:noFill/>
                    <a:ln>
                      <a:noFill/>
                    </a:ln>
                  </pic:spPr>
                </pic:pic>
              </a:graphicData>
            </a:graphic>
          </wp:inline>
        </w:drawing>
      </w:r>
      <w:r w:rsidRPr="0085170C">
        <w:rPr>
          <w:i/>
        </w:rPr>
        <w:t>Fuente: UNA- PGF; Presupuesto Ordinario 2020.</w:t>
      </w:r>
    </w:p>
    <w:p w:rsidR="001450E3" w:rsidRPr="0085170C" w:rsidRDefault="001450E3" w:rsidP="001450E3">
      <w:pPr>
        <w:ind w:left="720" w:right="20"/>
        <w:jc w:val="center"/>
        <w:rPr>
          <w:i/>
        </w:rPr>
      </w:pPr>
    </w:p>
    <w:p w:rsidR="001450E3" w:rsidRPr="00260299" w:rsidRDefault="001450E3" w:rsidP="001450E3">
      <w:pPr>
        <w:ind w:left="720" w:right="20"/>
        <w:jc w:val="center"/>
        <w:rPr>
          <w:rFonts w:cs="Arial"/>
          <w:i/>
        </w:rPr>
      </w:pPr>
    </w:p>
    <w:p w:rsidR="001450E3" w:rsidRPr="00260299" w:rsidRDefault="001450E3" w:rsidP="001450E3">
      <w:pPr>
        <w:pStyle w:val="Prrafodelista"/>
        <w:numPr>
          <w:ilvl w:val="0"/>
          <w:numId w:val="35"/>
        </w:numPr>
        <w:contextualSpacing/>
        <w:jc w:val="both"/>
        <w:rPr>
          <w:rFonts w:ascii="Arial" w:hAnsi="Arial" w:cs="Arial"/>
          <w:i/>
          <w:color w:val="000000"/>
        </w:rPr>
      </w:pPr>
      <w:r w:rsidRPr="00260299">
        <w:rPr>
          <w:rFonts w:ascii="Arial" w:hAnsi="Arial" w:cs="Arial"/>
          <w:i/>
          <w:color w:val="000000"/>
        </w:rPr>
        <w:t>El Presupuesto de Egresos 2020 de la Universidad Nacional por partida presupuestaria, distribuidos en recursos de aplicación general y recursos de aplicación específica se presenta en el cuadro 3. Las principales partidas de gastos son remuneraciones, bienes duraderos, transferencias corrientes y servicios.</w:t>
      </w:r>
    </w:p>
    <w:p w:rsidR="001450E3" w:rsidRDefault="001450E3" w:rsidP="001450E3">
      <w:pPr>
        <w:spacing w:before="240" w:after="240"/>
        <w:ind w:left="1440" w:right="20"/>
        <w:rPr>
          <w:rFonts w:cs="Arial"/>
          <w:i/>
        </w:rPr>
      </w:pPr>
    </w:p>
    <w:p w:rsidR="001450E3" w:rsidRPr="00260299" w:rsidRDefault="001450E3" w:rsidP="00283CCB">
      <w:pPr>
        <w:spacing w:before="240" w:after="240" w:line="240" w:lineRule="auto"/>
        <w:ind w:left="1440" w:right="20"/>
        <w:rPr>
          <w:rFonts w:cs="Arial"/>
          <w:i/>
        </w:rPr>
      </w:pPr>
      <w:r w:rsidRPr="00260299">
        <w:rPr>
          <w:rFonts w:cs="Arial"/>
          <w:i/>
        </w:rPr>
        <w:lastRenderedPageBreak/>
        <w:t xml:space="preserve">En relación con los egresos, el principal rubro lo constituyen las remuneraciones por un monto de ¢92.589.597,04 miles de colones, lo que representa el 55,02% del presupuesto total. </w:t>
      </w:r>
    </w:p>
    <w:p w:rsidR="001450E3" w:rsidRDefault="001450E3" w:rsidP="001450E3">
      <w:pPr>
        <w:ind w:left="720" w:right="20"/>
        <w:jc w:val="center"/>
        <w:rPr>
          <w:i/>
        </w:rPr>
      </w:pPr>
    </w:p>
    <w:p w:rsidR="001450E3" w:rsidRPr="0085170C" w:rsidRDefault="001450E3" w:rsidP="001450E3">
      <w:pPr>
        <w:ind w:left="720" w:right="20"/>
        <w:jc w:val="center"/>
        <w:rPr>
          <w:i/>
        </w:rPr>
      </w:pPr>
      <w:r w:rsidRPr="0085170C">
        <w:rPr>
          <w:i/>
        </w:rPr>
        <w:t>Cuadro 3</w:t>
      </w:r>
    </w:p>
    <w:p w:rsidR="001450E3" w:rsidRPr="0085170C" w:rsidRDefault="001450E3" w:rsidP="001450E3">
      <w:pPr>
        <w:ind w:left="720" w:right="20"/>
        <w:jc w:val="center"/>
        <w:rPr>
          <w:i/>
        </w:rPr>
      </w:pPr>
      <w:r w:rsidRPr="00366E6D">
        <w:rPr>
          <w:i/>
          <w:noProof/>
        </w:rPr>
        <w:drawing>
          <wp:inline distT="0" distB="0" distL="0" distR="0" wp14:anchorId="3F357C45" wp14:editId="2561C1C8">
            <wp:extent cx="5727065" cy="4234815"/>
            <wp:effectExtent l="0" t="0" r="6985"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065" cy="4234815"/>
                    </a:xfrm>
                    <a:prstGeom prst="rect">
                      <a:avLst/>
                    </a:prstGeom>
                    <a:noFill/>
                    <a:ln>
                      <a:noFill/>
                    </a:ln>
                  </pic:spPr>
                </pic:pic>
              </a:graphicData>
            </a:graphic>
          </wp:inline>
        </w:drawing>
      </w:r>
      <w:r w:rsidRPr="0085170C">
        <w:rPr>
          <w:i/>
        </w:rPr>
        <w:t>Fuente: UNA-PGF; Proyecto Presupuesto Ordinario 2020, págs. 80-85.</w:t>
      </w:r>
    </w:p>
    <w:p w:rsidR="001450E3" w:rsidRPr="0085170C" w:rsidRDefault="001450E3" w:rsidP="001450E3">
      <w:pPr>
        <w:ind w:left="720" w:right="20"/>
        <w:rPr>
          <w:i/>
        </w:rPr>
      </w:pPr>
    </w:p>
    <w:p w:rsidR="001450E3" w:rsidRPr="00260299" w:rsidRDefault="001450E3" w:rsidP="001450E3">
      <w:pPr>
        <w:pStyle w:val="Prrafodelista"/>
        <w:numPr>
          <w:ilvl w:val="0"/>
          <w:numId w:val="35"/>
        </w:numPr>
        <w:contextualSpacing/>
        <w:jc w:val="both"/>
        <w:rPr>
          <w:rFonts w:ascii="Arial" w:hAnsi="Arial" w:cs="Arial"/>
          <w:i/>
          <w:color w:val="000000"/>
        </w:rPr>
      </w:pPr>
      <w:r w:rsidRPr="00260299">
        <w:rPr>
          <w:rFonts w:ascii="Arial" w:hAnsi="Arial" w:cs="Arial"/>
          <w:i/>
          <w:color w:val="000000"/>
        </w:rPr>
        <w:t>El cuadro 4 detalla el resumen del Presupuesto de Egresos por partida presupuestaria, distribuido por programa presupuestario: Programa Académico, Programa Vida Universitaria y Programa Administrativo. Se observa que, a nivel integrado, al Programa Académico se le asigna el 54,80% del presupuesto, al Programa Vida Universitaria, el 17,50%, y al Programa Administrativo, el 27,70% de los recursos presupuestados para el año 2020.</w:t>
      </w:r>
    </w:p>
    <w:p w:rsidR="001450E3" w:rsidRPr="0085170C" w:rsidRDefault="001450E3" w:rsidP="001450E3">
      <w:pPr>
        <w:ind w:left="426"/>
        <w:rPr>
          <w:i/>
          <w:color w:val="000000"/>
        </w:rPr>
      </w:pPr>
    </w:p>
    <w:p w:rsidR="001450E3" w:rsidRDefault="001450E3" w:rsidP="001450E3">
      <w:pPr>
        <w:ind w:left="720"/>
        <w:jc w:val="center"/>
        <w:rPr>
          <w:i/>
        </w:rPr>
      </w:pPr>
    </w:p>
    <w:p w:rsidR="001450E3" w:rsidRDefault="001450E3" w:rsidP="001450E3">
      <w:pPr>
        <w:ind w:left="720"/>
        <w:jc w:val="center"/>
        <w:rPr>
          <w:i/>
        </w:rPr>
      </w:pPr>
    </w:p>
    <w:p w:rsidR="001450E3" w:rsidRDefault="001450E3" w:rsidP="001450E3">
      <w:pPr>
        <w:ind w:left="720"/>
        <w:jc w:val="center"/>
        <w:rPr>
          <w:i/>
        </w:rPr>
      </w:pPr>
    </w:p>
    <w:p w:rsidR="001450E3" w:rsidRDefault="001450E3" w:rsidP="001450E3">
      <w:pPr>
        <w:ind w:left="720"/>
        <w:jc w:val="center"/>
        <w:rPr>
          <w:i/>
        </w:rPr>
      </w:pPr>
      <w:r w:rsidRPr="0085170C">
        <w:rPr>
          <w:i/>
        </w:rPr>
        <w:t>Cuadro</w:t>
      </w:r>
      <w:r>
        <w:rPr>
          <w:i/>
        </w:rPr>
        <w:t>4</w:t>
      </w:r>
      <w:r w:rsidRPr="00366E6D">
        <w:rPr>
          <w:i/>
          <w:noProof/>
        </w:rPr>
        <w:drawing>
          <wp:inline distT="0" distB="0" distL="0" distR="0" wp14:anchorId="01ED2AA1" wp14:editId="7CFAC096">
            <wp:extent cx="5727065" cy="2599055"/>
            <wp:effectExtent l="0" t="0" r="6985"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7065" cy="2599055"/>
                    </a:xfrm>
                    <a:prstGeom prst="rect">
                      <a:avLst/>
                    </a:prstGeom>
                    <a:noFill/>
                    <a:ln>
                      <a:noFill/>
                    </a:ln>
                  </pic:spPr>
                </pic:pic>
              </a:graphicData>
            </a:graphic>
          </wp:inline>
        </w:drawing>
      </w:r>
      <w:r w:rsidRPr="0085170C">
        <w:rPr>
          <w:i/>
        </w:rPr>
        <w:t>Fuente: UNA-Apeuna; Proyecto Plan Operativo Anual Presupuesto Ordinario 2020, Págs. 7-12.</w:t>
      </w:r>
    </w:p>
    <w:p w:rsidR="00283CCB" w:rsidRPr="0085170C" w:rsidRDefault="00283CCB" w:rsidP="001450E3">
      <w:pPr>
        <w:ind w:left="720"/>
        <w:jc w:val="center"/>
        <w:rPr>
          <w:i/>
        </w:rPr>
      </w:pPr>
    </w:p>
    <w:p w:rsidR="001450E3" w:rsidRPr="00260299" w:rsidRDefault="001450E3" w:rsidP="001450E3">
      <w:pPr>
        <w:pStyle w:val="Prrafodelista"/>
        <w:numPr>
          <w:ilvl w:val="0"/>
          <w:numId w:val="35"/>
        </w:numPr>
        <w:contextualSpacing/>
        <w:jc w:val="both"/>
        <w:rPr>
          <w:rFonts w:ascii="Arial" w:hAnsi="Arial" w:cs="Arial"/>
        </w:rPr>
      </w:pPr>
      <w:r w:rsidRPr="00260299">
        <w:rPr>
          <w:rFonts w:ascii="Arial" w:hAnsi="Arial" w:cs="Arial"/>
        </w:rPr>
        <w:t>El documento de Plan Operativo Anual Institucional 2020 de la Universidad Nacional incluye el Estado de Origen y Aplicación de Recursos, tanto de los recursos de aplicación general como los recursos de aplicación específica; asimismo, contiene una serie de anexos con información complementaria referente a los ingresos y egresos del presupuesto 2020 de la Institución.</w:t>
      </w:r>
    </w:p>
    <w:p w:rsidR="001450E3" w:rsidRPr="00260299" w:rsidRDefault="001450E3" w:rsidP="001450E3">
      <w:pPr>
        <w:pStyle w:val="Prrafodelista"/>
        <w:rPr>
          <w:rFonts w:ascii="Arial" w:hAnsi="Arial" w:cs="Arial"/>
          <w:i/>
        </w:rPr>
      </w:pPr>
    </w:p>
    <w:p w:rsidR="001450E3" w:rsidRPr="00260299" w:rsidRDefault="001450E3" w:rsidP="001450E3">
      <w:pPr>
        <w:pStyle w:val="Prrafodelista"/>
        <w:numPr>
          <w:ilvl w:val="0"/>
          <w:numId w:val="35"/>
        </w:numPr>
        <w:contextualSpacing/>
        <w:jc w:val="both"/>
        <w:rPr>
          <w:rFonts w:ascii="Arial" w:hAnsi="Arial" w:cs="Arial"/>
        </w:rPr>
      </w:pPr>
      <w:r w:rsidRPr="00260299">
        <w:rPr>
          <w:rFonts w:ascii="Arial" w:hAnsi="Arial" w:cs="Arial"/>
        </w:rPr>
        <w:t>El Plan Operativo Anual Institucional 2020 de la Universidad Nacional incluye para cada uno de los programas (Académico, Vida Universitaria y Administrativo) una matriz de objetivos, metas, indicadores de gestión de resultados y su vinculación al presupuesto asignado a cada una de las correspondientes metas.</w:t>
      </w:r>
    </w:p>
    <w:p w:rsidR="001450E3" w:rsidRPr="00260299" w:rsidRDefault="001450E3" w:rsidP="001450E3">
      <w:pPr>
        <w:ind w:left="1800" w:right="20"/>
        <w:rPr>
          <w:rFonts w:cs="Arial"/>
          <w:i/>
        </w:rPr>
      </w:pPr>
    </w:p>
    <w:p w:rsidR="001450E3" w:rsidRPr="00260299" w:rsidRDefault="001450E3" w:rsidP="001450E3">
      <w:pPr>
        <w:pStyle w:val="Prrafodelista"/>
        <w:numPr>
          <w:ilvl w:val="0"/>
          <w:numId w:val="35"/>
        </w:numPr>
        <w:contextualSpacing/>
        <w:jc w:val="both"/>
        <w:rPr>
          <w:rFonts w:ascii="Arial" w:hAnsi="Arial" w:cs="Arial"/>
        </w:rPr>
      </w:pPr>
      <w:r w:rsidRPr="00260299">
        <w:rPr>
          <w:rFonts w:ascii="Arial" w:hAnsi="Arial" w:cs="Arial"/>
        </w:rPr>
        <w:t xml:space="preserve">El Plan Operativo Anual Institucional y el Presupuesto Ordinario para el 2020 de la Universidad Nacional están sustentados según la distribución de los ingresos comunicada por OPES-CONARE en oficio CNR-290-2019 del 11 de setiembre de 2019, y OPES-OFIC-111-2019-ADI del 25 de setiembre de 2019, con la información y el análisis realizado por las autoridades ejecutivas; además cuenta con las características necesarias para que la Universidad Nacional desarrolle su labor de manera efectiva y oportuna durante el ejercicio económico del año 2020. Para el Consejo Universitario constituye una prioridad verificar que las diferentes partidas </w:t>
      </w:r>
      <w:r w:rsidRPr="00260299">
        <w:rPr>
          <w:rFonts w:ascii="Arial" w:hAnsi="Arial" w:cs="Arial"/>
        </w:rPr>
        <w:lastRenderedPageBreak/>
        <w:t>de gasto cuenten con el contenido presupuestario de manera suficiente para asegurar el cumplimiento de los objetivos y las metas institucionales.</w:t>
      </w:r>
    </w:p>
    <w:p w:rsidR="001450E3" w:rsidRPr="00260299" w:rsidRDefault="001450E3" w:rsidP="001450E3">
      <w:pPr>
        <w:pStyle w:val="Prrafodelista"/>
        <w:rPr>
          <w:rFonts w:ascii="Arial" w:hAnsi="Arial" w:cs="Arial"/>
          <w:i/>
        </w:rPr>
      </w:pPr>
    </w:p>
    <w:p w:rsidR="001450E3" w:rsidRPr="00260299" w:rsidRDefault="001450E3" w:rsidP="001450E3">
      <w:pPr>
        <w:numPr>
          <w:ilvl w:val="0"/>
          <w:numId w:val="29"/>
        </w:numPr>
        <w:spacing w:line="240" w:lineRule="auto"/>
        <w:ind w:left="426" w:hanging="426"/>
        <w:rPr>
          <w:rFonts w:cs="Arial"/>
        </w:rPr>
      </w:pPr>
      <w:r w:rsidRPr="00260299">
        <w:rPr>
          <w:rFonts w:cs="Arial"/>
        </w:rPr>
        <w:t>Es función del Consejo Universitario velar porque los recursos financieros institucionales sean acordes a las necesidades reales; por lo tanto, se requiere que la administración ejecutiva garantice su uso de forma eficaz y eficiente, en aplicación de los principios de legalidad, razonabilidad, conveniencia, transparencia y rendición de cuentas en la gestión pública.</w:t>
      </w:r>
    </w:p>
    <w:p w:rsidR="001450E3" w:rsidRPr="00260299" w:rsidRDefault="001450E3" w:rsidP="001450E3">
      <w:pPr>
        <w:ind w:left="720"/>
        <w:rPr>
          <w:rFonts w:cs="Arial"/>
        </w:rPr>
      </w:pPr>
    </w:p>
    <w:p w:rsidR="001450E3" w:rsidRPr="00260299" w:rsidRDefault="001450E3" w:rsidP="001450E3">
      <w:pPr>
        <w:numPr>
          <w:ilvl w:val="0"/>
          <w:numId w:val="29"/>
        </w:numPr>
        <w:spacing w:line="240" w:lineRule="auto"/>
        <w:ind w:left="426" w:hanging="426"/>
        <w:rPr>
          <w:rFonts w:cs="Arial"/>
          <w:color w:val="000000"/>
        </w:rPr>
      </w:pPr>
      <w:r w:rsidRPr="00260299">
        <w:rPr>
          <w:rFonts w:cs="Arial"/>
          <w:color w:val="000000"/>
        </w:rPr>
        <w:t xml:space="preserve">El oficio UNA-SCU-ACUE-302-2019, del 10 de diciembre de 2019, suscrito por el M.Sc. José Carlos Chinchilla Coto, presidente del Consejo Universitario, se amplía lo indicado en  el acuerdo UNA-SCU-ACUE-296-2019, del 5 de diciembre de 2019, referente a la “aprobación de jornadas nuevas laborales y aquellas que continúan de años anteriores, asignadas en el plan operativo anual institucional y presupuesto ordinario de la universidad nacional para el ejercicio económico 2020, en atención a las resoluciones de la rectoría UNA-R-RESO-210-2019 del 15 de julio del 2019, UNA-R-RESO-228-2019, del 16 de julio de 2019 y adendum con el oficio UNA-R-OFIC-2372-2019, del 28 de agosto del 2019, indicando lo siguiente: </w:t>
      </w:r>
    </w:p>
    <w:p w:rsidR="001450E3" w:rsidRPr="00260299" w:rsidRDefault="001450E3" w:rsidP="001450E3">
      <w:pPr>
        <w:ind w:left="720"/>
        <w:rPr>
          <w:rFonts w:cs="Arial"/>
        </w:rPr>
      </w:pPr>
    </w:p>
    <w:p w:rsidR="001450E3" w:rsidRPr="00260299" w:rsidRDefault="001450E3" w:rsidP="00283CCB">
      <w:pPr>
        <w:spacing w:line="240" w:lineRule="auto"/>
        <w:ind w:left="992"/>
        <w:rPr>
          <w:rFonts w:cs="Arial"/>
        </w:rPr>
      </w:pPr>
      <w:r w:rsidRPr="00260299">
        <w:rPr>
          <w:rFonts w:cs="Arial"/>
        </w:rPr>
        <w:t>[...]</w:t>
      </w:r>
    </w:p>
    <w:p w:rsidR="001450E3" w:rsidRPr="00260299" w:rsidRDefault="001450E3" w:rsidP="00283CCB">
      <w:pPr>
        <w:spacing w:line="240" w:lineRule="auto"/>
        <w:ind w:left="720"/>
        <w:rPr>
          <w:rFonts w:cs="Arial"/>
        </w:rPr>
      </w:pPr>
    </w:p>
    <w:p w:rsidR="001450E3" w:rsidRPr="00260299" w:rsidRDefault="001450E3" w:rsidP="00283CCB">
      <w:pPr>
        <w:spacing w:line="240" w:lineRule="auto"/>
        <w:ind w:left="992"/>
        <w:rPr>
          <w:rFonts w:cs="Arial"/>
          <w:i/>
        </w:rPr>
      </w:pPr>
      <w:r w:rsidRPr="00260299">
        <w:rPr>
          <w:rFonts w:cs="Arial"/>
          <w:i/>
        </w:rPr>
        <w:t xml:space="preserve">“Entre las situaciones de incertidumbre existentes que generan riesgo a la sostenibilidad financiera institucional, se han acrecentado en los últimos años y eso hace que este proceso de formulación tenga que ser aún más riguroso, según los siguientes argumentos: </w:t>
      </w:r>
    </w:p>
    <w:p w:rsidR="001450E3" w:rsidRPr="00260299" w:rsidRDefault="001450E3" w:rsidP="001450E3">
      <w:pPr>
        <w:ind w:left="992"/>
        <w:rPr>
          <w:rFonts w:cs="Arial"/>
          <w:i/>
        </w:rPr>
      </w:pPr>
    </w:p>
    <w:p w:rsidR="001450E3" w:rsidRPr="00260299" w:rsidRDefault="001450E3" w:rsidP="00283CCB">
      <w:pPr>
        <w:spacing w:line="240" w:lineRule="auto"/>
        <w:ind w:left="1440"/>
        <w:rPr>
          <w:rFonts w:cs="Arial"/>
          <w:i/>
        </w:rPr>
      </w:pPr>
      <w:r w:rsidRPr="00260299">
        <w:rPr>
          <w:rFonts w:cs="Arial"/>
          <w:i/>
        </w:rPr>
        <w:t xml:space="preserve">i. FEES cuyos crecimientos aprobados desde la Comisión de Enlace han disminuido significativamente de 3,7% para el año 2018, 3% para el año 2019 y para el año 2020 un 2.32%. </w:t>
      </w:r>
    </w:p>
    <w:p w:rsidR="001450E3" w:rsidRPr="00260299" w:rsidRDefault="001450E3" w:rsidP="00283CCB">
      <w:pPr>
        <w:spacing w:line="240" w:lineRule="auto"/>
        <w:ind w:left="1440"/>
        <w:rPr>
          <w:rFonts w:cs="Arial"/>
          <w:i/>
        </w:rPr>
      </w:pPr>
      <w:r w:rsidRPr="00260299">
        <w:rPr>
          <w:rFonts w:cs="Arial"/>
          <w:i/>
        </w:rPr>
        <w:t xml:space="preserve">ii. Decisiones externas que hace que nos acerquemos al límite de crecimiento del porcentaje alcanzado a distribuir entre las universidades. </w:t>
      </w:r>
    </w:p>
    <w:p w:rsidR="001450E3" w:rsidRPr="00260299" w:rsidRDefault="001450E3" w:rsidP="00283CCB">
      <w:pPr>
        <w:spacing w:line="240" w:lineRule="auto"/>
        <w:ind w:left="1440"/>
        <w:rPr>
          <w:rFonts w:cs="Arial"/>
          <w:i/>
        </w:rPr>
      </w:pPr>
      <w:r w:rsidRPr="00260299">
        <w:rPr>
          <w:rFonts w:cs="Arial"/>
          <w:i/>
        </w:rPr>
        <w:t xml:space="preserve">iii. Inconsistencias de lo aprobado por los Rectores en el seno de la Comisión de Enlace para el año 2020, condujo inicialmente en la transferencia de capital por 70.000 millones y el consecuente compromiso de las universidades para destinar este presupuesto a inversión de capital. Finalmente, y según la aprobación por la Asamblea Legislativa, este monto se redujo a 35.000 millones. </w:t>
      </w:r>
    </w:p>
    <w:p w:rsidR="001450E3" w:rsidRPr="00260299" w:rsidRDefault="001450E3" w:rsidP="00283CCB">
      <w:pPr>
        <w:spacing w:line="240" w:lineRule="auto"/>
        <w:ind w:left="1440"/>
        <w:rPr>
          <w:rFonts w:cs="Arial"/>
          <w:i/>
        </w:rPr>
      </w:pPr>
      <w:r w:rsidRPr="00260299">
        <w:rPr>
          <w:rFonts w:cs="Arial"/>
          <w:i/>
        </w:rPr>
        <w:t xml:space="preserve">iv. Acciones legales que ha emprendido Conare y que no han sido resueltas a nivel judicial tales como: la acción de inconstitucionalidad al rebajo de los 10.000 millones del FEES para el año 2019, el Contencioso Administrativo contra la aplicación del título III de empleo público y la acción de inconstitucionalidad al título iv, ambos de la Ley de Fortalecimiento de Finanzas Públicas 9635. </w:t>
      </w:r>
    </w:p>
    <w:p w:rsidR="00283CCB" w:rsidRDefault="001450E3" w:rsidP="00283CCB">
      <w:pPr>
        <w:spacing w:line="240" w:lineRule="auto"/>
        <w:ind w:left="1440"/>
        <w:rPr>
          <w:rFonts w:cs="Arial"/>
          <w:i/>
        </w:rPr>
      </w:pPr>
      <w:r w:rsidRPr="00260299">
        <w:rPr>
          <w:rFonts w:cs="Arial"/>
          <w:i/>
        </w:rPr>
        <w:t>v. Incertidumbre sobre la posibilidad de que la Contraloría General de la</w:t>
      </w:r>
    </w:p>
    <w:p w:rsidR="001450E3" w:rsidRPr="00260299" w:rsidRDefault="001450E3" w:rsidP="00283CCB">
      <w:pPr>
        <w:spacing w:line="240" w:lineRule="auto"/>
        <w:ind w:left="1440"/>
        <w:rPr>
          <w:rFonts w:cs="Arial"/>
        </w:rPr>
      </w:pPr>
      <w:r w:rsidRPr="00260299">
        <w:rPr>
          <w:rFonts w:cs="Arial"/>
          <w:i/>
        </w:rPr>
        <w:lastRenderedPageBreak/>
        <w:t xml:space="preserve"> República pueda pronunciarse con respecto a la aprobación del presupuesto ordinario para el año 2020, en atención a las acciones legales emprendidas por el Conare. Esto podría eventualmente implicar un inicio del año 2020 con el presupuesto del año 2019, dependiendo de lo resuelto por el ente contralor, lo cual conlleva escenarios no disponibles en este momento pues su pronunciamiento se conoce por lo general posterior al 20 de diciembre de cada año.</w:t>
      </w:r>
      <w:r w:rsidRPr="00260299">
        <w:rPr>
          <w:rFonts w:cs="Arial"/>
        </w:rPr>
        <w:t>”</w:t>
      </w:r>
    </w:p>
    <w:p w:rsidR="001450E3" w:rsidRPr="00260299" w:rsidRDefault="001450E3" w:rsidP="001450E3">
      <w:pPr>
        <w:pBdr>
          <w:top w:val="nil"/>
          <w:left w:val="nil"/>
          <w:bottom w:val="nil"/>
          <w:right w:val="nil"/>
          <w:between w:val="nil"/>
        </w:pBdr>
        <w:ind w:left="720" w:hanging="720"/>
        <w:rPr>
          <w:rFonts w:cs="Arial"/>
          <w:color w:val="000000"/>
        </w:rPr>
      </w:pPr>
    </w:p>
    <w:p w:rsidR="001450E3" w:rsidRPr="00260299" w:rsidRDefault="001450E3" w:rsidP="001450E3">
      <w:pPr>
        <w:numPr>
          <w:ilvl w:val="0"/>
          <w:numId w:val="29"/>
        </w:numPr>
        <w:spacing w:line="240" w:lineRule="auto"/>
        <w:ind w:left="426" w:hanging="426"/>
        <w:rPr>
          <w:rFonts w:cs="Arial"/>
        </w:rPr>
      </w:pPr>
      <w:r w:rsidRPr="00260299">
        <w:rPr>
          <w:rFonts w:cs="Arial"/>
        </w:rPr>
        <w:t xml:space="preserve">El oficio DFO-SO-1366-(20236), del 19 de diciembre de 2019, suscrito por el MBA Manuel Corrales Umaña, gerente de área y el Lic. Juan Miguel Rodríguez Alpízar, fiscalizador, de la División de Fiscalización Operativa y Evaluativa, Área de Fiscalización Operativa y Evaluativa, de la Contraloría General de la República, remiten al Dr. Alberto Salom Echeverría, rector, el archivo sin trámite del presupuesto inicial del período 2020 de la Universidad Nacional, señalando los siguientes aspectos: </w:t>
      </w:r>
    </w:p>
    <w:p w:rsidR="001450E3" w:rsidRPr="00260299" w:rsidRDefault="001450E3" w:rsidP="001450E3">
      <w:pPr>
        <w:spacing w:before="240" w:after="240"/>
        <w:ind w:left="851"/>
        <w:rPr>
          <w:rFonts w:cs="Arial"/>
          <w:i/>
        </w:rPr>
      </w:pPr>
      <w:r w:rsidRPr="00260299">
        <w:rPr>
          <w:rFonts w:cs="Arial"/>
          <w:i/>
        </w:rPr>
        <w:t>[...]</w:t>
      </w:r>
    </w:p>
    <w:p w:rsidR="001450E3" w:rsidRPr="00260299" w:rsidRDefault="001450E3" w:rsidP="00283CCB">
      <w:pPr>
        <w:spacing w:before="240" w:after="240" w:line="240" w:lineRule="auto"/>
        <w:ind w:left="851"/>
        <w:rPr>
          <w:rFonts w:cs="Arial"/>
          <w:i/>
        </w:rPr>
      </w:pPr>
      <w:r w:rsidRPr="00260299">
        <w:rPr>
          <w:rFonts w:cs="Arial"/>
          <w:i/>
        </w:rPr>
        <w:t>la Contraloría General de la República tiene el deber constitucional y legal de “examinar, aprobar o improbar los presupuestos de las Municipalidades e instituciones autónomas, y fiscalizar su ejecución y liquidación” (artículo 184 inciso 2 de la Constitución Política y artículo 18 de la Ley Orgánica de la Contraloría General de la República, N.° 7428).</w:t>
      </w:r>
    </w:p>
    <w:p w:rsidR="001450E3" w:rsidRPr="00260299" w:rsidRDefault="001450E3" w:rsidP="00283CCB">
      <w:pPr>
        <w:spacing w:after="240" w:line="240" w:lineRule="auto"/>
        <w:ind w:left="851"/>
        <w:rPr>
          <w:rFonts w:cs="Arial"/>
          <w:i/>
        </w:rPr>
      </w:pPr>
      <w:r w:rsidRPr="00260299">
        <w:rPr>
          <w:rFonts w:cs="Arial"/>
          <w:i/>
        </w:rPr>
        <w:t>La norma 4.2 de las Normas Técnicas sobre Presupuesto Público (N-1-2012-DC- DFOE) dispone que la fase de aprobación presupuestaria comprende el conjunto de normas y procedimientos técnicos, legales y administrativos y es la fase mediante la cual la autoridad competente conoce, estudia y emite pronunciamiento por medio de acto administrativo sobre el presupuesto formulado y sus variaciones, en función de su conformidad con la planificación anual y del cumplimiento de las disposiciones del bloque de legalidad y la técnica que le es aplicable, otorgándole la validez y la eficacia jurídica que el presupuesto institucional requiere para su ejecución y para formar parte del marco de referencia de la gestión institucional.</w:t>
      </w:r>
    </w:p>
    <w:p w:rsidR="001450E3" w:rsidRPr="00260299" w:rsidRDefault="001450E3" w:rsidP="00283CCB">
      <w:pPr>
        <w:spacing w:before="240" w:after="240" w:line="240" w:lineRule="auto"/>
        <w:ind w:left="851"/>
        <w:rPr>
          <w:rFonts w:cs="Arial"/>
          <w:i/>
        </w:rPr>
      </w:pPr>
      <w:r w:rsidRPr="00260299">
        <w:rPr>
          <w:rFonts w:cs="Arial"/>
          <w:i/>
        </w:rPr>
        <w:t>Por su parte, de acuerdo con lo establecido en la norma técnica 4.2.2, la aprobación presupuestaria “comprende el análisis y discusión rigurosos de la viabilidad técnica, legal y administrativa del presupuesto inicial o de sus variaciones y la emisión del acto de aprobación por parte de las instancias internas que corresponda y la externa competente”.</w:t>
      </w:r>
    </w:p>
    <w:p w:rsidR="004B5ADD" w:rsidRDefault="001450E3" w:rsidP="00283CCB">
      <w:pPr>
        <w:spacing w:before="240" w:after="240" w:line="240" w:lineRule="auto"/>
        <w:ind w:left="851"/>
        <w:rPr>
          <w:rFonts w:cs="Arial"/>
          <w:i/>
        </w:rPr>
      </w:pPr>
      <w:r w:rsidRPr="00260299">
        <w:rPr>
          <w:rFonts w:cs="Arial"/>
          <w:i/>
        </w:rPr>
        <w:t>La Ley N.° 9635 “Ley de Fortalecimiento de las Finanzas Públicas” incorporó, en su Título IV, una regla de gestión de las finanzas públicas (...) el artículo 19 de la citada Ley, modificó el proceso presupuestario en la fase de formulación y presupuestación, incorporando el deber de las entidades del Sector Público</w:t>
      </w:r>
      <w:r w:rsidR="004B5ADD">
        <w:rPr>
          <w:rFonts w:cs="Arial"/>
          <w:i/>
        </w:rPr>
        <w:t xml:space="preserve"> </w:t>
      </w:r>
    </w:p>
    <w:p w:rsidR="001450E3" w:rsidRPr="00260299" w:rsidRDefault="001450E3" w:rsidP="00283CCB">
      <w:pPr>
        <w:spacing w:before="240" w:after="240" w:line="240" w:lineRule="auto"/>
        <w:ind w:left="851"/>
        <w:rPr>
          <w:rFonts w:cs="Arial"/>
          <w:i/>
        </w:rPr>
      </w:pPr>
      <w:r w:rsidRPr="00260299">
        <w:rPr>
          <w:rFonts w:cs="Arial"/>
          <w:i/>
        </w:rPr>
        <w:lastRenderedPageBreak/>
        <w:t>no Financiero, de elaborar sus presupuestos y variaciones presupuestarias con pleno apego a lo establecido en la regla fiscal prevista en el artículo 11 de ese mismo cuerpo de normativo.</w:t>
      </w:r>
    </w:p>
    <w:p w:rsidR="001450E3" w:rsidRPr="00260299" w:rsidRDefault="001450E3" w:rsidP="00283CCB">
      <w:pPr>
        <w:spacing w:before="240" w:after="240" w:line="240" w:lineRule="auto"/>
        <w:ind w:left="851"/>
        <w:rPr>
          <w:rFonts w:cs="Arial"/>
          <w:i/>
        </w:rPr>
      </w:pPr>
      <w:r w:rsidRPr="00260299">
        <w:rPr>
          <w:rFonts w:cs="Arial"/>
          <w:i/>
        </w:rPr>
        <w:t>Asimismo, le estableció a la Contraloría General el deber de considerar, para efectos de la revisión del bloque de legalidad que efectúa en la fase de aprobación, la certificación que emitirá la Secretaría Técnica de la Autoridad Presupuestaria (STAP) sobre el cumplimiento de la regla fiscal. Los artículos 11 y 19, citados se encuentran impugnados ante la Sala Constitucional, lo que conforme la Ley de la Jurisdicción Constitucional significa que tales normas se mantienen vigentes y no podrán invocarse únicamente cuando se agote la vía administrativa.</w:t>
      </w:r>
    </w:p>
    <w:p w:rsidR="001450E3" w:rsidRPr="00260299" w:rsidRDefault="001450E3" w:rsidP="00283CCB">
      <w:pPr>
        <w:spacing w:before="240" w:after="240" w:line="240" w:lineRule="auto"/>
        <w:ind w:left="851"/>
        <w:rPr>
          <w:rFonts w:cs="Arial"/>
          <w:i/>
        </w:rPr>
      </w:pPr>
      <w:r w:rsidRPr="00260299">
        <w:rPr>
          <w:rFonts w:cs="Arial"/>
          <w:i/>
        </w:rPr>
        <w:t>De lo anterior se desprende que, fue una decisión del legislador, modificar el proceso de formulación presupuestaria, al punto de que la certificación que emite la STAP, es requisito sustancial para la aprobación o no del respectivo presupuesto; en otras palabras, sin esa certificación, no es posible tramitar ningún presupuesto, dado que forma parte del bloque de legalidad que debe ser revisado en el análisis del documento presupuestario.</w:t>
      </w:r>
    </w:p>
    <w:p w:rsidR="001450E3" w:rsidRPr="00260299" w:rsidRDefault="001450E3" w:rsidP="00283CCB">
      <w:pPr>
        <w:spacing w:before="240" w:after="240" w:line="240" w:lineRule="auto"/>
        <w:ind w:left="851"/>
        <w:rPr>
          <w:rFonts w:cs="Arial"/>
          <w:i/>
        </w:rPr>
      </w:pPr>
      <w:r w:rsidRPr="00260299">
        <w:rPr>
          <w:rFonts w:cs="Arial"/>
          <w:i/>
        </w:rPr>
        <w:t>[...] las Universidades públicas estaban en la obligación de remitir a la STAP, a más tardar el 30 de setiembre de 2019, la documentación necesaria para realizar el cálculo de cumplimiento de la regla fiscal. En ese sentido, el 06 de setiembre de 2019, la STAP, mediante oficio N.° STAP-1595-2019, le comunicó al Consejo Nacional de Rectores (CONARE), la obligación de presentar la información que se solicitó a todas las instituciones del sector público no financiero mediante el STAP-CIRCULAR-1453-2019 del 23 de agosto de 2019.</w:t>
      </w:r>
    </w:p>
    <w:p w:rsidR="001450E3" w:rsidRPr="00260299" w:rsidRDefault="001450E3" w:rsidP="00283CCB">
      <w:pPr>
        <w:spacing w:before="240" w:after="240" w:line="240" w:lineRule="auto"/>
        <w:ind w:left="851"/>
        <w:rPr>
          <w:rFonts w:cs="Arial"/>
          <w:i/>
        </w:rPr>
      </w:pPr>
      <w:r w:rsidRPr="00260299">
        <w:rPr>
          <w:rFonts w:cs="Arial"/>
          <w:i/>
        </w:rPr>
        <w:t>En atención al comunicado remitido a las Universidades públicas por parte de la STAP, el 13 de setiembre de 2019, con oficio N.° OF-CNR-2015-2019, el CONARE comunica que dichas instituciones acordaron no presentar los presupuestos universitarios a la STAP. Ante esto, la STAP reiteró, con el oficio N.° STAP-1668-2019 del 24 de setiembre de 2019, que tanto CONARE como las Universidades están bajo el ámbito de aplicación de la Ley N.° 9635, y por tanto, deben remitir a más tardar el 30 de setiembre la información inicialmente solicitada.</w:t>
      </w:r>
    </w:p>
    <w:p w:rsidR="001450E3" w:rsidRPr="00260299" w:rsidRDefault="001450E3" w:rsidP="00283CCB">
      <w:pPr>
        <w:spacing w:before="240" w:after="240" w:line="240" w:lineRule="auto"/>
        <w:ind w:left="851"/>
        <w:rPr>
          <w:rFonts w:cs="Arial"/>
          <w:i/>
        </w:rPr>
      </w:pPr>
      <w:r w:rsidRPr="00260299">
        <w:rPr>
          <w:rFonts w:cs="Arial"/>
          <w:i/>
        </w:rPr>
        <w:t>Posteriormente, con oficio N.° STAP-2078-2019 del 31 de octubre de 2019, la STAP le comunicó a la Contraloría General de la República, que le resultó imposible emitir la certificación sobre el cumplimiento de la regla fiscal, para el caso de las Universidades y el CONARE, entre otras, dado que no presentaron copia de sus presupuestos ordinarios 2019 y 2020.</w:t>
      </w:r>
    </w:p>
    <w:p w:rsidR="004B5ADD" w:rsidRDefault="001450E3" w:rsidP="00283CCB">
      <w:pPr>
        <w:spacing w:before="240" w:after="240" w:line="240" w:lineRule="auto"/>
        <w:ind w:left="851"/>
        <w:rPr>
          <w:rFonts w:cs="Arial"/>
          <w:i/>
        </w:rPr>
      </w:pPr>
      <w:r w:rsidRPr="00260299">
        <w:rPr>
          <w:rFonts w:cs="Arial"/>
          <w:i/>
        </w:rPr>
        <w:t xml:space="preserve">En razón de lo anterior, con oficio N.° 18804 (DFOE-SOC-1229), del 29 de noviembre de 2019 este Órgano Contralor le comunicó a esa Universidad y al </w:t>
      </w:r>
    </w:p>
    <w:p w:rsidR="001450E3" w:rsidRPr="00260299" w:rsidRDefault="001450E3" w:rsidP="00283CCB">
      <w:pPr>
        <w:spacing w:before="240" w:after="240" w:line="240" w:lineRule="auto"/>
        <w:ind w:left="851"/>
        <w:rPr>
          <w:rFonts w:cs="Arial"/>
          <w:i/>
        </w:rPr>
      </w:pPr>
      <w:r w:rsidRPr="00260299">
        <w:rPr>
          <w:rFonts w:cs="Arial"/>
          <w:i/>
        </w:rPr>
        <w:lastRenderedPageBreak/>
        <w:t>CONARE mediante oficio N.° 18812 (DFOE-SOC-1234) de esa misma fecha, que, dado lo informado por la STAP en su oficio N.° STAP-2078-2019, y de conformidad con lo establecido en el artículo 184 inciso 2 de la Constitución Política y el artículo 18 de la Ley N.° 7428, la Contraloría General tiene el deber de analizar que los presupuestos sean formulados y presentados de conformidad con las disposiciones legales y técnicas, dentro de las cuales está la certificación que emita la STAP sobre el cumplimiento de la regla fiscal. En respuesta a este oficio, esa Universidad remitió el oficio Nro. UNA-R-OFIC- 3510-2019 del 9 de diciembre de 2019, en cuyo caso adjunto el oficio de CONARE donde se indicó que se encuentra pendiente de resolución la acción de inconstitucionalidad contra varios artículos de la Ley N.° 9635, y que el presupuesto de las Universidades se encuentra regulado por el artículo 84 y 85 de la Constitución Política; motivo por el cual, no remitirán la información requerida.</w:t>
      </w:r>
    </w:p>
    <w:p w:rsidR="001450E3" w:rsidRPr="00260299" w:rsidRDefault="001450E3" w:rsidP="00283CCB">
      <w:pPr>
        <w:spacing w:line="240" w:lineRule="auto"/>
        <w:ind w:left="851" w:right="120"/>
        <w:rPr>
          <w:rFonts w:cs="Arial"/>
          <w:i/>
        </w:rPr>
      </w:pPr>
      <w:r w:rsidRPr="00260299">
        <w:rPr>
          <w:rFonts w:cs="Arial"/>
          <w:i/>
        </w:rPr>
        <w:t>[...] el diseño previsto por el legislador fue el de responsabilizar a las autoridades desde el proceso de formulación presupuestaria y promover una política fiscal específica, y por ende el emitir la certificación de cumplimiento de la regla fiscal es una competencia legalmente dada a la STAP; la cual, ante la omisión de esa Universidad, no pudo desplegar ningún proceso de revisión de frente a certificar lo pertinente. Acorde con lo expuesto, la situación descrita impide a este Órgano Contralor continuar con el proceso de revisión presupuestaria, dada la ausencia de un requisito sustancial como lo es la certificación.</w:t>
      </w:r>
    </w:p>
    <w:p w:rsidR="001450E3" w:rsidRPr="00260299" w:rsidRDefault="001450E3" w:rsidP="00283CCB">
      <w:pPr>
        <w:spacing w:after="240" w:line="240" w:lineRule="auto"/>
        <w:ind w:left="851"/>
        <w:rPr>
          <w:rFonts w:cs="Arial"/>
          <w:i/>
        </w:rPr>
      </w:pPr>
      <w:r w:rsidRPr="00260299">
        <w:rPr>
          <w:rFonts w:cs="Arial"/>
          <w:i/>
        </w:rPr>
        <w:t xml:space="preserve"> </w:t>
      </w:r>
    </w:p>
    <w:p w:rsidR="001450E3" w:rsidRPr="00260299" w:rsidRDefault="001450E3" w:rsidP="00283CCB">
      <w:pPr>
        <w:spacing w:line="240" w:lineRule="auto"/>
        <w:ind w:left="851" w:right="120"/>
        <w:rPr>
          <w:rFonts w:cs="Arial"/>
          <w:i/>
        </w:rPr>
      </w:pPr>
      <w:r w:rsidRPr="00260299">
        <w:rPr>
          <w:rFonts w:cs="Arial"/>
          <w:i/>
        </w:rPr>
        <w:t>En esa línea, vista la omisión de la certificación a cargo de la STAP, se dispone archivar sin trámite el presupuesto inicial de esa Universidad para el año 2020. Sin embargo, dado que las instituciones requieren de un presupuesto para su funcionamiento, en aplicación de los principios de necesidad y continuidad del servicio público, y en procura de aplicar e interpretar el ordenamiento jurídico de la forma en la que mejor garantice la realización del fin público regirá el presupuesto definitivo del año inmediato anterior ajustado en lo que corresponda.</w:t>
      </w:r>
    </w:p>
    <w:p w:rsidR="001450E3" w:rsidRDefault="001450E3" w:rsidP="00283CCB">
      <w:pPr>
        <w:spacing w:before="240" w:after="240" w:line="240" w:lineRule="auto"/>
        <w:ind w:left="851"/>
        <w:rPr>
          <w:rFonts w:cs="Arial"/>
          <w:i/>
        </w:rPr>
      </w:pPr>
      <w:r w:rsidRPr="00260299">
        <w:rPr>
          <w:rFonts w:cs="Arial"/>
          <w:i/>
        </w:rPr>
        <w:t>La condición de “archivo sin trámite”, le permitirá a esa entidad disponer de un presupuesto válido, eficaz y ejecutable, con el cual hacer frente a los gastos asociados al ejercicio de sus competencias.</w:t>
      </w:r>
    </w:p>
    <w:p w:rsidR="004B5ADD" w:rsidRDefault="004B5ADD" w:rsidP="00283CCB">
      <w:pPr>
        <w:spacing w:before="240" w:after="240" w:line="240" w:lineRule="auto"/>
        <w:ind w:left="851"/>
        <w:rPr>
          <w:rFonts w:cs="Arial"/>
          <w:i/>
        </w:rPr>
      </w:pPr>
    </w:p>
    <w:p w:rsidR="004B5ADD" w:rsidRDefault="004B5ADD" w:rsidP="00283CCB">
      <w:pPr>
        <w:spacing w:before="240" w:after="240" w:line="240" w:lineRule="auto"/>
        <w:ind w:left="851"/>
        <w:rPr>
          <w:rFonts w:cs="Arial"/>
          <w:i/>
        </w:rPr>
      </w:pPr>
    </w:p>
    <w:p w:rsidR="004B5ADD" w:rsidRDefault="004B5ADD" w:rsidP="00283CCB">
      <w:pPr>
        <w:spacing w:before="240" w:after="240" w:line="240" w:lineRule="auto"/>
        <w:ind w:left="851"/>
        <w:rPr>
          <w:rFonts w:cs="Arial"/>
          <w:i/>
        </w:rPr>
      </w:pPr>
    </w:p>
    <w:p w:rsidR="004B5ADD" w:rsidRDefault="004B5ADD" w:rsidP="00283CCB">
      <w:pPr>
        <w:spacing w:before="240" w:after="240" w:line="240" w:lineRule="auto"/>
        <w:ind w:left="851"/>
        <w:rPr>
          <w:rFonts w:cs="Arial"/>
          <w:i/>
        </w:rPr>
      </w:pPr>
    </w:p>
    <w:p w:rsidR="001450E3" w:rsidRPr="00260299" w:rsidRDefault="001450E3" w:rsidP="001450E3">
      <w:pPr>
        <w:numPr>
          <w:ilvl w:val="0"/>
          <w:numId w:val="29"/>
        </w:numPr>
        <w:spacing w:line="240" w:lineRule="auto"/>
        <w:ind w:left="426" w:hanging="426"/>
        <w:rPr>
          <w:rFonts w:cs="Arial"/>
          <w:i/>
          <w:color w:val="000000"/>
        </w:rPr>
      </w:pPr>
      <w:r w:rsidRPr="00260299">
        <w:rPr>
          <w:rFonts w:cs="Arial"/>
          <w:color w:val="000000"/>
        </w:rPr>
        <w:lastRenderedPageBreak/>
        <w:t>En relación con el archivo sin trámite del presupuesto 2020, el ente contralor señala que</w:t>
      </w:r>
      <w:r w:rsidRPr="00260299">
        <w:rPr>
          <w:rFonts w:cs="Arial"/>
          <w:i/>
          <w:color w:val="000000"/>
        </w:rPr>
        <w:t xml:space="preserve"> esto implica realizar los ajustes que procedan al presupuesto definitivo del año anterior, con la exclusión de los ingresos y gastos que por su naturaleza sólo tuvieron eficacia para ese año, así como la programación ajustada. Asimismo, en ningún caso podrán eliminarse ingresos o gastos para crear otros nuevos, es decir no pueden darse traslados entre programas.</w:t>
      </w:r>
    </w:p>
    <w:p w:rsidR="001450E3" w:rsidRPr="00260299" w:rsidRDefault="001450E3" w:rsidP="001450E3">
      <w:pPr>
        <w:ind w:left="426"/>
        <w:rPr>
          <w:rFonts w:cs="Arial"/>
          <w:i/>
          <w:color w:val="000000"/>
        </w:rPr>
      </w:pPr>
    </w:p>
    <w:p w:rsidR="001450E3" w:rsidRPr="00260299" w:rsidRDefault="001450E3" w:rsidP="004B5ADD">
      <w:pPr>
        <w:spacing w:line="240" w:lineRule="auto"/>
        <w:ind w:left="426"/>
        <w:rPr>
          <w:rFonts w:cs="Arial"/>
          <w:i/>
        </w:rPr>
      </w:pPr>
      <w:r w:rsidRPr="00260299">
        <w:rPr>
          <w:rFonts w:cs="Arial"/>
          <w:i/>
        </w:rPr>
        <w:t>En ese sentido, la Administración es responsable de que el monto del presupuesto ajustado que se remita a la Contraloría General, por rubro de ingreso, por partida presupuestaria de gastos y por programas, sea igual o inferior al presupuesto definitivo del año precedente; presupuesto que no corresponde ser aprobado por este Órgano Contralor, y que debería cumplir con el bloque de legalidad aplicable.</w:t>
      </w:r>
    </w:p>
    <w:p w:rsidR="001450E3" w:rsidRPr="00260299" w:rsidRDefault="001450E3" w:rsidP="004B5ADD">
      <w:pPr>
        <w:spacing w:line="240" w:lineRule="auto"/>
        <w:ind w:left="426"/>
        <w:rPr>
          <w:rFonts w:cs="Arial"/>
          <w:i/>
          <w:color w:val="000000"/>
        </w:rPr>
      </w:pPr>
    </w:p>
    <w:p w:rsidR="001450E3" w:rsidRPr="00260299" w:rsidRDefault="001450E3" w:rsidP="004B5ADD">
      <w:pPr>
        <w:spacing w:line="240" w:lineRule="auto"/>
        <w:ind w:left="426"/>
        <w:rPr>
          <w:rFonts w:cs="Arial"/>
          <w:i/>
          <w:color w:val="000000"/>
        </w:rPr>
      </w:pPr>
      <w:r w:rsidRPr="00260299">
        <w:rPr>
          <w:rFonts w:cs="Arial"/>
          <w:i/>
        </w:rPr>
        <w:t>En lo que respecta al SIPP, se habilitará la posibilidad para que puedan incluir el presupuesto y el plan ajustados, con el fin de que los usuarios que tienen la función de registrar y validar la información presupuestaria en dicho sistema incorporen el nuevo presupuesto que regirá para el 2020. Para ello, se dispone con un plazo máximo de 20 (veinte) días hábiles, siguientes a la fecha de esta comunicación, de conformidad con lo definido en la norma 4.2.17 de las Normas Técnicas sobre Presupuesto Público.</w:t>
      </w:r>
    </w:p>
    <w:p w:rsidR="001450E3" w:rsidRPr="00260299" w:rsidRDefault="001450E3" w:rsidP="001450E3">
      <w:pPr>
        <w:ind w:left="426"/>
        <w:rPr>
          <w:rFonts w:cs="Arial"/>
          <w:i/>
          <w:color w:val="000000"/>
        </w:rPr>
      </w:pPr>
    </w:p>
    <w:p w:rsidR="001450E3" w:rsidRDefault="001450E3" w:rsidP="001450E3">
      <w:pPr>
        <w:ind w:left="426"/>
        <w:rPr>
          <w:rFonts w:cs="Arial"/>
          <w:i/>
        </w:rPr>
      </w:pPr>
      <w:r w:rsidRPr="00260299">
        <w:rPr>
          <w:rFonts w:cs="Arial"/>
          <w:i/>
        </w:rPr>
        <w:t>El presupuesto ajustado deberá incorporar como documentos adjuntos, la siguiente información:</w:t>
      </w:r>
    </w:p>
    <w:p w:rsidR="001450E3" w:rsidRPr="00260299" w:rsidRDefault="001450E3" w:rsidP="001450E3">
      <w:pPr>
        <w:ind w:left="426"/>
        <w:rPr>
          <w:rFonts w:cs="Arial"/>
          <w:i/>
          <w:color w:val="000000"/>
        </w:rPr>
      </w:pPr>
    </w:p>
    <w:p w:rsidR="001450E3" w:rsidRPr="00260299" w:rsidRDefault="001450E3" w:rsidP="001450E3">
      <w:pPr>
        <w:numPr>
          <w:ilvl w:val="0"/>
          <w:numId w:val="25"/>
        </w:numPr>
        <w:spacing w:line="240" w:lineRule="auto"/>
        <w:ind w:left="1134" w:right="120" w:firstLine="0"/>
        <w:rPr>
          <w:rFonts w:cs="Arial"/>
          <w:i/>
        </w:rPr>
      </w:pPr>
      <w:r w:rsidRPr="00260299">
        <w:rPr>
          <w:rFonts w:cs="Arial"/>
          <w:i/>
        </w:rPr>
        <w:t>Nota de remisión oficial suscrita por el jerarca de la institución o de la instancia –legal o contractualmente- competente. Debe hacerse referencia que el presupuesto ajustado fue conocido por el jerarca, con indicación de la sesión en el caso de órganos colegiados.</w:t>
      </w:r>
    </w:p>
    <w:p w:rsidR="001450E3" w:rsidRPr="00260299" w:rsidRDefault="001450E3" w:rsidP="001450E3">
      <w:pPr>
        <w:numPr>
          <w:ilvl w:val="0"/>
          <w:numId w:val="25"/>
        </w:numPr>
        <w:spacing w:line="240" w:lineRule="auto"/>
        <w:ind w:left="1134" w:right="120" w:firstLine="0"/>
        <w:rPr>
          <w:rFonts w:cs="Arial"/>
          <w:i/>
        </w:rPr>
      </w:pPr>
      <w:r w:rsidRPr="00260299">
        <w:rPr>
          <w:rFonts w:cs="Arial"/>
          <w:i/>
        </w:rPr>
        <w:t>Justificaciones de ingresos y gastos.</w:t>
      </w:r>
    </w:p>
    <w:p w:rsidR="001450E3" w:rsidRPr="00260299" w:rsidRDefault="001450E3" w:rsidP="001450E3">
      <w:pPr>
        <w:numPr>
          <w:ilvl w:val="0"/>
          <w:numId w:val="25"/>
        </w:numPr>
        <w:spacing w:line="240" w:lineRule="auto"/>
        <w:ind w:left="1134" w:right="120" w:firstLine="0"/>
        <w:rPr>
          <w:rFonts w:cs="Arial"/>
          <w:i/>
        </w:rPr>
      </w:pPr>
      <w:r w:rsidRPr="00260299">
        <w:rPr>
          <w:rFonts w:cs="Arial"/>
          <w:i/>
        </w:rPr>
        <w:t>Detalle de origen y aplicación de recursos.</w:t>
      </w:r>
    </w:p>
    <w:p w:rsidR="001450E3" w:rsidRPr="00260299" w:rsidRDefault="001450E3" w:rsidP="001450E3">
      <w:pPr>
        <w:numPr>
          <w:ilvl w:val="0"/>
          <w:numId w:val="25"/>
        </w:numPr>
        <w:spacing w:line="240" w:lineRule="auto"/>
        <w:ind w:left="1134" w:right="120" w:firstLine="0"/>
        <w:rPr>
          <w:rFonts w:cs="Arial"/>
          <w:i/>
        </w:rPr>
      </w:pPr>
      <w:r w:rsidRPr="00260299">
        <w:rPr>
          <w:rFonts w:cs="Arial"/>
          <w:i/>
        </w:rPr>
        <w:t>Plan anual ajustado, el cual también deberá ser ajustado en el módulo del plan básico del SIPP.</w:t>
      </w:r>
    </w:p>
    <w:p w:rsidR="001450E3" w:rsidRPr="00260299" w:rsidRDefault="001450E3" w:rsidP="004B5ADD">
      <w:pPr>
        <w:spacing w:before="240" w:after="240" w:line="240" w:lineRule="auto"/>
        <w:ind w:left="426"/>
        <w:rPr>
          <w:rFonts w:cs="Arial"/>
          <w:i/>
        </w:rPr>
      </w:pPr>
      <w:r w:rsidRPr="00260299">
        <w:rPr>
          <w:rFonts w:cs="Arial"/>
          <w:i/>
        </w:rPr>
        <w:t>En conclusión, se archiva sin trámite el presupuesto inicial de esa Universidad para el ejercicio económico de 2020, que se propuso por la suma de ₡168.271,1 millones; lo que le permitirá utilizar el presupuesto definitivo del año inmediato anterior ajustado en lo que corresponda; para lo cual, se habilitará en el SIPP la posibilidad de incorporar la información presupuestaria con dichos ajustes.</w:t>
      </w:r>
    </w:p>
    <w:p w:rsidR="001450E3" w:rsidRPr="00260299" w:rsidRDefault="001450E3" w:rsidP="004B5ADD">
      <w:pPr>
        <w:spacing w:before="240" w:after="240" w:line="240" w:lineRule="auto"/>
        <w:ind w:left="426"/>
        <w:rPr>
          <w:rFonts w:cs="Arial"/>
          <w:i/>
        </w:rPr>
      </w:pPr>
      <w:r w:rsidRPr="00260299">
        <w:rPr>
          <w:rFonts w:cs="Arial"/>
          <w:i/>
        </w:rPr>
        <w:t>Por su parte, la ejecución presupuestaria es de exclusiva responsabilidad del jerarca y de los titulares subordinados, la cual deberá realizarse con estricto apego a las disposiciones legales y técnicas, dentro de las que se encuentra la Ley Fortalecimiento de las Finanzas Públicas, N.° 9635.</w:t>
      </w:r>
    </w:p>
    <w:p w:rsidR="001450E3" w:rsidRPr="00260299" w:rsidRDefault="001450E3" w:rsidP="001450E3">
      <w:pPr>
        <w:numPr>
          <w:ilvl w:val="0"/>
          <w:numId w:val="29"/>
        </w:numPr>
        <w:spacing w:line="240" w:lineRule="auto"/>
        <w:ind w:left="426" w:hanging="426"/>
        <w:rPr>
          <w:rFonts w:cs="Arial"/>
        </w:rPr>
      </w:pPr>
      <w:r w:rsidRPr="00260299">
        <w:rPr>
          <w:rFonts w:cs="Arial"/>
        </w:rPr>
        <w:lastRenderedPageBreak/>
        <w:t xml:space="preserve">El oficio UNA-CAEA-SCU-OFIC-004-2020, </w:t>
      </w:r>
      <w:r w:rsidRPr="000429A8">
        <w:rPr>
          <w:rFonts w:cs="Arial"/>
        </w:rPr>
        <w:t>del 14 [sic] de enero de 2020</w:t>
      </w:r>
      <w:r w:rsidRPr="00260299">
        <w:rPr>
          <w:rFonts w:cs="Arial"/>
        </w:rPr>
        <w:t>, suscrito por la M.BA Dinia Fonseca Oconor, coordinadora, remite solicitud de información al Dr. Alberto Salom Echeverría, rector, relativas a la situación presupuestaria de la Universidad Nacional para el año 2020:</w:t>
      </w:r>
    </w:p>
    <w:p w:rsidR="001450E3" w:rsidRPr="00260299" w:rsidRDefault="001450E3" w:rsidP="001450E3">
      <w:pPr>
        <w:ind w:left="426"/>
        <w:rPr>
          <w:rFonts w:cs="Arial"/>
        </w:rPr>
      </w:pPr>
    </w:p>
    <w:p w:rsidR="001450E3" w:rsidRPr="00260299" w:rsidRDefault="001450E3" w:rsidP="001450E3">
      <w:pPr>
        <w:ind w:left="426"/>
        <w:rPr>
          <w:rFonts w:cs="Arial"/>
        </w:rPr>
      </w:pPr>
      <w:r w:rsidRPr="00260299">
        <w:rPr>
          <w:rFonts w:cs="Arial"/>
        </w:rPr>
        <w:t xml:space="preserve">    [...]</w:t>
      </w:r>
    </w:p>
    <w:p w:rsidR="001450E3" w:rsidRPr="00260299" w:rsidRDefault="001450E3" w:rsidP="004B5ADD">
      <w:pPr>
        <w:spacing w:before="240" w:after="240" w:line="240" w:lineRule="auto"/>
        <w:ind w:left="426"/>
        <w:rPr>
          <w:rFonts w:cs="Arial"/>
          <w:i/>
        </w:rPr>
      </w:pPr>
      <w:r w:rsidRPr="00260299">
        <w:rPr>
          <w:rFonts w:cs="Arial"/>
          <w:i/>
        </w:rPr>
        <w:t xml:space="preserve">“De lo analizado en dicha sesión y en vista de la compleja situación presupuestaria, es necesario que la documentación que se remita a este Consejo </w:t>
      </w:r>
      <w:r w:rsidR="004B5ADD" w:rsidRPr="00260299">
        <w:rPr>
          <w:rFonts w:cs="Arial"/>
          <w:i/>
        </w:rPr>
        <w:t>Universitario</w:t>
      </w:r>
      <w:r w:rsidRPr="00260299">
        <w:rPr>
          <w:rFonts w:cs="Arial"/>
          <w:i/>
        </w:rPr>
        <w:t xml:space="preserve"> contenga información clara y concreta, acompañada del análisis político, jurídico, académico, técnico u otro, que señale el escenario presupuestario propuesto y las posibles implicaciones para la Universidad Nacional.  En ese sentido, es necesario incorporar además lo siguiente:</w:t>
      </w:r>
    </w:p>
    <w:p w:rsidR="001450E3" w:rsidRPr="00260299" w:rsidRDefault="001450E3" w:rsidP="001450E3">
      <w:pPr>
        <w:numPr>
          <w:ilvl w:val="0"/>
          <w:numId w:val="26"/>
        </w:numPr>
        <w:spacing w:before="240" w:after="240" w:line="240" w:lineRule="auto"/>
        <w:ind w:left="1134" w:firstLine="0"/>
        <w:rPr>
          <w:rFonts w:cs="Arial"/>
          <w:i/>
        </w:rPr>
      </w:pPr>
      <w:r w:rsidRPr="00260299">
        <w:rPr>
          <w:rFonts w:cs="Arial"/>
          <w:i/>
        </w:rPr>
        <w:t>¿Exponer los motivos para acudir a la Autoridad Presupuestaria cuando se había argumentado por CONARE – según lo manifestado por el señor Rector- que ello afectaba la autonomía Universitaria y que sería contrario a los intereses universitarios?</w:t>
      </w:r>
    </w:p>
    <w:p w:rsidR="001450E3" w:rsidRPr="00260299" w:rsidRDefault="001450E3" w:rsidP="001450E3">
      <w:pPr>
        <w:spacing w:before="240" w:after="240"/>
        <w:ind w:left="1134"/>
        <w:rPr>
          <w:rFonts w:cs="Arial"/>
          <w:i/>
        </w:rPr>
      </w:pPr>
      <w:r w:rsidRPr="00260299">
        <w:rPr>
          <w:rFonts w:cs="Arial"/>
          <w:i/>
        </w:rPr>
        <w:t>En ese sentido, ¿cuáles serían las implicaciones políticas, jurídicas, técnicas u otras, de ir a la Autoridad Presupuestaria?</w:t>
      </w:r>
    </w:p>
    <w:p w:rsidR="001450E3" w:rsidRPr="00260299" w:rsidRDefault="001450E3" w:rsidP="001450E3">
      <w:pPr>
        <w:numPr>
          <w:ilvl w:val="0"/>
          <w:numId w:val="26"/>
        </w:numPr>
        <w:spacing w:line="240" w:lineRule="auto"/>
        <w:ind w:left="1134" w:firstLine="0"/>
        <w:rPr>
          <w:rFonts w:cs="Arial"/>
          <w:i/>
        </w:rPr>
      </w:pPr>
      <w:r w:rsidRPr="00260299">
        <w:rPr>
          <w:rFonts w:cs="Arial"/>
          <w:i/>
        </w:rPr>
        <w:t>Cuáles son las acciones jurídicas emprendidas o por emprender desde Conare ante el criterio del Ente Contralor y la hoja de ruta que se prevé, ¿cuál es la estrategia y coordinación entre las universidades públicas para atender el accionar del Ente Contralor?</w:t>
      </w:r>
    </w:p>
    <w:p w:rsidR="001450E3" w:rsidRPr="00260299" w:rsidRDefault="001450E3" w:rsidP="001450E3">
      <w:pPr>
        <w:ind w:left="1134"/>
        <w:rPr>
          <w:rFonts w:cs="Arial"/>
          <w:i/>
        </w:rPr>
      </w:pPr>
    </w:p>
    <w:p w:rsidR="001450E3" w:rsidRDefault="001450E3" w:rsidP="001450E3">
      <w:pPr>
        <w:numPr>
          <w:ilvl w:val="0"/>
          <w:numId w:val="26"/>
        </w:numPr>
        <w:spacing w:line="240" w:lineRule="auto"/>
        <w:ind w:left="1134" w:firstLine="0"/>
        <w:rPr>
          <w:rFonts w:cs="Arial"/>
          <w:i/>
        </w:rPr>
      </w:pPr>
      <w:r w:rsidRPr="00260299">
        <w:rPr>
          <w:rFonts w:cs="Arial"/>
          <w:i/>
        </w:rPr>
        <w:t>En relación con la presentación del escenario del presupuesto ajustado con que se inició el año 2020 u otro escenario que se proponga, se requiere que se aclare:</w:t>
      </w:r>
    </w:p>
    <w:p w:rsidR="001450E3" w:rsidRDefault="001450E3" w:rsidP="001450E3">
      <w:pPr>
        <w:pStyle w:val="Prrafodelista"/>
        <w:rPr>
          <w:rFonts w:ascii="Arial" w:hAnsi="Arial" w:cs="Arial"/>
          <w:i/>
        </w:rPr>
      </w:pPr>
    </w:p>
    <w:p w:rsidR="001450E3" w:rsidRPr="00260299" w:rsidRDefault="001450E3" w:rsidP="001450E3">
      <w:pPr>
        <w:numPr>
          <w:ilvl w:val="1"/>
          <w:numId w:val="26"/>
        </w:numPr>
        <w:shd w:val="clear" w:color="auto" w:fill="FFFFFF"/>
        <w:spacing w:line="240" w:lineRule="auto"/>
        <w:ind w:left="1134" w:firstLine="0"/>
        <w:rPr>
          <w:rFonts w:cs="Arial"/>
          <w:i/>
        </w:rPr>
      </w:pPr>
      <w:r w:rsidRPr="00260299">
        <w:rPr>
          <w:rFonts w:cs="Arial"/>
          <w:i/>
        </w:rPr>
        <w:t>Señalar cuáles son los criterios definidos para priorizar las partidas que sufren ajustes</w:t>
      </w:r>
    </w:p>
    <w:p w:rsidR="001450E3" w:rsidRPr="00260299" w:rsidRDefault="001450E3" w:rsidP="001450E3">
      <w:pPr>
        <w:numPr>
          <w:ilvl w:val="1"/>
          <w:numId w:val="26"/>
        </w:numPr>
        <w:shd w:val="clear" w:color="auto" w:fill="FFFFFF"/>
        <w:spacing w:line="240" w:lineRule="auto"/>
        <w:ind w:left="1134" w:firstLine="0"/>
        <w:rPr>
          <w:rFonts w:cs="Arial"/>
          <w:i/>
        </w:rPr>
      </w:pPr>
      <w:r w:rsidRPr="00260299">
        <w:rPr>
          <w:rFonts w:cs="Arial"/>
          <w:i/>
        </w:rPr>
        <w:t>Hasta ¿cuándo podrían ser suficientes en el año los montos establecidos en las partidas presupuestarias afectadas?</w:t>
      </w:r>
    </w:p>
    <w:p w:rsidR="001450E3" w:rsidRPr="00260299" w:rsidRDefault="001450E3" w:rsidP="001450E3">
      <w:pPr>
        <w:numPr>
          <w:ilvl w:val="1"/>
          <w:numId w:val="26"/>
        </w:numPr>
        <w:shd w:val="clear" w:color="auto" w:fill="FFFFFF"/>
        <w:spacing w:line="240" w:lineRule="auto"/>
        <w:ind w:left="1134" w:firstLine="0"/>
        <w:rPr>
          <w:rFonts w:cs="Arial"/>
          <w:i/>
        </w:rPr>
      </w:pPr>
      <w:r w:rsidRPr="00260299">
        <w:rPr>
          <w:rFonts w:cs="Arial"/>
          <w:i/>
        </w:rPr>
        <w:t>Presentar el ajuste de las metas y objetivos del Plan Operativo Anual Institucional 2020.</w:t>
      </w:r>
    </w:p>
    <w:p w:rsidR="001450E3" w:rsidRDefault="001450E3" w:rsidP="001450E3">
      <w:pPr>
        <w:numPr>
          <w:ilvl w:val="1"/>
          <w:numId w:val="26"/>
        </w:numPr>
        <w:shd w:val="clear" w:color="auto" w:fill="FFFFFF"/>
        <w:spacing w:line="240" w:lineRule="auto"/>
        <w:ind w:left="1134" w:firstLine="0"/>
        <w:rPr>
          <w:rFonts w:cs="Arial"/>
          <w:i/>
        </w:rPr>
      </w:pPr>
      <w:r w:rsidRPr="00260299">
        <w:rPr>
          <w:rFonts w:cs="Arial"/>
          <w:i/>
        </w:rPr>
        <w:t xml:space="preserve">Al ser la anualidad una de las partidas que principalmente se afectarían, clarificar su alcance, así como el tiempo en el cual se tendrá que recuperar los montos que quedan al descubierto. </w:t>
      </w:r>
    </w:p>
    <w:p w:rsidR="004B5ADD" w:rsidRDefault="004B5ADD" w:rsidP="004B5ADD">
      <w:pPr>
        <w:shd w:val="clear" w:color="auto" w:fill="FFFFFF"/>
        <w:spacing w:line="240" w:lineRule="auto"/>
        <w:rPr>
          <w:rFonts w:cs="Arial"/>
          <w:i/>
        </w:rPr>
      </w:pPr>
    </w:p>
    <w:p w:rsidR="004B5ADD" w:rsidRPr="00260299" w:rsidRDefault="004B5ADD" w:rsidP="004B5ADD">
      <w:pPr>
        <w:shd w:val="clear" w:color="auto" w:fill="FFFFFF"/>
        <w:spacing w:line="240" w:lineRule="auto"/>
        <w:rPr>
          <w:rFonts w:cs="Arial"/>
          <w:i/>
        </w:rPr>
      </w:pPr>
    </w:p>
    <w:p w:rsidR="001450E3" w:rsidRPr="00260299" w:rsidRDefault="001450E3" w:rsidP="001450E3">
      <w:pPr>
        <w:shd w:val="clear" w:color="auto" w:fill="FFFFFF"/>
        <w:ind w:left="1134"/>
        <w:rPr>
          <w:rFonts w:cs="Arial"/>
          <w:i/>
        </w:rPr>
      </w:pPr>
    </w:p>
    <w:p w:rsidR="001450E3" w:rsidRPr="00260299" w:rsidRDefault="001450E3" w:rsidP="001450E3">
      <w:pPr>
        <w:numPr>
          <w:ilvl w:val="0"/>
          <w:numId w:val="26"/>
        </w:numPr>
        <w:shd w:val="clear" w:color="auto" w:fill="FFFFFF"/>
        <w:spacing w:line="240" w:lineRule="auto"/>
        <w:ind w:left="1134" w:firstLine="0"/>
        <w:rPr>
          <w:rFonts w:cs="Arial"/>
          <w:i/>
        </w:rPr>
      </w:pPr>
      <w:r w:rsidRPr="00260299">
        <w:rPr>
          <w:rFonts w:cs="Arial"/>
          <w:i/>
        </w:rPr>
        <w:lastRenderedPageBreak/>
        <w:t>¿Clarificar las implicaciones para la Institución por la no atención de los compromisos adquiridos con los proveedores en general y los compromisos asumidos con el Banco Mundial? ¿Cuál sería la condición de las obras que no tendrían contenido para su ejecución?  ¿Cuáles son los riesgos en concreto de incumplimiento de pago?</w:t>
      </w:r>
    </w:p>
    <w:p w:rsidR="001450E3" w:rsidRPr="00260299" w:rsidRDefault="001450E3" w:rsidP="001450E3">
      <w:pPr>
        <w:shd w:val="clear" w:color="auto" w:fill="FFFFFF"/>
        <w:ind w:left="1134"/>
        <w:rPr>
          <w:rFonts w:cs="Arial"/>
          <w:i/>
        </w:rPr>
      </w:pPr>
    </w:p>
    <w:p w:rsidR="001450E3" w:rsidRPr="00260299" w:rsidRDefault="001450E3" w:rsidP="001450E3">
      <w:pPr>
        <w:numPr>
          <w:ilvl w:val="0"/>
          <w:numId w:val="26"/>
        </w:numPr>
        <w:shd w:val="clear" w:color="auto" w:fill="FFFFFF"/>
        <w:spacing w:line="240" w:lineRule="auto"/>
        <w:ind w:left="1134" w:firstLine="0"/>
        <w:rPr>
          <w:rFonts w:cs="Arial"/>
          <w:i/>
        </w:rPr>
      </w:pPr>
      <w:r w:rsidRPr="00260299">
        <w:rPr>
          <w:rFonts w:cs="Arial"/>
          <w:i/>
        </w:rPr>
        <w:t>Clarificar las implicaciones legales de considerar la afectación en acuerdos laborales debidamente formalizados.</w:t>
      </w:r>
    </w:p>
    <w:p w:rsidR="001450E3" w:rsidRPr="00260299" w:rsidRDefault="001450E3" w:rsidP="001450E3">
      <w:pPr>
        <w:shd w:val="clear" w:color="auto" w:fill="FFFFFF"/>
        <w:ind w:left="1134"/>
        <w:rPr>
          <w:rFonts w:cs="Arial"/>
          <w:i/>
        </w:rPr>
      </w:pPr>
    </w:p>
    <w:p w:rsidR="001450E3" w:rsidRPr="00260299" w:rsidRDefault="001450E3" w:rsidP="001450E3">
      <w:pPr>
        <w:numPr>
          <w:ilvl w:val="0"/>
          <w:numId w:val="26"/>
        </w:numPr>
        <w:shd w:val="clear" w:color="auto" w:fill="FFFFFF"/>
        <w:spacing w:line="240" w:lineRule="auto"/>
        <w:ind w:left="1134" w:firstLine="0"/>
        <w:rPr>
          <w:rFonts w:cs="Arial"/>
          <w:i/>
        </w:rPr>
      </w:pPr>
      <w:r w:rsidRPr="00260299">
        <w:rPr>
          <w:rFonts w:cs="Arial"/>
          <w:i/>
        </w:rPr>
        <w:t>¿Cómo se coordinará y comunicará con los otros Órganos Colegiados? ¿Con las instancias afectadas en forma inmediata por la no posibilidad de ejecución de sus recursos (proyectos) y con la comunidad universitaria en general?  ¿Cuáles son los mecanismos de comunicación que se van a implementar y a partir de cuándo?</w:t>
      </w:r>
    </w:p>
    <w:p w:rsidR="001450E3" w:rsidRPr="00260299" w:rsidRDefault="001450E3" w:rsidP="001450E3">
      <w:pPr>
        <w:shd w:val="clear" w:color="auto" w:fill="FFFFFF"/>
        <w:ind w:left="1134"/>
        <w:rPr>
          <w:rFonts w:cs="Arial"/>
          <w:i/>
        </w:rPr>
      </w:pPr>
    </w:p>
    <w:p w:rsidR="001450E3" w:rsidRPr="00260299" w:rsidRDefault="001450E3" w:rsidP="001450E3">
      <w:pPr>
        <w:numPr>
          <w:ilvl w:val="0"/>
          <w:numId w:val="26"/>
        </w:numPr>
        <w:shd w:val="clear" w:color="auto" w:fill="FFFFFF"/>
        <w:spacing w:line="240" w:lineRule="auto"/>
        <w:ind w:left="1134" w:firstLine="0"/>
        <w:rPr>
          <w:rFonts w:cs="Arial"/>
          <w:i/>
        </w:rPr>
      </w:pPr>
      <w:r w:rsidRPr="00260299">
        <w:rPr>
          <w:rFonts w:cs="Arial"/>
          <w:i/>
        </w:rPr>
        <w:t>Otros aspectos de información que consideren necesarios aportar para enriquecer el análisis y toma de decisiones a efectuar por parte de este Consejo Universitario.</w:t>
      </w:r>
      <w:r w:rsidRPr="00260299">
        <w:rPr>
          <w:rFonts w:cs="Arial"/>
        </w:rPr>
        <w:t>”</w:t>
      </w:r>
    </w:p>
    <w:p w:rsidR="001450E3" w:rsidRPr="00260299" w:rsidRDefault="001450E3" w:rsidP="001450E3">
      <w:pPr>
        <w:ind w:left="1134"/>
        <w:rPr>
          <w:rFonts w:cs="Arial"/>
        </w:rPr>
      </w:pPr>
    </w:p>
    <w:p w:rsidR="001450E3" w:rsidRPr="00260299" w:rsidRDefault="001450E3" w:rsidP="001450E3">
      <w:pPr>
        <w:numPr>
          <w:ilvl w:val="0"/>
          <w:numId w:val="29"/>
        </w:numPr>
        <w:spacing w:line="240" w:lineRule="auto"/>
        <w:ind w:left="426" w:hanging="426"/>
        <w:rPr>
          <w:rFonts w:cs="Arial"/>
        </w:rPr>
      </w:pPr>
      <w:r w:rsidRPr="00260299">
        <w:rPr>
          <w:rFonts w:cs="Arial"/>
        </w:rPr>
        <w:t>El oficio UNA-R-OFIC-184-2020, del 24 de enero de 2020, suscrito por la Dra. Ana María Hernández Segura, rectora Adjunta, dirigido a la M.BA Dinia Fonseca Oconor, coordinadora de la Comisión de Asuntos Económicos, señala:</w:t>
      </w:r>
    </w:p>
    <w:p w:rsidR="001450E3" w:rsidRPr="00260299" w:rsidRDefault="001450E3" w:rsidP="001450E3">
      <w:pPr>
        <w:ind w:left="720"/>
        <w:rPr>
          <w:rFonts w:cs="Arial"/>
        </w:rPr>
      </w:pPr>
    </w:p>
    <w:p w:rsidR="001450E3" w:rsidRPr="00260299" w:rsidRDefault="001450E3" w:rsidP="004B5ADD">
      <w:pPr>
        <w:spacing w:line="240" w:lineRule="auto"/>
        <w:ind w:left="720"/>
        <w:rPr>
          <w:rFonts w:cs="Arial"/>
        </w:rPr>
      </w:pPr>
      <w:r w:rsidRPr="00260299">
        <w:rPr>
          <w:rFonts w:eastAsia="Cambria" w:cs="Arial"/>
          <w:color w:val="000000"/>
        </w:rPr>
        <w:t xml:space="preserve">(…) </w:t>
      </w:r>
      <w:r w:rsidRPr="00260299">
        <w:rPr>
          <w:rFonts w:eastAsia="Cambria" w:cs="Arial"/>
          <w:i/>
          <w:color w:val="000000"/>
        </w:rPr>
        <w:t>me permito adjuntar a este oficio un informe detallado atendiendo las preguntas planteadas en el supra citado oficio, con sus respectivos anexos de las instancias técnicas involucradas en el proceso (Asesoría Jurídica, Proveeduría Institucional, Apeuna, Programa Gestión Financiera y Unidad Coordinadora de Plan de Mejoramiento Institucional).</w:t>
      </w:r>
    </w:p>
    <w:p w:rsidR="001450E3" w:rsidRPr="00260299" w:rsidRDefault="001450E3" w:rsidP="004B5ADD">
      <w:pPr>
        <w:spacing w:line="240" w:lineRule="auto"/>
        <w:ind w:left="720"/>
        <w:rPr>
          <w:rFonts w:cs="Arial"/>
        </w:rPr>
      </w:pPr>
    </w:p>
    <w:p w:rsidR="001450E3" w:rsidRPr="00260299" w:rsidRDefault="001450E3" w:rsidP="004B5ADD">
      <w:pPr>
        <w:spacing w:line="240" w:lineRule="auto"/>
        <w:ind w:left="720"/>
        <w:rPr>
          <w:rFonts w:cs="Arial"/>
        </w:rPr>
      </w:pPr>
      <w:r w:rsidRPr="00260299">
        <w:rPr>
          <w:rFonts w:eastAsia="Cambria" w:cs="Arial"/>
          <w:i/>
          <w:color w:val="000000"/>
        </w:rPr>
        <w:t>Es importante indicar que desde el día 19 de diciembre de 2019 la administración activa ha actuado a cabalidad, manteniendo reuniones de coordinación, análisis y toma de decisiones, con las instancias técnicas responsables, en sesión permanente de Consejo de Rectoría y haciendo las valoraciones correspondientes a partir de lo comunicado por la Contraloría General de la Republica mediante oficio DFOE-SOC-1366-2019.  </w:t>
      </w:r>
    </w:p>
    <w:p w:rsidR="001450E3" w:rsidRPr="004B5ADD" w:rsidRDefault="001450E3" w:rsidP="001450E3">
      <w:pPr>
        <w:ind w:left="720"/>
        <w:rPr>
          <w:rFonts w:cs="Arial"/>
          <w:sz w:val="22"/>
          <w:szCs w:val="22"/>
        </w:rPr>
      </w:pPr>
    </w:p>
    <w:p w:rsidR="001450E3" w:rsidRPr="00260299" w:rsidRDefault="001450E3" w:rsidP="004B5ADD">
      <w:pPr>
        <w:spacing w:line="240" w:lineRule="auto"/>
        <w:ind w:left="720"/>
        <w:rPr>
          <w:rFonts w:cs="Arial"/>
        </w:rPr>
      </w:pPr>
      <w:r w:rsidRPr="00260299">
        <w:rPr>
          <w:rFonts w:eastAsia="Cambria" w:cs="Arial"/>
          <w:i/>
          <w:color w:val="000000"/>
        </w:rPr>
        <w:t>En enero de 2020 las personas responsables del proceso de presupuesto institucional, Programa Gestión Financiera, Apeuna, Centro de Gestión Informática, Programa Desarrollo Recursos Humanos, Asesoría Jurídica en conjunto con las autoridades competentes, se abocaron (sic) al análisis de las alternativas y acciones para presentar ante el Consejo Universitario la propuesta de ajuste al presupuesto 2020.  Estas alternativas fueron analizadas y discutidas en el seno del Consejo de Rectoría oportunamente, en sesión del lunes 13 y lunes 20 de enero del presente. </w:t>
      </w:r>
    </w:p>
    <w:p w:rsidR="001450E3" w:rsidRPr="00260299" w:rsidRDefault="001450E3" w:rsidP="001450E3">
      <w:pPr>
        <w:rPr>
          <w:rFonts w:cs="Arial"/>
        </w:rPr>
      </w:pPr>
    </w:p>
    <w:p w:rsidR="001450E3" w:rsidRPr="00260299" w:rsidRDefault="001450E3" w:rsidP="004B5ADD">
      <w:pPr>
        <w:spacing w:line="240" w:lineRule="auto"/>
        <w:ind w:left="709"/>
        <w:rPr>
          <w:rFonts w:cs="Arial"/>
        </w:rPr>
      </w:pPr>
      <w:r w:rsidRPr="00260299">
        <w:rPr>
          <w:rFonts w:cs="Arial"/>
        </w:rPr>
        <w:t>En la información remitida, se adjunta los siguientes anexos que responden a las preguntas realizadas por la Comisión de Asuntos Económicos y Administrativos, según oficio UNA-R-OFIC-184-2020, del 24 de enero de 2020:</w:t>
      </w:r>
    </w:p>
    <w:p w:rsidR="001450E3" w:rsidRPr="00260299" w:rsidRDefault="001450E3" w:rsidP="004B5ADD">
      <w:pPr>
        <w:spacing w:line="240" w:lineRule="auto"/>
        <w:ind w:left="709"/>
        <w:rPr>
          <w:rFonts w:cs="Arial"/>
        </w:rPr>
      </w:pPr>
    </w:p>
    <w:p w:rsidR="001450E3" w:rsidRPr="00260299" w:rsidRDefault="001450E3" w:rsidP="004B5ADD">
      <w:pPr>
        <w:spacing w:line="240" w:lineRule="auto"/>
        <w:ind w:left="709"/>
        <w:rPr>
          <w:rFonts w:cs="Arial"/>
          <w:iCs/>
        </w:rPr>
      </w:pPr>
      <w:r w:rsidRPr="00260299">
        <w:rPr>
          <w:rFonts w:cs="Arial"/>
        </w:rPr>
        <w:t xml:space="preserve">Anexo 1: </w:t>
      </w:r>
      <w:r w:rsidRPr="00260299">
        <w:rPr>
          <w:rFonts w:cs="Arial"/>
          <w:i/>
        </w:rPr>
        <w:t xml:space="preserve"> </w:t>
      </w:r>
      <w:r w:rsidRPr="00260299">
        <w:rPr>
          <w:rFonts w:cs="Arial"/>
        </w:rPr>
        <w:t>Criterio emitido por la Asesoría Jurídica, correo electrónico del 23 de enero de 2020</w:t>
      </w:r>
      <w:r w:rsidRPr="00260299">
        <w:rPr>
          <w:rFonts w:cs="Arial"/>
          <w:i/>
        </w:rPr>
        <w:t xml:space="preserve">, </w:t>
      </w:r>
      <w:r w:rsidRPr="00260299">
        <w:rPr>
          <w:rFonts w:cs="Arial"/>
          <w:iCs/>
        </w:rPr>
        <w:t>referente a preguntas 1,4 y 5.</w:t>
      </w:r>
    </w:p>
    <w:p w:rsidR="001450E3" w:rsidRPr="00260299" w:rsidRDefault="001450E3" w:rsidP="004B5ADD">
      <w:pPr>
        <w:spacing w:line="240" w:lineRule="auto"/>
        <w:rPr>
          <w:rFonts w:cs="Arial"/>
          <w:i/>
        </w:rPr>
      </w:pPr>
    </w:p>
    <w:p w:rsidR="001450E3" w:rsidRPr="00260299" w:rsidRDefault="001450E3" w:rsidP="004B5ADD">
      <w:pPr>
        <w:spacing w:line="240" w:lineRule="auto"/>
        <w:ind w:left="709"/>
        <w:rPr>
          <w:rFonts w:cs="Arial"/>
        </w:rPr>
      </w:pPr>
      <w:r w:rsidRPr="00260299">
        <w:rPr>
          <w:rFonts w:cs="Arial"/>
        </w:rPr>
        <w:t>Anexo 2: Criterio del Programa de Gestión Financiera (UNA-AAPP-OFIC-004-2020, UNA-PGF-OFIC-043-2020, AVAL DE VADM: UNA-VADM-OFIC-124-2024 del 24 de enero de 2020 (sic), del ajuste al presupuesto inicial 2020, pregunta 3.</w:t>
      </w:r>
    </w:p>
    <w:p w:rsidR="001450E3" w:rsidRPr="00260299" w:rsidRDefault="001450E3" w:rsidP="004B5ADD">
      <w:pPr>
        <w:spacing w:line="240" w:lineRule="auto"/>
        <w:ind w:left="709"/>
        <w:rPr>
          <w:rFonts w:cs="Arial"/>
        </w:rPr>
      </w:pPr>
    </w:p>
    <w:p w:rsidR="001450E3" w:rsidRPr="00260299" w:rsidRDefault="001450E3" w:rsidP="004B5ADD">
      <w:pPr>
        <w:spacing w:line="240" w:lineRule="auto"/>
        <w:ind w:left="709"/>
        <w:rPr>
          <w:rFonts w:cs="Arial"/>
        </w:rPr>
      </w:pPr>
      <w:r w:rsidRPr="00260299">
        <w:rPr>
          <w:rFonts w:cs="Arial"/>
        </w:rPr>
        <w:t>Anexo 3: Criterio de Área de Planificación Económica (UNA-APEUNA-OFIC-014-2020 del 25 de enero de 2020), ajuste a objetivos y metas POAI 2020, pregunta 3.c</w:t>
      </w:r>
    </w:p>
    <w:p w:rsidR="001450E3" w:rsidRPr="00260299" w:rsidRDefault="001450E3" w:rsidP="004B5ADD">
      <w:pPr>
        <w:spacing w:line="240" w:lineRule="auto"/>
        <w:ind w:left="709"/>
        <w:rPr>
          <w:rFonts w:cs="Arial"/>
        </w:rPr>
      </w:pPr>
    </w:p>
    <w:p w:rsidR="001450E3" w:rsidRPr="00260299" w:rsidRDefault="001450E3" w:rsidP="004B5ADD">
      <w:pPr>
        <w:spacing w:line="240" w:lineRule="auto"/>
        <w:ind w:left="709"/>
        <w:rPr>
          <w:rFonts w:cs="Arial"/>
        </w:rPr>
      </w:pPr>
      <w:r w:rsidRPr="00260299">
        <w:rPr>
          <w:rFonts w:cs="Arial"/>
        </w:rPr>
        <w:t>Anexo 4: Criterio Técnico de Proveeduría (correo electrónico de 23 de enero de 2020), pregunta 4.</w:t>
      </w:r>
    </w:p>
    <w:p w:rsidR="001450E3" w:rsidRPr="00260299" w:rsidRDefault="001450E3" w:rsidP="004B5ADD">
      <w:pPr>
        <w:spacing w:line="240" w:lineRule="auto"/>
        <w:ind w:left="709"/>
        <w:rPr>
          <w:rFonts w:cs="Arial"/>
        </w:rPr>
      </w:pPr>
    </w:p>
    <w:p w:rsidR="001450E3" w:rsidRPr="00260299" w:rsidRDefault="001450E3" w:rsidP="004B5ADD">
      <w:pPr>
        <w:spacing w:line="240" w:lineRule="auto"/>
        <w:ind w:left="709"/>
        <w:rPr>
          <w:rFonts w:cs="Arial"/>
        </w:rPr>
      </w:pPr>
      <w:r w:rsidRPr="00260299">
        <w:rPr>
          <w:rFonts w:cs="Arial"/>
        </w:rPr>
        <w:t>Anexo 5: Criterio de Unidad Coordinadora (UNA-UCPI-OFIC-36-2020 del 23 de enero de 2020), pregunta 4.</w:t>
      </w:r>
    </w:p>
    <w:p w:rsidR="001450E3" w:rsidRPr="00260299" w:rsidRDefault="001450E3" w:rsidP="004B5ADD">
      <w:pPr>
        <w:spacing w:line="240" w:lineRule="auto"/>
        <w:ind w:left="709"/>
        <w:rPr>
          <w:rFonts w:cs="Arial"/>
        </w:rPr>
      </w:pPr>
    </w:p>
    <w:p w:rsidR="001450E3" w:rsidRPr="00260299" w:rsidRDefault="001450E3" w:rsidP="004B5ADD">
      <w:pPr>
        <w:spacing w:line="240" w:lineRule="auto"/>
        <w:ind w:left="709"/>
        <w:rPr>
          <w:rFonts w:cs="Arial"/>
        </w:rPr>
      </w:pPr>
      <w:r w:rsidRPr="00260299">
        <w:rPr>
          <w:rFonts w:cs="Arial"/>
        </w:rPr>
        <w:t>Anexo 6: Circular UNA-R-CIRC-003-2020 de fecha 23 de enero de 2020.</w:t>
      </w:r>
    </w:p>
    <w:p w:rsidR="001450E3" w:rsidRPr="00260299" w:rsidRDefault="001450E3" w:rsidP="001450E3">
      <w:pPr>
        <w:rPr>
          <w:rFonts w:cs="Arial"/>
        </w:rPr>
      </w:pPr>
    </w:p>
    <w:p w:rsidR="001450E3" w:rsidRPr="00260299" w:rsidRDefault="001450E3" w:rsidP="004B5ADD">
      <w:pPr>
        <w:numPr>
          <w:ilvl w:val="0"/>
          <w:numId w:val="29"/>
        </w:numPr>
        <w:spacing w:line="240" w:lineRule="auto"/>
        <w:ind w:left="426" w:hanging="426"/>
        <w:rPr>
          <w:rFonts w:cs="Arial"/>
          <w:color w:val="000000"/>
        </w:rPr>
      </w:pPr>
      <w:r w:rsidRPr="00260299">
        <w:rPr>
          <w:rFonts w:cs="Arial"/>
          <w:color w:val="000000"/>
        </w:rPr>
        <w:t xml:space="preserve">En relación con el análisis realizado por la Asesoría Jurídica, según información del anexo 1, remitido en oficio </w:t>
      </w:r>
      <w:r w:rsidRPr="00260299">
        <w:rPr>
          <w:rFonts w:cs="Arial"/>
        </w:rPr>
        <w:t>UNA-R-OFIC-184-2020, del 24 de enero de 2020, relacionado con la consulta de las preguntas 1, 4 y 5 del considerando anterior, se destaca:</w:t>
      </w:r>
    </w:p>
    <w:p w:rsidR="001450E3" w:rsidRPr="00260299" w:rsidRDefault="001450E3" w:rsidP="004B5ADD">
      <w:pPr>
        <w:spacing w:line="240" w:lineRule="auto"/>
        <w:ind w:left="426"/>
        <w:rPr>
          <w:rFonts w:cs="Arial"/>
          <w:color w:val="000000"/>
        </w:rPr>
      </w:pPr>
    </w:p>
    <w:p w:rsidR="001450E3" w:rsidRPr="00260299" w:rsidRDefault="001450E3" w:rsidP="004B5ADD">
      <w:pPr>
        <w:spacing w:line="240" w:lineRule="auto"/>
        <w:ind w:left="426"/>
        <w:rPr>
          <w:rFonts w:cs="Arial"/>
          <w:color w:val="000000"/>
        </w:rPr>
      </w:pPr>
      <w:r w:rsidRPr="00260299">
        <w:rPr>
          <w:rFonts w:cs="Arial"/>
        </w:rPr>
        <w:t>(…)</w:t>
      </w:r>
    </w:p>
    <w:p w:rsidR="001450E3" w:rsidRPr="00260299" w:rsidRDefault="001450E3" w:rsidP="004B5ADD">
      <w:pPr>
        <w:spacing w:line="240" w:lineRule="auto"/>
        <w:rPr>
          <w:rFonts w:cs="Arial"/>
        </w:rPr>
      </w:pPr>
    </w:p>
    <w:p w:rsidR="001450E3" w:rsidRPr="00260299" w:rsidRDefault="001450E3" w:rsidP="004B5ADD">
      <w:pPr>
        <w:numPr>
          <w:ilvl w:val="0"/>
          <w:numId w:val="27"/>
        </w:numPr>
        <w:spacing w:line="240" w:lineRule="auto"/>
        <w:ind w:left="360"/>
        <w:rPr>
          <w:rFonts w:cs="Arial"/>
          <w:color w:val="000000"/>
        </w:rPr>
      </w:pPr>
      <w:r w:rsidRPr="00260299">
        <w:rPr>
          <w:rFonts w:cs="Arial"/>
          <w:color w:val="000000"/>
        </w:rPr>
        <w:t> El 31 de mayo de 2019 se realizó una Conferencia para el Gestor Presupuestario del Sector Público Costarricense en la cual tanto la Contraloría General de la República como el Ministerio de Hacienda afirmaron que el presupuesto universitario quedará a partir de la formulación presupuestaria 2020, sometido a la regla fiscal, ratificándolo posteriormente mediante el oficio STAP-CIRCULAR-0754-2019 del 22 de mayo de 2019.</w:t>
      </w:r>
    </w:p>
    <w:p w:rsidR="001450E3" w:rsidRPr="00260299" w:rsidRDefault="001450E3" w:rsidP="001450E3">
      <w:pPr>
        <w:ind w:left="360"/>
        <w:rPr>
          <w:rFonts w:cs="Arial"/>
          <w:color w:val="000000"/>
        </w:rPr>
      </w:pPr>
    </w:p>
    <w:p w:rsidR="001450E3" w:rsidRPr="00260299" w:rsidRDefault="001450E3" w:rsidP="001450E3">
      <w:pPr>
        <w:numPr>
          <w:ilvl w:val="0"/>
          <w:numId w:val="27"/>
        </w:numPr>
        <w:spacing w:line="240" w:lineRule="auto"/>
        <w:ind w:left="360"/>
        <w:rPr>
          <w:rFonts w:cs="Arial"/>
          <w:color w:val="000000"/>
        </w:rPr>
      </w:pPr>
      <w:r w:rsidRPr="00260299">
        <w:rPr>
          <w:rFonts w:cs="Arial"/>
          <w:color w:val="000000"/>
        </w:rPr>
        <w:t>Mediante acuerdo tomado por el CONARE en sesión 21-19 celebrada el 15 de junio de 2019, se acordó:</w:t>
      </w:r>
    </w:p>
    <w:p w:rsidR="001450E3" w:rsidRPr="00260299" w:rsidRDefault="001450E3" w:rsidP="001450E3">
      <w:pPr>
        <w:pStyle w:val="Prrafodelista"/>
        <w:rPr>
          <w:rFonts w:ascii="Arial" w:hAnsi="Arial" w:cs="Arial"/>
          <w:i/>
          <w:color w:val="000000"/>
        </w:rPr>
      </w:pPr>
    </w:p>
    <w:p w:rsidR="004B5ADD" w:rsidRDefault="001450E3" w:rsidP="004B5ADD">
      <w:pPr>
        <w:spacing w:line="240" w:lineRule="auto"/>
        <w:ind w:left="993" w:hanging="633"/>
        <w:rPr>
          <w:rFonts w:cs="Arial"/>
          <w:i/>
          <w:color w:val="000000"/>
        </w:rPr>
      </w:pPr>
      <w:r w:rsidRPr="00260299">
        <w:rPr>
          <w:rFonts w:cs="Arial"/>
          <w:i/>
          <w:color w:val="000000"/>
        </w:rPr>
        <w:t xml:space="preserve">A.- NO PRESENTAR LOS PRESUPUESTOS UNIVERSITARIOS A LA SECRETARIA TECNICA DE LA AUTORIDAD PRESUPUESTARIA COMO INICIO DE LA IMPLEMENTACION DEL PROCESO PRESUPUESTARIO </w:t>
      </w:r>
    </w:p>
    <w:p w:rsidR="001450E3" w:rsidRPr="00260299" w:rsidRDefault="004B5ADD" w:rsidP="004B5ADD">
      <w:pPr>
        <w:spacing w:line="240" w:lineRule="auto"/>
        <w:ind w:left="993" w:hanging="285"/>
        <w:rPr>
          <w:rFonts w:cs="Arial"/>
          <w:color w:val="000000"/>
        </w:rPr>
      </w:pPr>
      <w:r>
        <w:rPr>
          <w:rFonts w:cs="Arial"/>
          <w:i/>
          <w:color w:val="000000"/>
        </w:rPr>
        <w:lastRenderedPageBreak/>
        <w:tab/>
      </w:r>
      <w:r w:rsidR="001450E3" w:rsidRPr="00260299">
        <w:rPr>
          <w:rFonts w:cs="Arial"/>
          <w:i/>
          <w:color w:val="000000"/>
        </w:rPr>
        <w:t>QUE SEÑALA EL OFICIO STAP-CIRCULAR-0754-2019, PUES TAL HECHO IMPLICARÍA UNA CLARA VIOLACION A LA AUTONOMIA UNIVERSITARIA AL SUJETAR NUESTRAS INSTITUCIONES AL AMBITO DE DECISION DE UN ORGANO DEL PODER EJECUTIVO. LA AUTONOMIA UNIVERSITARIA ESTA GARANTIZADA EN LA CONSTITUCION POLITICA, NORMA QUE TODO FUNCIONARIO PUBLICO HA JURADO OBSERVAR Y DEFENDER (ARTICULOS 11 Y 194 DE LA CONSTITUCION POLITICA).</w:t>
      </w:r>
    </w:p>
    <w:p w:rsidR="001450E3" w:rsidRPr="00260299" w:rsidRDefault="001450E3" w:rsidP="001450E3">
      <w:pPr>
        <w:ind w:left="993" w:hanging="633"/>
        <w:rPr>
          <w:rFonts w:cs="Arial"/>
          <w:color w:val="000000"/>
        </w:rPr>
      </w:pPr>
    </w:p>
    <w:p w:rsidR="001450E3" w:rsidRPr="00260299" w:rsidRDefault="001450E3" w:rsidP="004B5ADD">
      <w:pPr>
        <w:spacing w:line="240" w:lineRule="auto"/>
        <w:ind w:left="993" w:hanging="633"/>
        <w:rPr>
          <w:rFonts w:cs="Arial"/>
          <w:color w:val="000000"/>
        </w:rPr>
      </w:pPr>
      <w:r w:rsidRPr="00260299">
        <w:rPr>
          <w:rFonts w:cs="Arial"/>
          <w:i/>
          <w:color w:val="000000"/>
        </w:rPr>
        <w:t>B.-</w:t>
      </w:r>
      <w:r>
        <w:rPr>
          <w:rFonts w:cs="Arial"/>
          <w:i/>
          <w:color w:val="000000"/>
        </w:rPr>
        <w:t xml:space="preserve"> </w:t>
      </w:r>
      <w:r w:rsidRPr="00260299">
        <w:rPr>
          <w:rFonts w:cs="Arial"/>
          <w:i/>
          <w:color w:val="000000"/>
        </w:rPr>
        <w:t>PLANTEAR UNA ACCION DE INCONSTITUCIONALIDAD POR OMISION CONTRA LOS ARTICULOS 5, 6, 11, 14, 17, 19 Y 26 DEL TITULO IV DE LA LEY No9635 DEL 3 DE DICIEMBRE DE 2018, LEY DE FORTALECIMIENTO DE LAS FINANZAS PUBLICAS.</w:t>
      </w:r>
    </w:p>
    <w:p w:rsidR="001450E3" w:rsidRPr="00260299" w:rsidRDefault="001450E3" w:rsidP="004B5ADD">
      <w:pPr>
        <w:spacing w:line="240" w:lineRule="auto"/>
        <w:ind w:left="993" w:hanging="633"/>
        <w:rPr>
          <w:rFonts w:cs="Arial"/>
          <w:color w:val="000000"/>
        </w:rPr>
      </w:pPr>
    </w:p>
    <w:p w:rsidR="001450E3" w:rsidRPr="00260299" w:rsidRDefault="001450E3" w:rsidP="004B5ADD">
      <w:pPr>
        <w:spacing w:line="240" w:lineRule="auto"/>
        <w:ind w:left="993" w:hanging="633"/>
        <w:rPr>
          <w:rFonts w:cs="Arial"/>
          <w:color w:val="000000"/>
        </w:rPr>
      </w:pPr>
      <w:r w:rsidRPr="00260299">
        <w:rPr>
          <w:rFonts w:cs="Arial"/>
          <w:i/>
          <w:color w:val="000000"/>
        </w:rPr>
        <w:t>C.-</w:t>
      </w:r>
      <w:r>
        <w:rPr>
          <w:rFonts w:cs="Arial"/>
          <w:i/>
          <w:color w:val="000000"/>
        </w:rPr>
        <w:t xml:space="preserve"> </w:t>
      </w:r>
      <w:r w:rsidRPr="00260299">
        <w:rPr>
          <w:rFonts w:cs="Arial"/>
          <w:i/>
          <w:color w:val="000000"/>
        </w:rPr>
        <w:t>COMUNICAR EL ANTERIOR ACUERDO A LA PRESIDENCIA DE LA REPUBLICA, A LA COMISION DE ENLACE Y A LA CONTRALORIA GENERAL DE LA REPUBLICA</w:t>
      </w:r>
      <w:r w:rsidRPr="00260299">
        <w:rPr>
          <w:rFonts w:cs="Arial"/>
          <w:color w:val="000000"/>
        </w:rPr>
        <w:t>.</w:t>
      </w:r>
    </w:p>
    <w:p w:rsidR="001450E3" w:rsidRPr="00260299" w:rsidRDefault="001450E3" w:rsidP="001450E3">
      <w:pPr>
        <w:rPr>
          <w:rFonts w:cs="Arial"/>
        </w:rPr>
      </w:pPr>
    </w:p>
    <w:p w:rsidR="001450E3" w:rsidRPr="00260299" w:rsidRDefault="001450E3" w:rsidP="001450E3">
      <w:pPr>
        <w:numPr>
          <w:ilvl w:val="0"/>
          <w:numId w:val="27"/>
        </w:numPr>
        <w:spacing w:line="240" w:lineRule="auto"/>
        <w:ind w:left="360"/>
        <w:rPr>
          <w:rFonts w:cs="Arial"/>
          <w:color w:val="000000"/>
        </w:rPr>
      </w:pPr>
      <w:r w:rsidRPr="00260299">
        <w:rPr>
          <w:rFonts w:cs="Arial"/>
          <w:color w:val="000000"/>
        </w:rPr>
        <w:t>Mediante oficio DVME-0192-2019 de 28 de junio de 2019,  el Viceministro de Egresos del Ministerio de Hacienda comunicó, ante el acuerdo tomado por el CONARE, que “si a criterio de las universidades públicas la argumentación jurídica (...) fundamentada en jurisprudencia administrativa y constitucional, no las hace sujeto de la aplicación del requisito antes señalado, queda a criterio de dichos centros de educación superior acreditar el cumplimiento de la Regla Fiscal directamente ante el órgano competente, bajo el entendido de que corresponde a la Contraloría General de la República verificar si se cumple o no con la regla fiscal.”</w:t>
      </w:r>
    </w:p>
    <w:p w:rsidR="001450E3" w:rsidRPr="00260299" w:rsidRDefault="001450E3" w:rsidP="001450E3">
      <w:pPr>
        <w:rPr>
          <w:rFonts w:cs="Arial"/>
        </w:rPr>
      </w:pPr>
    </w:p>
    <w:p w:rsidR="001450E3" w:rsidRDefault="001450E3" w:rsidP="001450E3">
      <w:pPr>
        <w:numPr>
          <w:ilvl w:val="0"/>
          <w:numId w:val="27"/>
        </w:numPr>
        <w:spacing w:line="240" w:lineRule="auto"/>
        <w:ind w:left="360"/>
        <w:rPr>
          <w:rFonts w:cs="Arial"/>
          <w:color w:val="000000"/>
        </w:rPr>
      </w:pPr>
      <w:r w:rsidRPr="00260299">
        <w:rPr>
          <w:rFonts w:cs="Arial"/>
          <w:color w:val="000000"/>
        </w:rPr>
        <w:t>El CONARE interpuso el día 1 de julio de 2019, la acción de inconstitucionalidad por omisión contra los artículos 5, 6, 11, 14, 17, 19 y 26 del Título IV de la Ley No9635 del 3 de diciembre de 2018, Ley de Fortalecimiento de las Finanzas Púbicas, publicada en Alcance 202 a La Gaceta (Diario Oficial) número 225 del 4 de diciembre de 2018, que se tramita ante la Sala Constitucional bajo expediente número 2019-011540-0007-CO.  En esa acción se solicitó que se declare la inconstitucionalidad por omisión de los artículos 5, 6, 11, 14, 17, 19 y 26 del Título IV de la Ley No No9635 del 3 de diciembre de 2018 por violación contra el artículo 85 de la Constitución Política, por no exonerar de su cumplimiento al Fondo Especial para el Financiamiento de la Educación Superior Universitaria Estatal (FEES) que posee un origen y un régimen de fijación y determinación constitucional propios, que la ley ordinaria no puede abolir ni derogar.</w:t>
      </w:r>
    </w:p>
    <w:p w:rsidR="001450E3" w:rsidRPr="00260299" w:rsidRDefault="001450E3" w:rsidP="001450E3">
      <w:pPr>
        <w:rPr>
          <w:rFonts w:cs="Arial"/>
        </w:rPr>
      </w:pPr>
      <w:r w:rsidRPr="00260299">
        <w:rPr>
          <w:rFonts w:cs="Arial"/>
          <w:color w:val="000000"/>
        </w:rPr>
        <w:tab/>
        <w:t xml:space="preserve"> </w:t>
      </w:r>
      <w:r w:rsidRPr="00260299">
        <w:rPr>
          <w:rFonts w:cs="Arial"/>
          <w:color w:val="000000"/>
        </w:rPr>
        <w:tab/>
      </w:r>
      <w:r w:rsidRPr="00260299">
        <w:rPr>
          <w:rFonts w:cs="Arial"/>
          <w:color w:val="000000"/>
        </w:rPr>
        <w:tab/>
      </w:r>
    </w:p>
    <w:p w:rsidR="001450E3" w:rsidRPr="00260299" w:rsidRDefault="001450E3" w:rsidP="001450E3">
      <w:pPr>
        <w:numPr>
          <w:ilvl w:val="0"/>
          <w:numId w:val="27"/>
        </w:numPr>
        <w:spacing w:line="240" w:lineRule="auto"/>
        <w:ind w:left="360"/>
        <w:rPr>
          <w:rFonts w:cs="Arial"/>
          <w:color w:val="000000"/>
        </w:rPr>
      </w:pPr>
      <w:r w:rsidRPr="00260299">
        <w:rPr>
          <w:rFonts w:cs="Arial"/>
          <w:color w:val="000000"/>
        </w:rPr>
        <w:t>La Sala Constitucional mediante resolución de las 8:35 horas del 05 de julio 2019 dio curso a la acción de inconstitucionalidad interpuesta por las universidades estatales, y ordenó al órgano que agota la vía administrativa, en este caso la CGR, no dictar resolución final mientras la Sala no haya hecho el pronunciamiento del caso, de conformidad con el numeral 81 de la Ley de la Jurisdicción Constitucional.</w:t>
      </w:r>
    </w:p>
    <w:p w:rsidR="001450E3" w:rsidRPr="00260299" w:rsidRDefault="001450E3" w:rsidP="001450E3">
      <w:pPr>
        <w:rPr>
          <w:rFonts w:cs="Arial"/>
        </w:rPr>
      </w:pPr>
      <w:r w:rsidRPr="00260299">
        <w:rPr>
          <w:rFonts w:cs="Arial"/>
          <w:color w:val="000000"/>
        </w:rPr>
        <w:lastRenderedPageBreak/>
        <w:tab/>
        <w:t xml:space="preserve"> </w:t>
      </w:r>
      <w:r w:rsidRPr="00260299">
        <w:rPr>
          <w:rFonts w:cs="Arial"/>
          <w:color w:val="000000"/>
        </w:rPr>
        <w:tab/>
      </w:r>
    </w:p>
    <w:p w:rsidR="001450E3" w:rsidRPr="00260299" w:rsidRDefault="001450E3" w:rsidP="001450E3">
      <w:pPr>
        <w:numPr>
          <w:ilvl w:val="0"/>
          <w:numId w:val="27"/>
        </w:numPr>
        <w:spacing w:line="240" w:lineRule="auto"/>
        <w:ind w:left="360"/>
        <w:rPr>
          <w:rFonts w:cs="Arial"/>
          <w:color w:val="000000"/>
        </w:rPr>
      </w:pPr>
      <w:r w:rsidRPr="00260299">
        <w:rPr>
          <w:rFonts w:cs="Arial"/>
          <w:color w:val="000000"/>
        </w:rPr>
        <w:t>Mediante el oficio N.º 20236, DFOE-SOC-1366 del 19 de diciembre de 2019, la Contraloría General de la República comunicó a la Universidad Nacional que se procedió con el archivo sin trámite del presupuesto inicial de esa Universidad para el ejercicio económico de 2020. Indicó además que al archivarse sin trámite dicho presupuesto, se utilizará el presupuesto definitivo del año inmediato anterior ajustado en lo que corresponda; para lo cual, se habilitará en el SIPP la posibilidad de incorporar la información presupuestaria con dichos ajustes.  Además, se aclaró que el presupuesto ajustado deberá incorporar como documentos adjuntos, la siguiente información:</w:t>
      </w:r>
    </w:p>
    <w:p w:rsidR="001450E3" w:rsidRPr="00260299" w:rsidRDefault="001450E3" w:rsidP="004B5ADD">
      <w:pPr>
        <w:pStyle w:val="Prrafodelista"/>
        <w:rPr>
          <w:rFonts w:ascii="Arial" w:hAnsi="Arial" w:cs="Arial"/>
          <w:color w:val="000000"/>
        </w:rPr>
      </w:pPr>
    </w:p>
    <w:p w:rsidR="001450E3" w:rsidRPr="00260299" w:rsidRDefault="001450E3" w:rsidP="004B5ADD">
      <w:pPr>
        <w:spacing w:line="240" w:lineRule="auto"/>
        <w:ind w:left="426"/>
        <w:rPr>
          <w:rFonts w:cs="Arial"/>
        </w:rPr>
      </w:pPr>
      <w:r w:rsidRPr="00260299">
        <w:rPr>
          <w:rFonts w:cs="Arial"/>
          <w:color w:val="000000"/>
        </w:rPr>
        <w:t>a.</w:t>
      </w:r>
      <w:r w:rsidRPr="00260299">
        <w:rPr>
          <w:rFonts w:cs="Arial"/>
          <w:color w:val="000000"/>
        </w:rPr>
        <w:tab/>
        <w:t>Nota de remisión oficial suscrita por el jerarca de la institución o de la instancia –legal o contractualmente- competente. Debe hacerse referencia que el presupuesto ajustado fue conocido por el jerarca, con indicación de la sesión en el caso de órganos colegiados.</w:t>
      </w:r>
    </w:p>
    <w:p w:rsidR="001450E3" w:rsidRPr="00260299" w:rsidRDefault="001450E3" w:rsidP="004B5ADD">
      <w:pPr>
        <w:spacing w:line="240" w:lineRule="auto"/>
        <w:ind w:left="426"/>
        <w:rPr>
          <w:rFonts w:cs="Arial"/>
        </w:rPr>
      </w:pPr>
      <w:r w:rsidRPr="00260299">
        <w:rPr>
          <w:rFonts w:cs="Arial"/>
          <w:color w:val="000000"/>
        </w:rPr>
        <w:t>b.</w:t>
      </w:r>
      <w:r w:rsidRPr="00260299">
        <w:rPr>
          <w:rFonts w:cs="Arial"/>
          <w:color w:val="000000"/>
        </w:rPr>
        <w:tab/>
        <w:t>Justificaciones de ingresos y gastos.</w:t>
      </w:r>
    </w:p>
    <w:p w:rsidR="001450E3" w:rsidRPr="00260299" w:rsidRDefault="001450E3" w:rsidP="004B5ADD">
      <w:pPr>
        <w:spacing w:line="240" w:lineRule="auto"/>
        <w:ind w:left="426"/>
        <w:rPr>
          <w:rFonts w:cs="Arial"/>
        </w:rPr>
      </w:pPr>
      <w:r w:rsidRPr="00260299">
        <w:rPr>
          <w:rFonts w:cs="Arial"/>
          <w:color w:val="000000"/>
        </w:rPr>
        <w:t>c.</w:t>
      </w:r>
      <w:r w:rsidRPr="00260299">
        <w:rPr>
          <w:rFonts w:cs="Arial"/>
          <w:color w:val="000000"/>
        </w:rPr>
        <w:tab/>
        <w:t>Detalle de origen y aplicación de recursos.</w:t>
      </w:r>
    </w:p>
    <w:p w:rsidR="001450E3" w:rsidRPr="00260299" w:rsidRDefault="001450E3" w:rsidP="004B5ADD">
      <w:pPr>
        <w:spacing w:line="240" w:lineRule="auto"/>
        <w:ind w:left="426"/>
        <w:rPr>
          <w:rFonts w:cs="Arial"/>
        </w:rPr>
      </w:pPr>
      <w:r w:rsidRPr="00260299">
        <w:rPr>
          <w:rFonts w:cs="Arial"/>
          <w:color w:val="000000"/>
        </w:rPr>
        <w:t>d.</w:t>
      </w:r>
      <w:r w:rsidRPr="00260299">
        <w:rPr>
          <w:rFonts w:cs="Arial"/>
          <w:color w:val="000000"/>
        </w:rPr>
        <w:tab/>
        <w:t>Plan anual ajustado, el cual también deberá ser ajustado en el módulo del plan básico del SIPP.</w:t>
      </w:r>
    </w:p>
    <w:p w:rsidR="001450E3" w:rsidRPr="00260299" w:rsidRDefault="001450E3" w:rsidP="001450E3">
      <w:pPr>
        <w:rPr>
          <w:rFonts w:cs="Arial"/>
        </w:rPr>
      </w:pPr>
    </w:p>
    <w:p w:rsidR="001450E3" w:rsidRPr="00260299" w:rsidRDefault="001450E3" w:rsidP="004B5ADD">
      <w:pPr>
        <w:spacing w:line="240" w:lineRule="auto"/>
        <w:rPr>
          <w:rFonts w:cs="Arial"/>
          <w:color w:val="000000"/>
        </w:rPr>
      </w:pPr>
      <w:r w:rsidRPr="00260299">
        <w:rPr>
          <w:rFonts w:cs="Arial"/>
          <w:color w:val="000000"/>
        </w:rPr>
        <w:t>El oficio citado no posee recurso alguno, en consecuencia, agota vía administrativa respecto a la aprobación del presupuesto de esta casa de estudios para el 2020.  El trámite de aprobación presupuestaria a cargo de la Contraloría General debió efectuarse sin considerar la aplicación de las normas cuestionadas, es decir, sin tope en el gasto corriente de las universidades estatales y sin efecto posterior en el superávit, como lo indicó la misma CGR mediante escrito presentado el 30 de julio de 2019, a saber:</w:t>
      </w:r>
    </w:p>
    <w:p w:rsidR="001450E3" w:rsidRDefault="001450E3" w:rsidP="004B5ADD">
      <w:pPr>
        <w:spacing w:line="240" w:lineRule="auto"/>
        <w:ind w:left="720"/>
        <w:rPr>
          <w:rFonts w:cs="Arial"/>
          <w:i/>
          <w:iCs/>
          <w:color w:val="000000"/>
        </w:rPr>
      </w:pPr>
    </w:p>
    <w:p w:rsidR="001450E3" w:rsidRPr="00260299" w:rsidRDefault="001450E3" w:rsidP="004B5ADD">
      <w:pPr>
        <w:spacing w:line="240" w:lineRule="auto"/>
        <w:ind w:left="720"/>
        <w:rPr>
          <w:rFonts w:cs="Arial"/>
          <w:i/>
          <w:iCs/>
        </w:rPr>
      </w:pPr>
      <w:r w:rsidRPr="00260299">
        <w:rPr>
          <w:rFonts w:cs="Arial"/>
          <w:i/>
          <w:iCs/>
          <w:color w:val="000000"/>
        </w:rPr>
        <w:t>“Tal como se expuso en los apartados iniciales de nuestro planteamiento, la consecuencia directa de esta acción en el trámite de aprobación presupuestaria a cargo de la Contraloría General-respecto de las accionantes- llevaría a efectuar la revisión del presupuesto sin considerar la aplicación de las normas cuestionadas, es decir, entre otras, sin tope en el gasto corriente de las universidades estatales y sin efecto posterior en el superávit.”</w:t>
      </w:r>
    </w:p>
    <w:p w:rsidR="001450E3" w:rsidRPr="00260299" w:rsidRDefault="001450E3" w:rsidP="004B5ADD">
      <w:pPr>
        <w:spacing w:line="240" w:lineRule="auto"/>
        <w:rPr>
          <w:rFonts w:cs="Arial"/>
        </w:rPr>
      </w:pPr>
    </w:p>
    <w:p w:rsidR="001450E3" w:rsidRPr="00260299" w:rsidRDefault="001450E3" w:rsidP="004B5ADD">
      <w:pPr>
        <w:spacing w:line="240" w:lineRule="auto"/>
        <w:rPr>
          <w:rFonts w:cs="Arial"/>
        </w:rPr>
      </w:pPr>
      <w:r w:rsidRPr="00260299">
        <w:rPr>
          <w:rFonts w:cs="Arial"/>
          <w:color w:val="000000"/>
        </w:rPr>
        <w:t>Conforme a estos antecedentes, los motivos para acudir a la Autoridad Presupuestaria a pesar de que inicialmente se había decidido no hacerlo, responden a una valoración acerca de la realidad institucional y la necesidad de garantizar la continuidad del servicio.</w:t>
      </w:r>
    </w:p>
    <w:p w:rsidR="001450E3" w:rsidRPr="00260299" w:rsidRDefault="001450E3" w:rsidP="004B5ADD">
      <w:pPr>
        <w:spacing w:line="240" w:lineRule="auto"/>
        <w:rPr>
          <w:rFonts w:cs="Arial"/>
        </w:rPr>
      </w:pPr>
    </w:p>
    <w:p w:rsidR="004B5ADD" w:rsidRDefault="001450E3" w:rsidP="004B5ADD">
      <w:pPr>
        <w:spacing w:line="240" w:lineRule="auto"/>
        <w:rPr>
          <w:rFonts w:cs="Arial"/>
          <w:color w:val="000000"/>
        </w:rPr>
      </w:pPr>
      <w:r w:rsidRPr="00260299">
        <w:rPr>
          <w:rFonts w:cs="Arial"/>
          <w:color w:val="000000"/>
        </w:rPr>
        <w:t xml:space="preserve">Desde el ámbito jurídico, la decisión de acudir a la autoridad presupuestaria no afecta los procesos judiciales interpuestos por las instituciones de educación superior.  De acudir a la STAP, ese despacho tiene como competencia emitir la certificación sobre cumplimiento de la regla fiscal por parte de la Universidad. No se debería pronunciar </w:t>
      </w:r>
    </w:p>
    <w:p w:rsidR="001450E3" w:rsidRPr="00260299" w:rsidRDefault="001450E3" w:rsidP="004B5ADD">
      <w:pPr>
        <w:spacing w:line="240" w:lineRule="auto"/>
        <w:rPr>
          <w:rFonts w:cs="Arial"/>
        </w:rPr>
      </w:pPr>
      <w:r w:rsidRPr="00260299">
        <w:rPr>
          <w:rFonts w:cs="Arial"/>
          <w:color w:val="000000"/>
        </w:rPr>
        <w:lastRenderedPageBreak/>
        <w:t>sobre otros aspectos. Si la Universidad se encuentra dentro de los parámetros establecidos para el cumplimiento de la regla fiscal, no debería existir problema para que se emita la certificación.</w:t>
      </w:r>
    </w:p>
    <w:p w:rsidR="001450E3" w:rsidRPr="00260299" w:rsidRDefault="001450E3" w:rsidP="001450E3">
      <w:pPr>
        <w:rPr>
          <w:rFonts w:cs="Arial"/>
        </w:rPr>
      </w:pPr>
    </w:p>
    <w:p w:rsidR="001450E3" w:rsidRPr="00260299" w:rsidRDefault="001450E3" w:rsidP="001450E3">
      <w:pPr>
        <w:rPr>
          <w:rFonts w:cs="Arial"/>
        </w:rPr>
      </w:pPr>
      <w:r w:rsidRPr="00260299">
        <w:rPr>
          <w:rFonts w:cs="Arial"/>
          <w:color w:val="000000"/>
        </w:rPr>
        <w:t>La STAP podría tener como respuesta, alguna de las siguientes alternativas:</w:t>
      </w:r>
    </w:p>
    <w:p w:rsidR="001450E3" w:rsidRPr="00260299" w:rsidRDefault="001450E3" w:rsidP="001450E3">
      <w:pPr>
        <w:rPr>
          <w:rFonts w:cs="Arial"/>
        </w:rPr>
      </w:pPr>
    </w:p>
    <w:p w:rsidR="001450E3" w:rsidRPr="00260299" w:rsidRDefault="001450E3" w:rsidP="001450E3">
      <w:pPr>
        <w:pStyle w:val="Prrafodelista"/>
        <w:numPr>
          <w:ilvl w:val="0"/>
          <w:numId w:val="34"/>
        </w:numPr>
        <w:contextualSpacing/>
        <w:jc w:val="both"/>
        <w:rPr>
          <w:rFonts w:ascii="Arial" w:hAnsi="Arial" w:cs="Arial"/>
          <w:color w:val="000000"/>
        </w:rPr>
      </w:pPr>
      <w:r w:rsidRPr="00260299">
        <w:rPr>
          <w:rFonts w:ascii="Arial" w:hAnsi="Arial" w:cs="Arial"/>
          <w:color w:val="000000"/>
        </w:rPr>
        <w:t>Que omita el cumplimiento de la certificación en razón de la acción de inconstitucional, lo cual podría implicar que se presente un reclamo para que se cumpla con la emisión de la certificación, o que, con dicha respuesta de la STAP, se acuda a la CGR y se pida la tramitación del presupuesto extraordinario sin el requisito de la certificación de la STAP.</w:t>
      </w:r>
    </w:p>
    <w:p w:rsidR="001450E3" w:rsidRPr="00260299" w:rsidRDefault="001450E3" w:rsidP="001450E3">
      <w:pPr>
        <w:pStyle w:val="Prrafodelista"/>
        <w:numPr>
          <w:ilvl w:val="0"/>
          <w:numId w:val="34"/>
        </w:numPr>
        <w:contextualSpacing/>
        <w:jc w:val="both"/>
        <w:rPr>
          <w:rFonts w:ascii="Arial" w:hAnsi="Arial" w:cs="Arial"/>
          <w:color w:val="000000"/>
        </w:rPr>
      </w:pPr>
      <w:r w:rsidRPr="00260299">
        <w:rPr>
          <w:rFonts w:ascii="Arial" w:hAnsi="Arial" w:cs="Arial"/>
          <w:color w:val="000000"/>
        </w:rPr>
        <w:t>Que la STAP emita la certificación de forma positiva, lo cual permitiría a la universidad presentar el presupuesto ante la CGR.</w:t>
      </w:r>
    </w:p>
    <w:p w:rsidR="001450E3" w:rsidRPr="00260299" w:rsidRDefault="001450E3" w:rsidP="001450E3">
      <w:pPr>
        <w:pStyle w:val="Prrafodelista"/>
        <w:numPr>
          <w:ilvl w:val="0"/>
          <w:numId w:val="34"/>
        </w:numPr>
        <w:contextualSpacing/>
        <w:jc w:val="both"/>
        <w:rPr>
          <w:rFonts w:ascii="Arial" w:hAnsi="Arial" w:cs="Arial"/>
          <w:color w:val="000000"/>
        </w:rPr>
      </w:pPr>
      <w:r w:rsidRPr="00260299">
        <w:rPr>
          <w:rFonts w:ascii="Arial" w:hAnsi="Arial" w:cs="Arial"/>
          <w:color w:val="000000"/>
        </w:rPr>
        <w:t>Que la STAP emita la certificación y verifique un incumplimiento de la regla fiscal.</w:t>
      </w:r>
    </w:p>
    <w:p w:rsidR="001450E3" w:rsidRPr="00260299" w:rsidRDefault="001450E3" w:rsidP="001450E3">
      <w:pPr>
        <w:pStyle w:val="Prrafodelista"/>
        <w:numPr>
          <w:ilvl w:val="0"/>
          <w:numId w:val="34"/>
        </w:numPr>
        <w:contextualSpacing/>
        <w:jc w:val="both"/>
        <w:rPr>
          <w:rFonts w:ascii="Arial" w:hAnsi="Arial" w:cs="Arial"/>
          <w:color w:val="000000"/>
        </w:rPr>
      </w:pPr>
      <w:r w:rsidRPr="00260299">
        <w:rPr>
          <w:rFonts w:ascii="Arial" w:hAnsi="Arial" w:cs="Arial"/>
          <w:color w:val="000000"/>
        </w:rPr>
        <w:t>Que la STAP omita pronunciamiento por carecer de documentos de respaldo.</w:t>
      </w:r>
    </w:p>
    <w:p w:rsidR="001450E3" w:rsidRPr="00260299" w:rsidRDefault="001450E3" w:rsidP="001450E3">
      <w:pPr>
        <w:spacing w:after="240"/>
        <w:rPr>
          <w:rFonts w:cs="Arial"/>
        </w:rPr>
      </w:pPr>
    </w:p>
    <w:p w:rsidR="001450E3" w:rsidRPr="00260299" w:rsidRDefault="001450E3" w:rsidP="001450E3">
      <w:pPr>
        <w:numPr>
          <w:ilvl w:val="0"/>
          <w:numId w:val="29"/>
        </w:numPr>
        <w:spacing w:line="240" w:lineRule="auto"/>
        <w:ind w:left="426" w:hanging="426"/>
        <w:rPr>
          <w:rFonts w:cs="Arial"/>
          <w:color w:val="000000"/>
        </w:rPr>
      </w:pPr>
      <w:r w:rsidRPr="00260299">
        <w:rPr>
          <w:rFonts w:cs="Arial"/>
          <w:color w:val="000000"/>
        </w:rPr>
        <w:t xml:space="preserve">El oficio UNA-AAPP-OFIC-004-2020, UNA-PGF-OFIC-043-2020 y UNA-VADM-OFIC-124-2020 </w:t>
      </w:r>
      <w:r w:rsidRPr="00260299">
        <w:rPr>
          <w:rFonts w:cs="Arial"/>
        </w:rPr>
        <w:t>del 24 de enero de 2020</w:t>
      </w:r>
      <w:r w:rsidRPr="00260299">
        <w:rPr>
          <w:rFonts w:cs="Arial"/>
          <w:color w:val="000000"/>
        </w:rPr>
        <w:t xml:space="preserve"> (anexo 2 del oficio </w:t>
      </w:r>
      <w:r w:rsidRPr="00260299">
        <w:rPr>
          <w:rFonts w:cs="Arial"/>
        </w:rPr>
        <w:t xml:space="preserve">UNA-R-OFIC-184-2020), presenta el </w:t>
      </w:r>
      <w:r w:rsidRPr="00260299">
        <w:rPr>
          <w:rFonts w:cs="Arial"/>
          <w:color w:val="000000"/>
        </w:rPr>
        <w:t>ajuste al presupuesto ordinario 2020, en el que señala:</w:t>
      </w:r>
    </w:p>
    <w:p w:rsidR="001450E3" w:rsidRPr="00260299" w:rsidRDefault="001450E3" w:rsidP="001450E3">
      <w:pPr>
        <w:rPr>
          <w:rFonts w:cs="Arial"/>
          <w:color w:val="000000"/>
        </w:rPr>
      </w:pPr>
    </w:p>
    <w:p w:rsidR="001450E3" w:rsidRPr="00260299" w:rsidRDefault="001450E3" w:rsidP="004B5ADD">
      <w:pPr>
        <w:shd w:val="clear" w:color="auto" w:fill="FFFFFF"/>
        <w:spacing w:line="240" w:lineRule="auto"/>
        <w:ind w:left="426"/>
        <w:rPr>
          <w:rFonts w:cs="Arial"/>
          <w:i/>
          <w:iCs/>
        </w:rPr>
      </w:pPr>
      <w:r w:rsidRPr="00260299">
        <w:rPr>
          <w:rFonts w:cs="Arial"/>
          <w:i/>
          <w:iCs/>
        </w:rPr>
        <w:t xml:space="preserve">El Programa de Gestión Financiera en coordinación con la Vicerrectoría de Administración, realizó un análisis orientado a determinar en cuales programas, partidas y subpartidas de gasto se podrían realizar los ajustes </w:t>
      </w:r>
      <w:r w:rsidRPr="00260299">
        <w:rPr>
          <w:rFonts w:cs="Arial"/>
          <w:b/>
          <w:i/>
          <w:iCs/>
        </w:rPr>
        <w:t>(temporales)</w:t>
      </w:r>
      <w:r w:rsidRPr="00260299">
        <w:rPr>
          <w:rFonts w:cs="Arial"/>
          <w:i/>
          <w:iCs/>
        </w:rPr>
        <w:t xml:space="preserve"> pertinentes, procurando salvaguardar en lo posible las actividades sustantivas de la institución. (Lo resaltado no es del original)</w:t>
      </w:r>
    </w:p>
    <w:p w:rsidR="001450E3" w:rsidRPr="00260299" w:rsidRDefault="001450E3" w:rsidP="004B5ADD">
      <w:pPr>
        <w:shd w:val="clear" w:color="auto" w:fill="FFFFFF"/>
        <w:spacing w:line="240" w:lineRule="auto"/>
        <w:ind w:left="426"/>
        <w:rPr>
          <w:rFonts w:cs="Arial"/>
          <w:i/>
          <w:iCs/>
        </w:rPr>
      </w:pPr>
    </w:p>
    <w:p w:rsidR="001450E3" w:rsidRPr="00260299" w:rsidRDefault="001450E3" w:rsidP="004B5ADD">
      <w:pPr>
        <w:shd w:val="clear" w:color="auto" w:fill="FFFFFF"/>
        <w:spacing w:line="240" w:lineRule="auto"/>
        <w:ind w:left="426"/>
        <w:rPr>
          <w:rFonts w:cs="Arial"/>
          <w:i/>
          <w:iCs/>
        </w:rPr>
      </w:pPr>
      <w:r w:rsidRPr="00260299">
        <w:rPr>
          <w:rFonts w:cs="Arial"/>
          <w:i/>
          <w:iCs/>
        </w:rPr>
        <w:t>Para dichos efectos, fue necesario considerar lo señalado por el Ente Contralor, en el oficio DFOE-SOC-1366, que dice:</w:t>
      </w:r>
    </w:p>
    <w:p w:rsidR="001450E3" w:rsidRPr="00260299" w:rsidRDefault="001450E3" w:rsidP="001450E3">
      <w:pPr>
        <w:shd w:val="clear" w:color="auto" w:fill="FFFFFF"/>
        <w:ind w:left="426"/>
        <w:rPr>
          <w:rFonts w:cs="Arial"/>
          <w:i/>
          <w:iCs/>
        </w:rPr>
      </w:pPr>
    </w:p>
    <w:p w:rsidR="001450E3" w:rsidRPr="00260299" w:rsidRDefault="001450E3" w:rsidP="004B5ADD">
      <w:pPr>
        <w:shd w:val="clear" w:color="auto" w:fill="FFFFFF"/>
        <w:spacing w:line="240" w:lineRule="auto"/>
        <w:ind w:left="852" w:right="474"/>
        <w:rPr>
          <w:rFonts w:cs="Arial"/>
          <w:i/>
          <w:iCs/>
        </w:rPr>
      </w:pPr>
      <w:r w:rsidRPr="00260299">
        <w:rPr>
          <w:rFonts w:cs="Arial"/>
          <w:i/>
          <w:iCs/>
        </w:rPr>
        <w:t>“Lo anterior implica realizar los ajustes que procedan al presupuesto definitivo del año anterior, con la exclusión de los ingresos y gastos que por su naturaleza sólo tuvieron eficacia para ese año, así como la programación ajustada. Asimismo, en ningún caso podrán eliminarse ingresos o gastos para crear otros nuevos, es decir no pueden darse traslados entre programas.</w:t>
      </w:r>
    </w:p>
    <w:p w:rsidR="001450E3" w:rsidRPr="00260299" w:rsidRDefault="001450E3" w:rsidP="001450E3">
      <w:pPr>
        <w:shd w:val="clear" w:color="auto" w:fill="FFFFFF"/>
        <w:ind w:left="852" w:right="474"/>
        <w:rPr>
          <w:rFonts w:cs="Arial"/>
          <w:i/>
          <w:iCs/>
        </w:rPr>
      </w:pPr>
      <w:r w:rsidRPr="00260299">
        <w:rPr>
          <w:rFonts w:cs="Arial"/>
          <w:i/>
          <w:iCs/>
        </w:rPr>
        <w:t xml:space="preserve">    </w:t>
      </w:r>
    </w:p>
    <w:p w:rsidR="001450E3" w:rsidRPr="00260299" w:rsidRDefault="001450E3" w:rsidP="004B5ADD">
      <w:pPr>
        <w:shd w:val="clear" w:color="auto" w:fill="FFFFFF"/>
        <w:spacing w:line="240" w:lineRule="auto"/>
        <w:ind w:left="852" w:right="474"/>
        <w:rPr>
          <w:rFonts w:cs="Arial"/>
          <w:i/>
          <w:iCs/>
        </w:rPr>
      </w:pPr>
      <w:r w:rsidRPr="00260299">
        <w:rPr>
          <w:rFonts w:cs="Arial"/>
          <w:i/>
          <w:iCs/>
        </w:rPr>
        <w:t xml:space="preserve">  En ese sentido, la Administración es responsable de que el monto del presupuesto ajustado que se remita a la Contraloría General, por rubro de ingreso, por partida presupuestaria de gastos y por programas, sea igual o inferior al presupuesto definitivo del año precedente…”</w:t>
      </w:r>
    </w:p>
    <w:p w:rsidR="001450E3" w:rsidRPr="00260299" w:rsidRDefault="001450E3" w:rsidP="004B5ADD">
      <w:pPr>
        <w:shd w:val="clear" w:color="auto" w:fill="FFFFFF"/>
        <w:spacing w:line="240" w:lineRule="auto"/>
        <w:rPr>
          <w:rFonts w:cs="Arial"/>
          <w:i/>
          <w:iCs/>
        </w:rPr>
      </w:pPr>
    </w:p>
    <w:p w:rsidR="001450E3" w:rsidRPr="00260299" w:rsidRDefault="001450E3" w:rsidP="004B5ADD">
      <w:pPr>
        <w:shd w:val="clear" w:color="auto" w:fill="FFFFFF"/>
        <w:spacing w:line="240" w:lineRule="auto"/>
        <w:ind w:left="426"/>
        <w:rPr>
          <w:rFonts w:cs="Arial"/>
          <w:i/>
          <w:iCs/>
        </w:rPr>
      </w:pPr>
      <w:r w:rsidRPr="00260299">
        <w:rPr>
          <w:rFonts w:cs="Arial"/>
          <w:i/>
          <w:iCs/>
        </w:rPr>
        <w:t xml:space="preserve">Asimismo, el escenario inicial de ajuste considera tres premisas recomendadas por el señor Rector, a saber: </w:t>
      </w:r>
    </w:p>
    <w:p w:rsidR="001450E3" w:rsidRPr="00260299" w:rsidRDefault="001450E3" w:rsidP="004B5ADD">
      <w:pPr>
        <w:shd w:val="clear" w:color="auto" w:fill="FFFFFF"/>
        <w:spacing w:line="240" w:lineRule="auto"/>
        <w:ind w:left="426"/>
        <w:rPr>
          <w:rFonts w:cs="Arial"/>
          <w:i/>
          <w:iCs/>
        </w:rPr>
      </w:pPr>
    </w:p>
    <w:p w:rsidR="001450E3" w:rsidRPr="00260299" w:rsidRDefault="001450E3" w:rsidP="004B5ADD">
      <w:pPr>
        <w:pStyle w:val="Prrafodelista"/>
        <w:numPr>
          <w:ilvl w:val="0"/>
          <w:numId w:val="37"/>
        </w:numPr>
        <w:shd w:val="clear" w:color="auto" w:fill="FFFFFF"/>
        <w:spacing w:after="160"/>
        <w:ind w:left="1146"/>
        <w:contextualSpacing/>
        <w:jc w:val="both"/>
        <w:rPr>
          <w:rFonts w:ascii="Arial" w:hAnsi="Arial" w:cs="Arial"/>
          <w:i/>
          <w:iCs/>
        </w:rPr>
      </w:pPr>
      <w:r w:rsidRPr="00260299">
        <w:rPr>
          <w:rFonts w:ascii="Arial" w:hAnsi="Arial" w:cs="Arial"/>
          <w:i/>
          <w:iCs/>
        </w:rPr>
        <w:t xml:space="preserve">Mantener la mejora cualitativa presupuestada para las becas a estudiantes; </w:t>
      </w:r>
    </w:p>
    <w:p w:rsidR="001450E3" w:rsidRPr="00260299" w:rsidRDefault="001450E3" w:rsidP="004B5ADD">
      <w:pPr>
        <w:pStyle w:val="Prrafodelista"/>
        <w:numPr>
          <w:ilvl w:val="0"/>
          <w:numId w:val="37"/>
        </w:numPr>
        <w:shd w:val="clear" w:color="auto" w:fill="FFFFFF"/>
        <w:spacing w:after="160"/>
        <w:ind w:left="1146"/>
        <w:contextualSpacing/>
        <w:jc w:val="both"/>
        <w:rPr>
          <w:rFonts w:ascii="Arial" w:hAnsi="Arial" w:cs="Arial"/>
          <w:i/>
          <w:iCs/>
        </w:rPr>
      </w:pPr>
      <w:r w:rsidRPr="00260299">
        <w:rPr>
          <w:rFonts w:ascii="Arial" w:hAnsi="Arial" w:cs="Arial"/>
          <w:i/>
          <w:iCs/>
        </w:rPr>
        <w:t xml:space="preserve">Mantener el incremento salarial pactado y aprobado para el año 2020 y </w:t>
      </w:r>
    </w:p>
    <w:p w:rsidR="001450E3" w:rsidRPr="00260299" w:rsidRDefault="001450E3" w:rsidP="004B5ADD">
      <w:pPr>
        <w:pStyle w:val="Prrafodelista"/>
        <w:numPr>
          <w:ilvl w:val="0"/>
          <w:numId w:val="37"/>
        </w:numPr>
        <w:shd w:val="clear" w:color="auto" w:fill="FFFFFF"/>
        <w:spacing w:after="160"/>
        <w:ind w:left="1146"/>
        <w:contextualSpacing/>
        <w:jc w:val="both"/>
        <w:rPr>
          <w:rFonts w:ascii="Arial" w:hAnsi="Arial" w:cs="Arial"/>
          <w:i/>
          <w:iCs/>
        </w:rPr>
      </w:pPr>
      <w:r w:rsidRPr="00260299">
        <w:rPr>
          <w:rFonts w:ascii="Arial" w:hAnsi="Arial" w:cs="Arial"/>
          <w:i/>
          <w:iCs/>
        </w:rPr>
        <w:t>Salvaguarda del presupuesto de regionalización.</w:t>
      </w:r>
    </w:p>
    <w:p w:rsidR="001450E3" w:rsidRPr="00260299" w:rsidRDefault="001450E3" w:rsidP="004B5ADD">
      <w:pPr>
        <w:spacing w:line="240" w:lineRule="auto"/>
        <w:ind w:left="426"/>
        <w:rPr>
          <w:rFonts w:cs="Arial"/>
          <w:i/>
          <w:iCs/>
          <w:color w:val="000000"/>
          <w:highlight w:val="green"/>
        </w:rPr>
      </w:pPr>
      <w:r w:rsidRPr="00260299">
        <w:rPr>
          <w:rFonts w:cs="Arial"/>
          <w:i/>
          <w:iCs/>
        </w:rPr>
        <w:t>Con base en lo anterior, se realizó un ejercicio comparativo entre el presupuesto final 2019 y el presupuesto inicial 2020, tanto de los ingresos, como de los egresos por programas, esto con el objetivo de determinar en primer lugar las diferencias en las cuentas de los ingresos, así como entre los montos de los programas y partidas presupuestarias de egresos, que en principio estarían siendo sujetas de ajuste.</w:t>
      </w:r>
    </w:p>
    <w:p w:rsidR="001450E3" w:rsidRDefault="001450E3" w:rsidP="001450E3">
      <w:pPr>
        <w:shd w:val="clear" w:color="auto" w:fill="FFFFFF"/>
        <w:rPr>
          <w:i/>
          <w:iCs/>
          <w:color w:val="000000"/>
        </w:rPr>
      </w:pPr>
    </w:p>
    <w:p w:rsidR="001450E3" w:rsidRPr="007832E0" w:rsidRDefault="001450E3" w:rsidP="001450E3">
      <w:pPr>
        <w:shd w:val="clear" w:color="auto" w:fill="FFFFFF"/>
        <w:jc w:val="center"/>
        <w:rPr>
          <w:rFonts w:cs="Arial"/>
          <w:b/>
          <w:bCs/>
        </w:rPr>
      </w:pPr>
      <w:r w:rsidRPr="007832E0">
        <w:rPr>
          <w:rFonts w:cs="Arial"/>
          <w:b/>
          <w:bCs/>
        </w:rPr>
        <w:t>Tabla 1</w:t>
      </w:r>
    </w:p>
    <w:p w:rsidR="001450E3" w:rsidRPr="0085170C" w:rsidRDefault="001450E3" w:rsidP="001450E3">
      <w:pPr>
        <w:shd w:val="clear" w:color="auto" w:fill="FFFFFF"/>
        <w:ind w:firstLine="567"/>
      </w:pPr>
      <w:r w:rsidRPr="00366E6D">
        <w:rPr>
          <w:noProof/>
        </w:rPr>
        <w:drawing>
          <wp:inline distT="0" distB="0" distL="0" distR="0" wp14:anchorId="02890183" wp14:editId="317650A3">
            <wp:extent cx="5775325" cy="4331335"/>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75325" cy="4331335"/>
                    </a:xfrm>
                    <a:prstGeom prst="rect">
                      <a:avLst/>
                    </a:prstGeom>
                    <a:noFill/>
                    <a:ln>
                      <a:noFill/>
                    </a:ln>
                  </pic:spPr>
                </pic:pic>
              </a:graphicData>
            </a:graphic>
          </wp:inline>
        </w:drawing>
      </w:r>
    </w:p>
    <w:p w:rsidR="001450E3" w:rsidRPr="00CB6145" w:rsidRDefault="001450E3" w:rsidP="001450E3">
      <w:pPr>
        <w:shd w:val="clear" w:color="auto" w:fill="FFFFFF"/>
        <w:ind w:firstLine="567"/>
        <w:rPr>
          <w:rFonts w:cs="Arial"/>
          <w:i/>
          <w:iCs/>
        </w:rPr>
      </w:pPr>
      <w:r w:rsidRPr="00CB6145">
        <w:rPr>
          <w:rFonts w:cs="Arial"/>
          <w:i/>
          <w:iCs/>
        </w:rPr>
        <w:t>Elaborado por:  AAPP, ST, Programa de Gestión Financiera</w:t>
      </w:r>
    </w:p>
    <w:p w:rsidR="001450E3" w:rsidRPr="007832E0" w:rsidRDefault="001450E3" w:rsidP="001450E3">
      <w:pPr>
        <w:shd w:val="clear" w:color="auto" w:fill="FFFFFF"/>
        <w:ind w:firstLine="567"/>
        <w:rPr>
          <w:rFonts w:cs="Arial"/>
          <w:i/>
          <w:iCs/>
        </w:rPr>
      </w:pPr>
      <w:r w:rsidRPr="00CB6145">
        <w:rPr>
          <w:rFonts w:cs="Arial"/>
          <w:i/>
          <w:iCs/>
        </w:rPr>
        <w:t>Fuente:  Presupuesto formulado 2020 y presupuesto ajustado 2019</w:t>
      </w:r>
    </w:p>
    <w:p w:rsidR="001450E3" w:rsidRPr="0085170C" w:rsidRDefault="001450E3" w:rsidP="001450E3">
      <w:pPr>
        <w:rPr>
          <w:color w:val="000000"/>
          <w:highlight w:val="green"/>
        </w:rPr>
      </w:pPr>
    </w:p>
    <w:p w:rsidR="001450E3" w:rsidRDefault="001450E3" w:rsidP="001450E3">
      <w:pPr>
        <w:shd w:val="clear" w:color="auto" w:fill="FFFFFF"/>
        <w:ind w:hanging="284"/>
        <w:jc w:val="center"/>
        <w:rPr>
          <w:b/>
          <w:bCs/>
        </w:rPr>
      </w:pPr>
    </w:p>
    <w:p w:rsidR="001450E3" w:rsidRDefault="001450E3" w:rsidP="001450E3">
      <w:pPr>
        <w:shd w:val="clear" w:color="auto" w:fill="FFFFFF"/>
        <w:ind w:hanging="284"/>
        <w:jc w:val="center"/>
        <w:rPr>
          <w:b/>
          <w:bCs/>
        </w:rPr>
      </w:pPr>
    </w:p>
    <w:p w:rsidR="001450E3" w:rsidRPr="0085170C" w:rsidRDefault="001450E3" w:rsidP="001450E3">
      <w:pPr>
        <w:shd w:val="clear" w:color="auto" w:fill="FFFFFF"/>
        <w:ind w:hanging="284"/>
        <w:jc w:val="center"/>
        <w:rPr>
          <w:b/>
          <w:bCs/>
        </w:rPr>
      </w:pPr>
      <w:r w:rsidRPr="0085170C">
        <w:rPr>
          <w:b/>
          <w:bCs/>
        </w:rPr>
        <w:t>Tabla2</w:t>
      </w:r>
      <w:r w:rsidRPr="00366E6D">
        <w:rPr>
          <w:noProof/>
        </w:rPr>
        <w:drawing>
          <wp:inline distT="0" distB="0" distL="0" distR="0" wp14:anchorId="5D0BB9B6" wp14:editId="740554F9">
            <wp:extent cx="5850890" cy="2331085"/>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0890" cy="2331085"/>
                    </a:xfrm>
                    <a:prstGeom prst="rect">
                      <a:avLst/>
                    </a:prstGeom>
                    <a:noFill/>
                    <a:ln>
                      <a:noFill/>
                    </a:ln>
                  </pic:spPr>
                </pic:pic>
              </a:graphicData>
            </a:graphic>
          </wp:inline>
        </w:drawing>
      </w:r>
    </w:p>
    <w:p w:rsidR="001450E3" w:rsidRPr="00CB6145" w:rsidRDefault="001450E3" w:rsidP="001450E3">
      <w:pPr>
        <w:shd w:val="clear" w:color="auto" w:fill="FFFFFF"/>
        <w:rPr>
          <w:rFonts w:cs="Arial"/>
          <w:i/>
          <w:iCs/>
        </w:rPr>
      </w:pPr>
      <w:r w:rsidRPr="00CB6145">
        <w:rPr>
          <w:rFonts w:cs="Arial"/>
          <w:i/>
          <w:iCs/>
        </w:rPr>
        <w:t>Elaborado por:  AAPP, ST, Programa de Gestión Financiera</w:t>
      </w:r>
    </w:p>
    <w:p w:rsidR="001450E3" w:rsidRPr="00CB6145" w:rsidRDefault="001450E3" w:rsidP="001450E3">
      <w:pPr>
        <w:shd w:val="clear" w:color="auto" w:fill="FFFFFF"/>
        <w:rPr>
          <w:rFonts w:cs="Arial"/>
          <w:i/>
          <w:iCs/>
        </w:rPr>
      </w:pPr>
      <w:r w:rsidRPr="00CB6145">
        <w:rPr>
          <w:rFonts w:cs="Arial"/>
          <w:i/>
          <w:iCs/>
        </w:rPr>
        <w:t>Fuente: Presupuesto formulado 2020 y presupuesto ajustado 2019</w:t>
      </w:r>
    </w:p>
    <w:p w:rsidR="001450E3" w:rsidRPr="00260299" w:rsidRDefault="001450E3" w:rsidP="004B5ADD">
      <w:pPr>
        <w:shd w:val="clear" w:color="auto" w:fill="FFFFFF"/>
        <w:spacing w:line="240" w:lineRule="auto"/>
        <w:ind w:right="-802"/>
        <w:rPr>
          <w:rFonts w:cs="Arial"/>
          <w:i/>
        </w:rPr>
      </w:pPr>
    </w:p>
    <w:p w:rsidR="001450E3" w:rsidRPr="00260299" w:rsidRDefault="001450E3" w:rsidP="004B5ADD">
      <w:pPr>
        <w:pStyle w:val="Prrafodelista"/>
        <w:numPr>
          <w:ilvl w:val="0"/>
          <w:numId w:val="38"/>
        </w:numPr>
        <w:shd w:val="clear" w:color="auto" w:fill="FFFFFF"/>
        <w:spacing w:after="160"/>
        <w:ind w:left="284" w:hanging="284"/>
        <w:contextualSpacing/>
        <w:jc w:val="both"/>
        <w:rPr>
          <w:rFonts w:ascii="Arial" w:hAnsi="Arial" w:cs="Arial"/>
          <w:b/>
          <w:bCs/>
          <w:i/>
        </w:rPr>
      </w:pPr>
      <w:r w:rsidRPr="00260299">
        <w:rPr>
          <w:rFonts w:ascii="Arial" w:hAnsi="Arial" w:cs="Arial"/>
          <w:b/>
          <w:bCs/>
          <w:i/>
        </w:rPr>
        <w:t>INGRESOS:</w:t>
      </w:r>
    </w:p>
    <w:p w:rsidR="001450E3" w:rsidRPr="00260299" w:rsidRDefault="001450E3" w:rsidP="004B5ADD">
      <w:pPr>
        <w:shd w:val="clear" w:color="auto" w:fill="FFFFFF"/>
        <w:spacing w:line="240" w:lineRule="auto"/>
        <w:rPr>
          <w:rFonts w:cs="Arial"/>
          <w:i/>
        </w:rPr>
      </w:pPr>
      <w:r w:rsidRPr="00260299">
        <w:rPr>
          <w:rFonts w:cs="Arial"/>
          <w:i/>
        </w:rPr>
        <w:t xml:space="preserve">Tal y como se puede apreciar en la tabla 1, sobre los ingresos, corresponderá realizar un rebajo en el presupuesto del FEES 2020 por la suma de ¢10.052,6 millones, conformado de la siguiente manera:  </w:t>
      </w:r>
    </w:p>
    <w:p w:rsidR="001450E3" w:rsidRPr="00260299" w:rsidRDefault="001450E3" w:rsidP="004B5ADD">
      <w:pPr>
        <w:shd w:val="clear" w:color="auto" w:fill="FFFFFF"/>
        <w:spacing w:line="240" w:lineRule="auto"/>
        <w:rPr>
          <w:rFonts w:cs="Arial"/>
          <w:i/>
        </w:rPr>
      </w:pPr>
    </w:p>
    <w:p w:rsidR="001450E3" w:rsidRPr="00260299" w:rsidRDefault="001450E3" w:rsidP="004B5ADD">
      <w:pPr>
        <w:pStyle w:val="Prrafodelista"/>
        <w:numPr>
          <w:ilvl w:val="0"/>
          <w:numId w:val="39"/>
        </w:numPr>
        <w:shd w:val="clear" w:color="auto" w:fill="FFFFFF"/>
        <w:spacing w:after="160"/>
        <w:contextualSpacing/>
        <w:jc w:val="both"/>
        <w:rPr>
          <w:rFonts w:ascii="Arial" w:hAnsi="Arial" w:cs="Arial"/>
          <w:i/>
        </w:rPr>
      </w:pPr>
      <w:r w:rsidRPr="00260299">
        <w:rPr>
          <w:rFonts w:ascii="Arial" w:hAnsi="Arial" w:cs="Arial"/>
          <w:i/>
        </w:rPr>
        <w:t xml:space="preserve">Diferencia entre el FEES 2020 y 2019 por ¢2.262,6 millones </w:t>
      </w:r>
    </w:p>
    <w:p w:rsidR="001450E3" w:rsidRPr="00260299" w:rsidRDefault="001450E3" w:rsidP="004B5ADD">
      <w:pPr>
        <w:pStyle w:val="Prrafodelista"/>
        <w:numPr>
          <w:ilvl w:val="0"/>
          <w:numId w:val="39"/>
        </w:numPr>
        <w:shd w:val="clear" w:color="auto" w:fill="FFFFFF"/>
        <w:spacing w:after="160"/>
        <w:contextualSpacing/>
        <w:jc w:val="both"/>
        <w:rPr>
          <w:rFonts w:ascii="Arial" w:hAnsi="Arial" w:cs="Arial"/>
          <w:i/>
        </w:rPr>
      </w:pPr>
      <w:r w:rsidRPr="00260299">
        <w:rPr>
          <w:rFonts w:ascii="Arial" w:hAnsi="Arial" w:cs="Arial"/>
          <w:i/>
        </w:rPr>
        <w:t xml:space="preserve">La suma de ¢7.819,9 millones, relativo al monto que la UNA deberá capitalizar como inversión, producto de la transferencia de capital del FEES, cuyos recursos </w:t>
      </w:r>
      <w:r w:rsidRPr="00260299">
        <w:rPr>
          <w:rFonts w:ascii="Arial" w:hAnsi="Arial" w:cs="Arial"/>
          <w:b/>
          <w:bCs/>
          <w:i/>
        </w:rPr>
        <w:t>no</w:t>
      </w:r>
      <w:r w:rsidRPr="00260299">
        <w:rPr>
          <w:rFonts w:ascii="Arial" w:hAnsi="Arial" w:cs="Arial"/>
          <w:i/>
        </w:rPr>
        <w:t xml:space="preserve"> están siendo girados por parte del Ministerio de Hacienda a la UNA.</w:t>
      </w:r>
    </w:p>
    <w:p w:rsidR="001450E3" w:rsidRPr="007832E0" w:rsidRDefault="001450E3" w:rsidP="004B5ADD">
      <w:pPr>
        <w:shd w:val="clear" w:color="auto" w:fill="FFFFFF"/>
        <w:spacing w:line="240" w:lineRule="auto"/>
        <w:rPr>
          <w:rFonts w:cs="Arial"/>
          <w:i/>
        </w:rPr>
      </w:pPr>
      <w:r w:rsidRPr="00260299">
        <w:rPr>
          <w:rFonts w:cs="Arial"/>
          <w:i/>
        </w:rPr>
        <w:t>Asimismo, en consulta verbal hecha a un funcionario de la Contraloría General de la República, se nos indicó que no se permite incorporar recursos de superávit del año precedente, por tal motivo, en el cuadro de ingresos se muestra el ajuste (recorte) total en la línea del superávit, por la suma de ¢43.590,4 millones.</w:t>
      </w:r>
    </w:p>
    <w:p w:rsidR="001450E3" w:rsidRPr="00260299" w:rsidRDefault="001450E3" w:rsidP="001450E3">
      <w:pPr>
        <w:shd w:val="clear" w:color="auto" w:fill="FFFFFF"/>
        <w:rPr>
          <w:rFonts w:cs="Arial"/>
        </w:rPr>
      </w:pPr>
    </w:p>
    <w:p w:rsidR="001450E3" w:rsidRPr="00260299" w:rsidRDefault="001450E3" w:rsidP="004B5ADD">
      <w:pPr>
        <w:pStyle w:val="Prrafodelista"/>
        <w:numPr>
          <w:ilvl w:val="0"/>
          <w:numId w:val="38"/>
        </w:numPr>
        <w:shd w:val="clear" w:color="auto" w:fill="FFFFFF"/>
        <w:spacing w:after="160"/>
        <w:ind w:left="426" w:hanging="426"/>
        <w:contextualSpacing/>
        <w:jc w:val="both"/>
        <w:rPr>
          <w:rFonts w:ascii="Arial" w:hAnsi="Arial" w:cs="Arial"/>
          <w:b/>
          <w:bCs/>
          <w:i/>
        </w:rPr>
      </w:pPr>
      <w:r w:rsidRPr="00260299">
        <w:rPr>
          <w:rFonts w:ascii="Arial" w:hAnsi="Arial" w:cs="Arial"/>
          <w:b/>
          <w:bCs/>
          <w:i/>
        </w:rPr>
        <w:t>EGRESOS:</w:t>
      </w:r>
    </w:p>
    <w:p w:rsidR="001450E3" w:rsidRPr="00260299" w:rsidRDefault="001450E3" w:rsidP="004B5ADD">
      <w:pPr>
        <w:shd w:val="clear" w:color="auto" w:fill="FFFFFF"/>
        <w:spacing w:line="240" w:lineRule="auto"/>
        <w:rPr>
          <w:rFonts w:cs="Arial"/>
        </w:rPr>
      </w:pPr>
      <w:r w:rsidRPr="00260299">
        <w:rPr>
          <w:rFonts w:cs="Arial"/>
          <w:i/>
        </w:rPr>
        <w:t>Tal y como se indicó inicialmente, la tabla 2 (comparativo de egresos), muestra las diferencias por programas y partidas entre el presupuesto final 2019 y el inicial formulado 2020, en donde la diferencia más significativa se refleja en la partida de remuneraciones del programa académico, por un monto de ¢5.330,7 millones (de menos en el año 2019), razón por la que se hace necesario realizar el ajuste pertinente en dicho programa y partida.</w:t>
      </w:r>
    </w:p>
    <w:p w:rsidR="001450E3" w:rsidRDefault="001450E3" w:rsidP="001450E3">
      <w:pPr>
        <w:shd w:val="clear" w:color="auto" w:fill="FFFFFF"/>
        <w:rPr>
          <w:rFonts w:cs="Arial"/>
        </w:rPr>
      </w:pPr>
    </w:p>
    <w:p w:rsidR="001450E3" w:rsidRPr="00260299" w:rsidRDefault="001450E3" w:rsidP="001450E3">
      <w:pPr>
        <w:shd w:val="clear" w:color="auto" w:fill="FFFFFF"/>
        <w:rPr>
          <w:rFonts w:cs="Arial"/>
        </w:rPr>
      </w:pPr>
    </w:p>
    <w:p w:rsidR="001450E3" w:rsidRPr="00260299" w:rsidRDefault="001450E3" w:rsidP="004B5ADD">
      <w:pPr>
        <w:shd w:val="clear" w:color="auto" w:fill="FFFFFF"/>
        <w:spacing w:line="240" w:lineRule="auto"/>
        <w:rPr>
          <w:rFonts w:cs="Arial"/>
          <w:i/>
        </w:rPr>
      </w:pPr>
      <w:r w:rsidRPr="00260299">
        <w:rPr>
          <w:rFonts w:cs="Arial"/>
          <w:i/>
        </w:rPr>
        <w:t xml:space="preserve">Según el análisis realizado de la partida de “remuneraciones”, se consideró que la subpartida laboral que en menor grado estaría generando afectación sobre la actividad sustantiva de la Universidad, producto de un ajuste o disminución temporal, sería la cuenta de </w:t>
      </w:r>
      <w:r w:rsidRPr="00260299">
        <w:rPr>
          <w:rFonts w:cs="Arial"/>
          <w:b/>
          <w:bCs/>
          <w:i/>
        </w:rPr>
        <w:t xml:space="preserve">“aumentos anuales” </w:t>
      </w:r>
      <w:r w:rsidRPr="00260299">
        <w:rPr>
          <w:rFonts w:cs="Arial"/>
          <w:i/>
        </w:rPr>
        <w:t>(anualidades), la cual históricamente es una de las principales subpartidas laborales que generan economías (subejecución) a lo largo del año, producto de diversos factores que intervienen durante el proceso laboral.</w:t>
      </w:r>
    </w:p>
    <w:p w:rsidR="001450E3" w:rsidRPr="00260299" w:rsidRDefault="001450E3" w:rsidP="004B5ADD">
      <w:pPr>
        <w:shd w:val="clear" w:color="auto" w:fill="FFFFFF"/>
        <w:spacing w:line="240" w:lineRule="auto"/>
        <w:rPr>
          <w:rFonts w:cs="Arial"/>
          <w:i/>
        </w:rPr>
      </w:pPr>
    </w:p>
    <w:p w:rsidR="001450E3" w:rsidRPr="00260299" w:rsidRDefault="001450E3" w:rsidP="004B5ADD">
      <w:pPr>
        <w:shd w:val="clear" w:color="auto" w:fill="FFFFFF"/>
        <w:spacing w:line="240" w:lineRule="auto"/>
        <w:rPr>
          <w:rFonts w:cs="Arial"/>
          <w:i/>
        </w:rPr>
      </w:pPr>
      <w:r w:rsidRPr="00260299">
        <w:rPr>
          <w:rFonts w:cs="Arial"/>
          <w:i/>
        </w:rPr>
        <w:t xml:space="preserve">Según el análisis realizado sobre el comportamiento histórico del gasto anual y mensual de la cuenta de anualidades, se estima que, a nivel institucional el presupuesto ajustado en el renglón de anualidades del año 2020, alcanzará para cubrir las necesidades hasta el mes de agosto de dicho año.  De ahí la importancia que significa el monitoreo mensual sobre la ejecución de dicha cuenta, la cual tendrá la posibilidad de restituirse con el primer presupuesto extraordinario 2020, o en su defecto, mediante el mecanismo interno de modificaciones presupuestarias durante la etapa de ejecución, cuya principal fuente de recursos, serían las economías salariales que se generen en las otras cuentas laborales. </w:t>
      </w:r>
    </w:p>
    <w:p w:rsidR="001450E3" w:rsidRPr="00260299" w:rsidRDefault="001450E3" w:rsidP="004B5ADD">
      <w:pPr>
        <w:shd w:val="clear" w:color="auto" w:fill="FFFFFF"/>
        <w:spacing w:line="240" w:lineRule="auto"/>
        <w:rPr>
          <w:rFonts w:cs="Arial"/>
          <w:i/>
        </w:rPr>
      </w:pPr>
    </w:p>
    <w:p w:rsidR="001450E3" w:rsidRPr="00260299" w:rsidRDefault="001450E3" w:rsidP="004B5ADD">
      <w:pPr>
        <w:shd w:val="clear" w:color="auto" w:fill="FFFFFF"/>
        <w:spacing w:line="240" w:lineRule="auto"/>
        <w:rPr>
          <w:rFonts w:cs="Arial"/>
          <w:i/>
        </w:rPr>
      </w:pPr>
      <w:r w:rsidRPr="00260299">
        <w:rPr>
          <w:rFonts w:cs="Arial"/>
          <w:i/>
        </w:rPr>
        <w:t>Por tanto, es pertinente tomar en lo inmediato decisiones que conlleven al control y monitoreo permanente del comportamiento de ejecución de la cuenta de anualidades, así como de restringir el uso de economías salariales, las cuales deberán ser orientadas prioritariamente a resarcir y reforzar la subpartida de “anualidades”, según se requiera.  De esta forma se estará minimizando el riesgo de una posible insuficiencia presupuestaria en esta subpartida a una fecha avanzada del año.</w:t>
      </w:r>
    </w:p>
    <w:p w:rsidR="001450E3" w:rsidRPr="00260299" w:rsidRDefault="001450E3" w:rsidP="004B5ADD">
      <w:pPr>
        <w:shd w:val="clear" w:color="auto" w:fill="FFFFFF"/>
        <w:spacing w:line="240" w:lineRule="auto"/>
        <w:rPr>
          <w:rFonts w:cs="Arial"/>
        </w:rPr>
      </w:pPr>
    </w:p>
    <w:p w:rsidR="001450E3" w:rsidRPr="00260299" w:rsidRDefault="001450E3" w:rsidP="004B5ADD">
      <w:pPr>
        <w:shd w:val="clear" w:color="auto" w:fill="FFFFFF"/>
        <w:spacing w:line="240" w:lineRule="auto"/>
        <w:rPr>
          <w:rFonts w:cs="Arial"/>
        </w:rPr>
      </w:pPr>
      <w:r w:rsidRPr="00260299">
        <w:rPr>
          <w:rFonts w:cs="Arial"/>
        </w:rPr>
        <w:t xml:space="preserve">En cuanto a los ajustes temporales en otras cuentas de gastos se destaca la siguiente tabla: </w:t>
      </w:r>
    </w:p>
    <w:p w:rsidR="001450E3" w:rsidRDefault="001450E3" w:rsidP="001450E3">
      <w:pPr>
        <w:shd w:val="clear" w:color="auto" w:fill="FFFFFF"/>
        <w:rPr>
          <w:rFonts w:cs="Arial"/>
        </w:rPr>
      </w:pPr>
    </w:p>
    <w:p w:rsidR="001450E3" w:rsidRPr="00260299" w:rsidRDefault="001450E3" w:rsidP="001450E3">
      <w:pPr>
        <w:shd w:val="clear" w:color="auto" w:fill="FFFFFF"/>
        <w:rPr>
          <w:rFonts w:cs="Arial"/>
        </w:rPr>
      </w:pPr>
    </w:p>
    <w:p w:rsidR="001450E3" w:rsidRPr="0085170C" w:rsidRDefault="001450E3" w:rsidP="001450E3">
      <w:pPr>
        <w:shd w:val="clear" w:color="auto" w:fill="FFFFFF"/>
        <w:jc w:val="center"/>
        <w:rPr>
          <w:b/>
          <w:bCs/>
        </w:rPr>
      </w:pPr>
      <w:r w:rsidRPr="0085170C">
        <w:rPr>
          <w:b/>
          <w:bCs/>
        </w:rPr>
        <w:t>Tabla 3</w:t>
      </w:r>
    </w:p>
    <w:p w:rsidR="001450E3" w:rsidRPr="0085170C" w:rsidRDefault="001450E3" w:rsidP="001450E3">
      <w:pPr>
        <w:shd w:val="clear" w:color="auto" w:fill="FFFFFF"/>
        <w:jc w:val="center"/>
      </w:pPr>
      <w:r w:rsidRPr="00366E6D">
        <w:rPr>
          <w:noProof/>
        </w:rPr>
        <w:drawing>
          <wp:inline distT="0" distB="0" distL="0" distR="0" wp14:anchorId="25E051A8" wp14:editId="4DDE9450">
            <wp:extent cx="4860925" cy="1636395"/>
            <wp:effectExtent l="0" t="0" r="0" b="190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60925" cy="1636395"/>
                    </a:xfrm>
                    <a:prstGeom prst="rect">
                      <a:avLst/>
                    </a:prstGeom>
                    <a:noFill/>
                    <a:ln>
                      <a:noFill/>
                    </a:ln>
                  </pic:spPr>
                </pic:pic>
              </a:graphicData>
            </a:graphic>
          </wp:inline>
        </w:drawing>
      </w:r>
    </w:p>
    <w:p w:rsidR="001450E3" w:rsidRPr="00CB6145" w:rsidRDefault="001450E3" w:rsidP="001450E3">
      <w:pPr>
        <w:shd w:val="clear" w:color="auto" w:fill="FFFFFF"/>
        <w:ind w:firstLine="284"/>
        <w:rPr>
          <w:rFonts w:cs="Arial"/>
          <w:i/>
          <w:iCs/>
        </w:rPr>
      </w:pPr>
      <w:bookmarkStart w:id="0" w:name="_Hlk30685266"/>
      <w:r w:rsidRPr="0085170C">
        <w:rPr>
          <w:i/>
          <w:iCs/>
        </w:rPr>
        <w:t xml:space="preserve">        </w:t>
      </w:r>
      <w:r w:rsidRPr="00CB6145">
        <w:rPr>
          <w:rFonts w:cs="Arial"/>
          <w:i/>
          <w:iCs/>
        </w:rPr>
        <w:t xml:space="preserve">  Elaborado por:  AAPP, ST, Programa de Gestión Financiera.</w:t>
      </w:r>
    </w:p>
    <w:p w:rsidR="001450E3" w:rsidRPr="00CB6145" w:rsidRDefault="001450E3" w:rsidP="001450E3">
      <w:pPr>
        <w:shd w:val="clear" w:color="auto" w:fill="FFFFFF"/>
        <w:ind w:firstLine="284"/>
        <w:rPr>
          <w:rFonts w:cs="Arial"/>
          <w:i/>
          <w:iCs/>
        </w:rPr>
      </w:pPr>
      <w:r w:rsidRPr="00CB6145">
        <w:rPr>
          <w:rFonts w:cs="Arial"/>
          <w:i/>
          <w:iCs/>
        </w:rPr>
        <w:t xml:space="preserve">          Fuente: Presupuesto formulado 2020 y presupuesto ajustado 2019.</w:t>
      </w:r>
    </w:p>
    <w:bookmarkEnd w:id="0"/>
    <w:p w:rsidR="001450E3" w:rsidRPr="0085170C" w:rsidRDefault="001450E3" w:rsidP="001450E3">
      <w:pPr>
        <w:shd w:val="clear" w:color="auto" w:fill="FFFFFF"/>
        <w:spacing w:line="235" w:lineRule="atLeast"/>
      </w:pPr>
    </w:p>
    <w:p w:rsidR="001450E3" w:rsidRDefault="001450E3" w:rsidP="001450E3">
      <w:pPr>
        <w:ind w:left="426"/>
        <w:rPr>
          <w:rFonts w:cs="Arial"/>
          <w:iCs/>
        </w:rPr>
      </w:pPr>
      <w:r>
        <w:rPr>
          <w:rFonts w:cs="Arial"/>
          <w:iCs/>
        </w:rPr>
        <w:lastRenderedPageBreak/>
        <w:t>En relación con el ajuste al presupuesto de becas a funcionarios, el Programa de Gestión Financiera señala:</w:t>
      </w:r>
    </w:p>
    <w:p w:rsidR="001450E3" w:rsidRDefault="001450E3" w:rsidP="001450E3">
      <w:pPr>
        <w:ind w:left="426"/>
        <w:rPr>
          <w:rFonts w:cs="Arial"/>
          <w:iCs/>
        </w:rPr>
      </w:pPr>
    </w:p>
    <w:p w:rsidR="001450E3" w:rsidRPr="001450E3" w:rsidRDefault="001450E3" w:rsidP="001450E3">
      <w:pPr>
        <w:pStyle w:val="NormalWeb"/>
        <w:shd w:val="clear" w:color="auto" w:fill="FFFFFF"/>
        <w:spacing w:before="0" w:after="0"/>
        <w:ind w:left="426"/>
        <w:jc w:val="both"/>
        <w:rPr>
          <w:rFonts w:ascii="Arial" w:hAnsi="Arial" w:cs="Arial"/>
          <w:i/>
          <w:lang w:val="es-CR"/>
        </w:rPr>
      </w:pPr>
      <w:r w:rsidRPr="001450E3">
        <w:rPr>
          <w:rFonts w:ascii="Arial" w:hAnsi="Arial" w:cs="Arial"/>
          <w:i/>
          <w:color w:val="000000"/>
          <w:lang w:val="es-CR"/>
        </w:rPr>
        <w:t>De acuerdo con información de Junta de Becas, ya están cubiertos y girados los compromisos con funcionarios becados del primer trimestre 2020, razón por la cual se consideró pertinente realizar un ajuste temporal en dichas cuentas, por cuanto no se requiere de la totalidad del presupuesto en los primeros meses del año.  Asimismo, tomando en cuenta la obligación de capitalizar gastos producto de la transferencia de capital consignada en el acuerdo del FEES 2020, se prevé incorporar nuevamente esos montos al presupuesto (mediante un presupuesto extraordinario), lo cual permitirá contribuir con la capitalización de gastos requerida.</w:t>
      </w:r>
    </w:p>
    <w:p w:rsidR="001450E3" w:rsidRPr="00B429DE" w:rsidRDefault="001450E3" w:rsidP="001450E3">
      <w:pPr>
        <w:ind w:left="426"/>
        <w:rPr>
          <w:rFonts w:cs="Arial"/>
          <w:i/>
          <w:iCs/>
        </w:rPr>
      </w:pPr>
    </w:p>
    <w:p w:rsidR="001450E3" w:rsidRPr="00260299" w:rsidRDefault="001450E3" w:rsidP="001450E3">
      <w:pPr>
        <w:numPr>
          <w:ilvl w:val="0"/>
          <w:numId w:val="29"/>
        </w:numPr>
        <w:spacing w:line="240" w:lineRule="auto"/>
        <w:ind w:left="426" w:hanging="426"/>
        <w:rPr>
          <w:rFonts w:cs="Arial"/>
          <w:iCs/>
        </w:rPr>
      </w:pPr>
      <w:r w:rsidRPr="00260299">
        <w:rPr>
          <w:rFonts w:cs="Arial"/>
        </w:rPr>
        <w:t>En relación con la consulta realizada por la Comisión por la no atención de los compromisos</w:t>
      </w:r>
      <w:r w:rsidRPr="00260299">
        <w:rPr>
          <w:rFonts w:cs="Arial"/>
          <w:iCs/>
        </w:rPr>
        <w:t xml:space="preserve"> adquiridos con los proveedores en general y los compromisos asumidos con el Banco Mundial, así como los riesgos en concreto de incumplimiento de pago en los que podría incurrir la institución por insuficiencia presupuestaria, la Asesoría Jurídica indica:</w:t>
      </w:r>
    </w:p>
    <w:p w:rsidR="001450E3" w:rsidRPr="00260299" w:rsidRDefault="001450E3" w:rsidP="004B5ADD">
      <w:pPr>
        <w:spacing w:line="240" w:lineRule="auto"/>
        <w:ind w:left="426"/>
        <w:rPr>
          <w:rFonts w:cs="Arial"/>
          <w:iCs/>
        </w:rPr>
      </w:pPr>
    </w:p>
    <w:p w:rsidR="001450E3" w:rsidRPr="00260299" w:rsidRDefault="001450E3" w:rsidP="004B5ADD">
      <w:pPr>
        <w:spacing w:line="240" w:lineRule="auto"/>
        <w:ind w:left="426"/>
        <w:rPr>
          <w:rFonts w:cs="Arial"/>
          <w:iCs/>
        </w:rPr>
      </w:pPr>
      <w:r w:rsidRPr="00260299">
        <w:rPr>
          <w:rFonts w:cs="Arial"/>
          <w:i/>
          <w:iCs/>
          <w:color w:val="000000"/>
        </w:rPr>
        <w:t>En lo que respecta al pago de los compromisos adquiridos con base en procedimientos de contratación administrativa, sólo podrán cargarse a las partidas correspondientes de las cuentas objeto del gasto en tanto se tenga el respectivo contenido presupuestario (véase al respecto, el oficio N.º 08634, DFOE-DL-0921 del 19 de junio de 2019, de la Contraloría General de la República).</w:t>
      </w:r>
    </w:p>
    <w:p w:rsidR="001450E3" w:rsidRPr="00260299" w:rsidRDefault="001450E3" w:rsidP="004B5ADD">
      <w:pPr>
        <w:spacing w:line="240" w:lineRule="auto"/>
        <w:ind w:left="426"/>
        <w:rPr>
          <w:rFonts w:cs="Arial"/>
          <w:iCs/>
        </w:rPr>
      </w:pPr>
    </w:p>
    <w:p w:rsidR="001450E3" w:rsidRPr="00260299" w:rsidRDefault="001450E3" w:rsidP="004B5ADD">
      <w:pPr>
        <w:spacing w:line="240" w:lineRule="auto"/>
        <w:ind w:left="426"/>
        <w:rPr>
          <w:rFonts w:cs="Arial"/>
          <w:iCs/>
        </w:rPr>
      </w:pPr>
      <w:r w:rsidRPr="00260299">
        <w:rPr>
          <w:rFonts w:cs="Arial"/>
          <w:i/>
          <w:iCs/>
          <w:color w:val="000000"/>
        </w:rPr>
        <w:t>En sentido contrario, si los compromisos no tienen sustento en una partida presupuestaria, no podría realizarse el pago.  Esto implicará el riesgo de incumplimiento, por lo que se deberá valorar si corresponde proceder a la rescisión de contratos conforme al artículo 11 de la Ley de Contratación Administrativa y el artículo 214 del Reglamento a la ley (ver anexo 1, sobre Normativa aplicable en materia de contratación administrativa).  La posibilidad de rescindir los contratos implica que la universidad deberá liquidar al contratista la parte que haya sido efectivamente ejecutada, así como resarcir los daños y perjuicios ocasionados.  </w:t>
      </w:r>
    </w:p>
    <w:p w:rsidR="001450E3" w:rsidRPr="00260299" w:rsidRDefault="001450E3" w:rsidP="004B5ADD">
      <w:pPr>
        <w:spacing w:line="240" w:lineRule="auto"/>
        <w:ind w:left="426"/>
        <w:rPr>
          <w:rFonts w:cs="Arial"/>
          <w:iCs/>
        </w:rPr>
      </w:pPr>
    </w:p>
    <w:p w:rsidR="001450E3" w:rsidRPr="00260299" w:rsidRDefault="001450E3" w:rsidP="004B5ADD">
      <w:pPr>
        <w:spacing w:line="240" w:lineRule="auto"/>
        <w:ind w:left="426"/>
        <w:rPr>
          <w:rFonts w:cs="Arial"/>
          <w:iCs/>
        </w:rPr>
      </w:pPr>
      <w:r w:rsidRPr="00260299">
        <w:rPr>
          <w:rFonts w:cs="Arial"/>
          <w:i/>
          <w:iCs/>
          <w:color w:val="000000"/>
        </w:rPr>
        <w:t>Igualmente, es muy probable que la universidad deba asumir el pago de intereses por atrasos, conforme a lo establecido en el artículo 34 del Reglamento de Contratación Administrativa.  Esta norma indica que la Administración indicará en su cartel el plazo máximo para pagar, el cual en ningún caso podrá ser superior a treinta días naturales, en lo que se refiere a la Universidad Nacional.  Este plazo correrá a partir de la presentación de la factura, previa verificación del cumplimiento a satisfacción, de conformidad con lo indicado en el contrato. Una vez transcurrido ese plazo, la Administración se constituirá en mora automática y el interesado podrá reclamar el pago de intereses sobre el monto adeudado en colones, los cuales serán cancelados aplicando el interés según la tasa básica pasiva del Banco Central a seis meses plazo.</w:t>
      </w:r>
    </w:p>
    <w:p w:rsidR="001450E3" w:rsidRPr="00260299" w:rsidRDefault="001450E3" w:rsidP="001450E3">
      <w:pPr>
        <w:ind w:left="426"/>
        <w:rPr>
          <w:rFonts w:cs="Arial"/>
          <w:iCs/>
        </w:rPr>
      </w:pPr>
    </w:p>
    <w:p w:rsidR="001450E3" w:rsidRPr="00260299" w:rsidRDefault="001450E3" w:rsidP="004B5ADD">
      <w:pPr>
        <w:spacing w:line="240" w:lineRule="auto"/>
        <w:ind w:left="426"/>
        <w:rPr>
          <w:rFonts w:cs="Arial"/>
          <w:iCs/>
        </w:rPr>
      </w:pPr>
      <w:r w:rsidRPr="00260299">
        <w:rPr>
          <w:rFonts w:cs="Arial"/>
          <w:i/>
          <w:iCs/>
          <w:color w:val="000000"/>
        </w:rPr>
        <w:t>El reconocimiento de intereses se hará, previo reclamo del interesado, mediante resolución administrativa, que será emitida dentro de un plazo de dos meses posteriores a la solicitud. En las contrataciones de obra pública, en que se efectúen pagos por avance de obra, podrá hacerse reconocimientos de intereses por los atrasos en el pago durante el transcurso de la ejecución. Posteriormente, si se estableciera que el retardo es imputable a algún funcionario, la Administración deberá iniciar las gestiones cobratorias respectivas, con respeto del debido proceso.  Para operaciones en dólares de los Estados Unidos de América los intereses serán cancelados aplicando la tasa de interés internacional referenciado por el Banco Central de Costa Rica (prime rate).</w:t>
      </w:r>
    </w:p>
    <w:p w:rsidR="001450E3" w:rsidRPr="00260299" w:rsidRDefault="001450E3" w:rsidP="004B5ADD">
      <w:pPr>
        <w:spacing w:line="240" w:lineRule="auto"/>
        <w:ind w:left="426"/>
        <w:rPr>
          <w:rFonts w:cs="Arial"/>
          <w:iCs/>
        </w:rPr>
      </w:pPr>
    </w:p>
    <w:p w:rsidR="001450E3" w:rsidRPr="00260299" w:rsidRDefault="001450E3" w:rsidP="004B5ADD">
      <w:pPr>
        <w:spacing w:line="240" w:lineRule="auto"/>
        <w:ind w:left="426"/>
        <w:rPr>
          <w:rFonts w:cs="Arial"/>
          <w:iCs/>
        </w:rPr>
      </w:pPr>
      <w:r w:rsidRPr="00260299">
        <w:rPr>
          <w:rFonts w:cs="Arial"/>
          <w:i/>
          <w:iCs/>
          <w:color w:val="000000"/>
        </w:rPr>
        <w:t>Otra opción es la rescisión por mutuo acuerdo (artículo 215 del Reglamento de la Contratación Administrativa), la cual puede ser convenida cuando existan razones de interés público y no concurra causa de resolución imputable al contratista.  En este caso la Administración podrá acordar los extremos a liquidar o indemnizar, que en ningún caso podrá exceder los límites señalados en el artículo anterior, siempre dentro de los límites de razonabilidad y proporcionalidad.</w:t>
      </w:r>
    </w:p>
    <w:p w:rsidR="001450E3" w:rsidRPr="00260299" w:rsidRDefault="001450E3" w:rsidP="004B5ADD">
      <w:pPr>
        <w:spacing w:line="240" w:lineRule="auto"/>
        <w:ind w:left="426"/>
        <w:rPr>
          <w:rFonts w:cs="Arial"/>
          <w:iCs/>
        </w:rPr>
      </w:pPr>
    </w:p>
    <w:p w:rsidR="001450E3" w:rsidRPr="00260299" w:rsidRDefault="001450E3" w:rsidP="004B5ADD">
      <w:pPr>
        <w:spacing w:line="240" w:lineRule="auto"/>
        <w:ind w:left="426"/>
        <w:rPr>
          <w:rFonts w:cs="Arial"/>
          <w:iCs/>
        </w:rPr>
      </w:pPr>
      <w:r w:rsidRPr="00260299">
        <w:rPr>
          <w:rFonts w:cs="Arial"/>
          <w:i/>
          <w:iCs/>
          <w:color w:val="000000"/>
        </w:rPr>
        <w:t>Finalmente, la Administración podrá valorar la posibilidad de suspender la ejecución de los contratos administrativos hasta por seis meses como máximo, prorrogable por otro plazo igual.  No obstante, el contratista conserva el derecho de reclamar a la Administración la indemnización de los daños que le provoque la suspensión contractual (artículo 210 del Reglamento de Contratación Administrativa).</w:t>
      </w:r>
    </w:p>
    <w:p w:rsidR="001450E3" w:rsidRPr="00260299" w:rsidRDefault="001450E3" w:rsidP="004B5ADD">
      <w:pPr>
        <w:spacing w:line="240" w:lineRule="auto"/>
        <w:ind w:left="426"/>
        <w:rPr>
          <w:rFonts w:cs="Arial"/>
          <w:iCs/>
        </w:rPr>
      </w:pPr>
    </w:p>
    <w:p w:rsidR="001450E3" w:rsidRPr="00260299" w:rsidRDefault="001450E3" w:rsidP="004B5ADD">
      <w:pPr>
        <w:spacing w:line="240" w:lineRule="auto"/>
        <w:ind w:left="426"/>
        <w:rPr>
          <w:rFonts w:cs="Arial"/>
          <w:iCs/>
        </w:rPr>
      </w:pPr>
      <w:r w:rsidRPr="00260299">
        <w:rPr>
          <w:rFonts w:cs="Arial"/>
          <w:i/>
          <w:iCs/>
          <w:color w:val="000000"/>
        </w:rPr>
        <w:t xml:space="preserve">Por otra parte, cualquier proveedor inconforme con la decisión institucional, podrá acudir a la sede judicial para reclamar contra la UNA por incumplimiento contractual, conforme al artículo 2 inciso a) del </w:t>
      </w:r>
      <w:r w:rsidRPr="00260299">
        <w:rPr>
          <w:rFonts w:cs="Arial"/>
          <w:b/>
          <w:i/>
          <w:iCs/>
          <w:color w:val="000000"/>
        </w:rPr>
        <w:t>Código Procesal Contencioso Administrativo</w:t>
      </w:r>
      <w:r w:rsidRPr="00260299">
        <w:rPr>
          <w:rFonts w:cs="Arial"/>
          <w:i/>
          <w:iCs/>
          <w:color w:val="000000"/>
        </w:rPr>
        <w:t>.</w:t>
      </w:r>
    </w:p>
    <w:p w:rsidR="001450E3" w:rsidRPr="00260299" w:rsidRDefault="001450E3" w:rsidP="001450E3">
      <w:pPr>
        <w:shd w:val="clear" w:color="auto" w:fill="FFFFFF"/>
        <w:rPr>
          <w:rFonts w:cs="Arial"/>
          <w:i/>
          <w:iCs/>
        </w:rPr>
      </w:pPr>
      <w:r w:rsidRPr="00260299">
        <w:rPr>
          <w:rFonts w:cs="Arial"/>
          <w:i/>
          <w:iCs/>
        </w:rPr>
        <w:t> </w:t>
      </w:r>
    </w:p>
    <w:p w:rsidR="001450E3" w:rsidRPr="00260299" w:rsidRDefault="001450E3" w:rsidP="001450E3">
      <w:pPr>
        <w:numPr>
          <w:ilvl w:val="0"/>
          <w:numId w:val="29"/>
        </w:numPr>
        <w:spacing w:line="240" w:lineRule="auto"/>
        <w:ind w:left="426" w:hanging="426"/>
        <w:rPr>
          <w:rFonts w:cs="Arial"/>
        </w:rPr>
      </w:pPr>
      <w:r w:rsidRPr="00260299">
        <w:rPr>
          <w:rFonts w:cs="Arial"/>
        </w:rPr>
        <w:t xml:space="preserve">El MAP Nelson Valerio Aguilar, director de la Proveeduría Institucional, en correo electrónico del 23 de enero de 2020, </w:t>
      </w:r>
      <w:r w:rsidRPr="00260299">
        <w:rPr>
          <w:rFonts w:cs="Arial"/>
          <w:color w:val="000000"/>
        </w:rPr>
        <w:t xml:space="preserve">anexo 4 del oficio </w:t>
      </w:r>
      <w:r w:rsidRPr="00260299">
        <w:rPr>
          <w:rFonts w:cs="Arial"/>
        </w:rPr>
        <w:t>UNA-R-OFIC-184-2020, del 24 de enero de 2020, señala:</w:t>
      </w:r>
    </w:p>
    <w:p w:rsidR="001450E3" w:rsidRPr="00260299" w:rsidRDefault="001450E3" w:rsidP="001450E3">
      <w:pPr>
        <w:ind w:left="426"/>
        <w:rPr>
          <w:rFonts w:cs="Arial"/>
        </w:rPr>
      </w:pPr>
    </w:p>
    <w:p w:rsidR="001450E3" w:rsidRPr="00260299" w:rsidRDefault="001450E3" w:rsidP="001450E3">
      <w:pPr>
        <w:ind w:left="426"/>
        <w:rPr>
          <w:rFonts w:cs="Arial"/>
        </w:rPr>
      </w:pPr>
      <w:r w:rsidRPr="00260299">
        <w:rPr>
          <w:rFonts w:cs="Arial"/>
        </w:rPr>
        <w:t>(…)</w:t>
      </w:r>
    </w:p>
    <w:p w:rsidR="00283CCB" w:rsidRDefault="00283CCB" w:rsidP="001450E3">
      <w:pPr>
        <w:shd w:val="clear" w:color="auto" w:fill="FFFFFF"/>
        <w:ind w:left="284"/>
        <w:rPr>
          <w:rFonts w:cs="Arial"/>
          <w:i/>
          <w:iCs/>
          <w:color w:val="000000"/>
        </w:rPr>
      </w:pPr>
    </w:p>
    <w:p w:rsidR="001450E3" w:rsidRPr="00260299" w:rsidRDefault="001450E3" w:rsidP="004B5ADD">
      <w:pPr>
        <w:shd w:val="clear" w:color="auto" w:fill="FFFFFF"/>
        <w:spacing w:line="240" w:lineRule="auto"/>
        <w:ind w:left="284"/>
        <w:rPr>
          <w:rFonts w:cs="Arial"/>
          <w:i/>
          <w:iCs/>
        </w:rPr>
      </w:pPr>
      <w:r w:rsidRPr="00260299">
        <w:rPr>
          <w:rFonts w:cs="Arial"/>
          <w:i/>
          <w:iCs/>
          <w:color w:val="000000"/>
        </w:rPr>
        <w:t>El contrato administrativo nace con la adjudicación del procedimiento de contratación. Durante la firmeza de esa adjudicación, aún no se han generado derechos a favor del proveedor adjudicatario, sin embargo, una vez que la adjudicación está firme, genera derechos subjetivos. No obstante, aún en esta etapa, el ya contratista, no se encuentra facultado para ejecutar dicho contrato, pues en ese momento por lo general, aún está pendiente la formalización del contrato y la eficacia del mismo.</w:t>
      </w:r>
    </w:p>
    <w:p w:rsidR="001450E3" w:rsidRPr="00260299" w:rsidRDefault="001450E3" w:rsidP="001450E3">
      <w:pPr>
        <w:shd w:val="clear" w:color="auto" w:fill="FFFFFF"/>
        <w:ind w:left="284"/>
        <w:rPr>
          <w:rFonts w:cs="Arial"/>
          <w:i/>
          <w:iCs/>
        </w:rPr>
      </w:pPr>
    </w:p>
    <w:p w:rsidR="001450E3" w:rsidRPr="00260299" w:rsidRDefault="001450E3" w:rsidP="001450E3">
      <w:pPr>
        <w:shd w:val="clear" w:color="auto" w:fill="FFFFFF"/>
        <w:ind w:left="284"/>
        <w:rPr>
          <w:rFonts w:cs="Arial"/>
        </w:rPr>
      </w:pPr>
      <w:r w:rsidRPr="00260299">
        <w:rPr>
          <w:rFonts w:cs="Arial"/>
        </w:rPr>
        <w:lastRenderedPageBreak/>
        <w:t>(…)</w:t>
      </w:r>
    </w:p>
    <w:p w:rsidR="001450E3" w:rsidRPr="00260299" w:rsidRDefault="001450E3" w:rsidP="001450E3">
      <w:pPr>
        <w:shd w:val="clear" w:color="auto" w:fill="FFFFFF"/>
        <w:rPr>
          <w:rFonts w:cs="Arial"/>
        </w:rPr>
      </w:pPr>
    </w:p>
    <w:p w:rsidR="001450E3" w:rsidRPr="00FD579C" w:rsidRDefault="001450E3" w:rsidP="00236886">
      <w:pPr>
        <w:spacing w:line="240" w:lineRule="auto"/>
        <w:ind w:left="284"/>
        <w:rPr>
          <w:rFonts w:cs="Arial"/>
          <w:i/>
        </w:rPr>
      </w:pPr>
      <w:r w:rsidRPr="00FD579C">
        <w:rPr>
          <w:rFonts w:cs="Arial"/>
          <w:i/>
          <w:color w:val="000000"/>
        </w:rPr>
        <w:t>No obstante lo anterior, ante una situación como la que se describe en la consulta, en la cual aparentemente existiría una actuación de un órgano externos (CGR) que genera un impacto negativo en la situación presupuestaria de la institución que impide garantizar la continuidad de los contratos administrativos existentes, claramente esta situación obliga a tomar medidas atípicas que eventualmente generarán una afectación a los contratistas y sus correspondientes consecuencias patrimoniales lo cual, supondrá un riesgo para la Universidad en el tanto dichos contratistas podrán iniciar acciones legales tendientes a ser indemnizados en caso que se les impida ejecutar los contratos.</w:t>
      </w:r>
    </w:p>
    <w:p w:rsidR="001450E3" w:rsidRPr="00FD579C" w:rsidRDefault="001450E3" w:rsidP="00236886">
      <w:pPr>
        <w:spacing w:line="240" w:lineRule="auto"/>
        <w:rPr>
          <w:rFonts w:cs="Arial"/>
          <w:i/>
        </w:rPr>
      </w:pPr>
    </w:p>
    <w:p w:rsidR="001450E3" w:rsidRPr="00FD579C" w:rsidRDefault="001450E3" w:rsidP="00236886">
      <w:pPr>
        <w:spacing w:line="240" w:lineRule="auto"/>
        <w:ind w:left="284"/>
        <w:rPr>
          <w:rFonts w:cs="Arial"/>
          <w:i/>
        </w:rPr>
      </w:pPr>
      <w:r w:rsidRPr="00FD579C">
        <w:rPr>
          <w:rFonts w:cs="Arial"/>
          <w:i/>
          <w:color w:val="000000"/>
        </w:rPr>
        <w:t>Al respecto no podemos perder de vista lo dispuesto en el artículo 17 de la Ley de Contratación Administrativa que establece que “</w:t>
      </w:r>
      <w:r w:rsidRPr="00FD579C">
        <w:rPr>
          <w:rFonts w:cs="Arial"/>
          <w:i/>
          <w:iCs/>
          <w:color w:val="000000"/>
        </w:rPr>
        <w:t>Los contratistas tienen derecho de ejecutar plenamente lo pactado, excepto si se produce alguno de los supuestos mencionados en el artículo 11 de esta Ley.”</w:t>
      </w:r>
    </w:p>
    <w:p w:rsidR="001450E3" w:rsidRPr="00260299" w:rsidRDefault="001450E3" w:rsidP="00236886">
      <w:pPr>
        <w:spacing w:line="240" w:lineRule="auto"/>
        <w:rPr>
          <w:rFonts w:cs="Arial"/>
          <w:i/>
          <w:iCs/>
        </w:rPr>
      </w:pPr>
    </w:p>
    <w:p w:rsidR="001450E3" w:rsidRPr="00260299" w:rsidRDefault="001450E3" w:rsidP="00236886">
      <w:pPr>
        <w:spacing w:line="240" w:lineRule="auto"/>
        <w:ind w:left="426"/>
        <w:rPr>
          <w:rFonts w:cs="Arial"/>
          <w:i/>
          <w:iCs/>
        </w:rPr>
      </w:pPr>
      <w:r w:rsidRPr="00260299">
        <w:rPr>
          <w:rFonts w:cs="Arial"/>
          <w:i/>
          <w:iCs/>
          <w:color w:val="000000"/>
        </w:rPr>
        <w:t>Es justamente ese derecho el que obligaría a reconocer una indemnización por daños o perjuicios en caso de que la Administración, ya sea actuando licita o ilícitamente, impida la ejecución del contrato. </w:t>
      </w:r>
    </w:p>
    <w:p w:rsidR="001450E3" w:rsidRPr="00260299" w:rsidRDefault="001450E3" w:rsidP="00236886">
      <w:pPr>
        <w:spacing w:line="240" w:lineRule="auto"/>
        <w:ind w:left="426"/>
        <w:rPr>
          <w:rFonts w:cs="Arial"/>
          <w:i/>
          <w:iCs/>
          <w:lang w:val="es-MX"/>
        </w:rPr>
      </w:pPr>
      <w:r w:rsidRPr="00260299">
        <w:rPr>
          <w:rFonts w:cs="Arial"/>
          <w:i/>
          <w:iCs/>
          <w:lang w:val="es-MX"/>
        </w:rPr>
        <w:t>Así las cosas, (…) en caso de insuficiencia presupuestaria derivada del archivo sin trámite del presupuesto institucional que efectuó la CGR, vislumbro 3 posibles escenarios para aquellos contratos que en este momento no podrían ser “financiados” por falta de presupuesto.</w:t>
      </w:r>
    </w:p>
    <w:p w:rsidR="001450E3" w:rsidRPr="00260299" w:rsidRDefault="001450E3" w:rsidP="001450E3">
      <w:pPr>
        <w:rPr>
          <w:rFonts w:cs="Arial"/>
          <w:lang w:val="es-MX"/>
        </w:rPr>
      </w:pPr>
    </w:p>
    <w:p w:rsidR="001450E3" w:rsidRPr="00260299" w:rsidRDefault="001450E3" w:rsidP="001450E3">
      <w:pPr>
        <w:pStyle w:val="Prrafodelista"/>
        <w:numPr>
          <w:ilvl w:val="0"/>
          <w:numId w:val="31"/>
        </w:numPr>
        <w:spacing w:after="160" w:line="259" w:lineRule="auto"/>
        <w:contextualSpacing/>
        <w:jc w:val="both"/>
        <w:rPr>
          <w:rFonts w:ascii="Arial" w:hAnsi="Arial" w:cs="Arial"/>
          <w:lang w:val="es-MX"/>
        </w:rPr>
      </w:pPr>
      <w:r w:rsidRPr="00260299">
        <w:rPr>
          <w:rFonts w:ascii="Arial" w:hAnsi="Arial" w:cs="Arial"/>
          <w:b/>
          <w:lang w:val="es-MX"/>
        </w:rPr>
        <w:t>Nulidad sobreviniente del contrato:</w:t>
      </w:r>
      <w:r w:rsidRPr="00260299">
        <w:rPr>
          <w:rFonts w:ascii="Arial" w:hAnsi="Arial" w:cs="Arial"/>
          <w:lang w:val="es-MX"/>
        </w:rPr>
        <w:t xml:space="preserve"> Como es de su conocimiento, la Ley de Contratación Administrativa (LCA9 y su Reglamento (RLCA), establecen la obligación de verificar la existencia de ciertas condiciones de previo a iniciar cualquier procedimiento de contratación administrativa, sin las cuales, dicho procedimiento estaría viciado de nulidad absoluta. Una de estas condiciones que se debe verificar es justamente la disponibilidad el contenido presupuestario, tal y como lo establece el artículo 8 de la LCA que señala:</w:t>
      </w:r>
    </w:p>
    <w:p w:rsidR="001450E3" w:rsidRPr="00260299" w:rsidRDefault="001450E3" w:rsidP="001450E3">
      <w:pPr>
        <w:pStyle w:val="Prrafodelista"/>
        <w:jc w:val="both"/>
        <w:rPr>
          <w:rFonts w:ascii="Arial" w:hAnsi="Arial" w:cs="Arial"/>
          <w:lang w:val="es-MX"/>
        </w:rPr>
      </w:pPr>
    </w:p>
    <w:p w:rsidR="00236886" w:rsidRDefault="001450E3" w:rsidP="001450E3">
      <w:pPr>
        <w:pStyle w:val="Prrafodelista"/>
        <w:ind w:left="1843" w:right="1467"/>
        <w:jc w:val="both"/>
        <w:rPr>
          <w:rFonts w:ascii="Arial" w:hAnsi="Arial" w:cs="Arial"/>
          <w:i/>
        </w:rPr>
      </w:pPr>
      <w:r w:rsidRPr="00260299">
        <w:rPr>
          <w:rFonts w:ascii="Arial" w:hAnsi="Arial" w:cs="Arial"/>
          <w:i/>
        </w:rPr>
        <w:t>“Para iniciar el procedimiento de contratación administrativa, es necesario contar con recursos presupuestarios suficientes para enfrentar la erogación respectiva. En casos excepcionales y para atender una necesidad muy calificada, a juicio de la Administración y previa autorización de la Contraloría General de la República, podrán iniciarse los procedimientos de contratación administrativa, para lo cual se requiere la seguridad de que oportunamente se dispondrá de la</w:t>
      </w:r>
    </w:p>
    <w:p w:rsidR="00236886" w:rsidRDefault="00236886" w:rsidP="001450E3">
      <w:pPr>
        <w:pStyle w:val="Prrafodelista"/>
        <w:ind w:left="1843" w:right="1467"/>
        <w:jc w:val="both"/>
        <w:rPr>
          <w:rFonts w:ascii="Arial" w:hAnsi="Arial" w:cs="Arial"/>
          <w:i/>
        </w:rPr>
      </w:pPr>
    </w:p>
    <w:p w:rsidR="001450E3" w:rsidRPr="00260299" w:rsidRDefault="001450E3" w:rsidP="001450E3">
      <w:pPr>
        <w:pStyle w:val="Prrafodelista"/>
        <w:ind w:left="1843" w:right="1467"/>
        <w:jc w:val="both"/>
        <w:rPr>
          <w:rFonts w:ascii="Arial" w:hAnsi="Arial" w:cs="Arial"/>
          <w:i/>
          <w:lang w:val="es-MX"/>
        </w:rPr>
      </w:pPr>
      <w:r w:rsidRPr="00260299">
        <w:rPr>
          <w:rFonts w:ascii="Arial" w:hAnsi="Arial" w:cs="Arial"/>
          <w:i/>
        </w:rPr>
        <w:lastRenderedPageBreak/>
        <w:t xml:space="preserve"> asignación presupuestaria. En estas situaciones, la Administración advertirá, expresamente en el cartel, que la validez de la contratación queda sujeta a la existencia del contenido presupuestario.</w:t>
      </w:r>
    </w:p>
    <w:p w:rsidR="001450E3" w:rsidRPr="00260299" w:rsidRDefault="001450E3" w:rsidP="001450E3">
      <w:pPr>
        <w:rPr>
          <w:rFonts w:cs="Arial"/>
          <w:lang w:val="es-MX"/>
        </w:rPr>
      </w:pPr>
    </w:p>
    <w:p w:rsidR="001450E3" w:rsidRPr="00260299" w:rsidRDefault="001450E3" w:rsidP="00236886">
      <w:pPr>
        <w:spacing w:line="240" w:lineRule="auto"/>
        <w:ind w:left="709"/>
        <w:rPr>
          <w:rFonts w:cs="Arial"/>
          <w:lang w:val="es-MX"/>
        </w:rPr>
      </w:pPr>
      <w:r w:rsidRPr="00260299">
        <w:rPr>
          <w:rFonts w:cs="Arial"/>
          <w:lang w:val="es-MX"/>
        </w:rPr>
        <w:t>Si bien es cierto, en la totalidad de los procedimientos que realiza la Proveeduría Institucional se verifica el cumplimiento de este artículo, por ende, los procedimientos de contratación serían válidos, aparentemente en el escenario actual estaríamos frente a una situación sobreviniente, derivada de una actuación de un órgano externo, que afecta contratos administrativos válidos, en una etapa de formalización o incluso de ejecución contractual al dejarlos sin el respectivo contenido presupuestario y que eventualmente generará la nulidad de ese contrato, de conformidad con lo dispuesto en el artículo 159 de la Ley General de la Administración Pública que señala:</w:t>
      </w:r>
    </w:p>
    <w:p w:rsidR="001450E3" w:rsidRPr="00260299" w:rsidRDefault="001450E3" w:rsidP="001450E3">
      <w:pPr>
        <w:pStyle w:val="Prrafodelista"/>
        <w:ind w:left="1843" w:right="1467"/>
        <w:jc w:val="both"/>
        <w:rPr>
          <w:rFonts w:ascii="Arial" w:hAnsi="Arial" w:cs="Arial"/>
          <w:i/>
        </w:rPr>
      </w:pPr>
    </w:p>
    <w:p w:rsidR="001450E3" w:rsidRPr="00260299" w:rsidRDefault="001450E3" w:rsidP="001450E3">
      <w:pPr>
        <w:pStyle w:val="Prrafodelista"/>
        <w:ind w:left="1843" w:right="1467" w:hanging="709"/>
        <w:jc w:val="both"/>
        <w:rPr>
          <w:rFonts w:ascii="Arial" w:hAnsi="Arial" w:cs="Arial"/>
          <w:i/>
        </w:rPr>
      </w:pPr>
      <w:r w:rsidRPr="00260299">
        <w:rPr>
          <w:rFonts w:ascii="Arial" w:hAnsi="Arial" w:cs="Arial"/>
          <w:i/>
        </w:rPr>
        <w:t>Artículo 159.-</w:t>
      </w:r>
    </w:p>
    <w:p w:rsidR="001450E3" w:rsidRPr="00260299" w:rsidRDefault="001450E3" w:rsidP="001450E3">
      <w:pPr>
        <w:pStyle w:val="Prrafodelista"/>
        <w:ind w:left="1843" w:right="1467" w:hanging="709"/>
        <w:jc w:val="both"/>
        <w:rPr>
          <w:rFonts w:ascii="Arial" w:hAnsi="Arial" w:cs="Arial"/>
          <w:i/>
        </w:rPr>
      </w:pPr>
    </w:p>
    <w:p w:rsidR="001450E3" w:rsidRPr="00260299" w:rsidRDefault="001450E3" w:rsidP="001450E3">
      <w:pPr>
        <w:pStyle w:val="Prrafodelista"/>
        <w:ind w:left="1843" w:right="1467"/>
        <w:jc w:val="both"/>
        <w:rPr>
          <w:rFonts w:ascii="Arial" w:hAnsi="Arial" w:cs="Arial"/>
          <w:i/>
        </w:rPr>
      </w:pPr>
      <w:r w:rsidRPr="00260299">
        <w:rPr>
          <w:rFonts w:ascii="Arial" w:hAnsi="Arial" w:cs="Arial"/>
          <w:i/>
        </w:rPr>
        <w:t xml:space="preserve">1. La nulidad del acto podrá sobrevenir por la desaparición de una de las condiciones exigidas por el ordenamiento para su adopción, cuando la permanencia de dicha condición sea necesaria para la existencia de la relación jurídica creada, en razón de la naturaleza de la misma o por disposición de ley. </w:t>
      </w:r>
    </w:p>
    <w:p w:rsidR="001450E3" w:rsidRPr="00260299" w:rsidRDefault="001450E3" w:rsidP="001450E3">
      <w:pPr>
        <w:pStyle w:val="Prrafodelista"/>
        <w:ind w:left="1843" w:right="1467"/>
        <w:jc w:val="both"/>
        <w:rPr>
          <w:rFonts w:ascii="Arial" w:hAnsi="Arial" w:cs="Arial"/>
          <w:i/>
        </w:rPr>
      </w:pPr>
      <w:r w:rsidRPr="00260299">
        <w:rPr>
          <w:rFonts w:ascii="Arial" w:hAnsi="Arial" w:cs="Arial"/>
          <w:i/>
        </w:rPr>
        <w:t xml:space="preserve">2. En este caso la declaración de nulidad surtirá efecto a partir del hecho que la motive. </w:t>
      </w:r>
    </w:p>
    <w:p w:rsidR="001450E3" w:rsidRPr="00260299" w:rsidRDefault="001450E3" w:rsidP="001450E3">
      <w:pPr>
        <w:ind w:left="709"/>
        <w:rPr>
          <w:rFonts w:cs="Arial"/>
          <w:lang w:val="es-MX"/>
        </w:rPr>
      </w:pPr>
    </w:p>
    <w:p w:rsidR="001450E3" w:rsidRPr="00260299" w:rsidRDefault="001450E3" w:rsidP="001450E3">
      <w:pPr>
        <w:pStyle w:val="Prrafodelista"/>
        <w:numPr>
          <w:ilvl w:val="0"/>
          <w:numId w:val="31"/>
        </w:numPr>
        <w:spacing w:after="160" w:line="259" w:lineRule="auto"/>
        <w:contextualSpacing/>
        <w:jc w:val="both"/>
        <w:rPr>
          <w:rFonts w:ascii="Arial" w:hAnsi="Arial" w:cs="Arial"/>
          <w:b/>
          <w:lang w:val="es-MX"/>
        </w:rPr>
      </w:pPr>
      <w:r w:rsidRPr="00260299">
        <w:rPr>
          <w:rFonts w:ascii="Arial" w:hAnsi="Arial" w:cs="Arial"/>
          <w:b/>
          <w:lang w:val="es-MX"/>
        </w:rPr>
        <w:t>Rescisión Contractual</w:t>
      </w:r>
    </w:p>
    <w:p w:rsidR="001450E3" w:rsidRDefault="001450E3" w:rsidP="001450E3">
      <w:pPr>
        <w:pStyle w:val="Prrafodelista"/>
        <w:jc w:val="both"/>
        <w:rPr>
          <w:rFonts w:ascii="Arial" w:hAnsi="Arial" w:cs="Arial"/>
          <w:lang w:val="es-MX"/>
        </w:rPr>
      </w:pPr>
    </w:p>
    <w:p w:rsidR="001450E3" w:rsidRPr="00260299" w:rsidRDefault="001450E3" w:rsidP="001450E3">
      <w:pPr>
        <w:pStyle w:val="Prrafodelista"/>
        <w:jc w:val="both"/>
        <w:rPr>
          <w:rFonts w:ascii="Arial" w:hAnsi="Arial" w:cs="Arial"/>
          <w:i/>
          <w:lang w:val="es-MX"/>
        </w:rPr>
      </w:pPr>
      <w:r w:rsidRPr="00260299">
        <w:rPr>
          <w:rFonts w:ascii="Arial" w:hAnsi="Arial" w:cs="Arial"/>
          <w:lang w:val="es-MX"/>
        </w:rPr>
        <w:t>Otro escenario es rescindir contratos. La rescisión de contratos es una figura prevista en la LCA y RLCA según la cual “</w:t>
      </w:r>
      <w:r w:rsidRPr="00260299">
        <w:rPr>
          <w:rFonts w:ascii="Arial" w:hAnsi="Arial" w:cs="Arial"/>
          <w:i/>
          <w:lang w:val="es-MX"/>
        </w:rPr>
        <w:t>La Administración podrá rescindir unilateralmente sus contratos, no iniciados o en curso de ejecución, por razones de interés público, caso fortuito o fuerza mayor, debidamente acreditadas. Para ello deberá emitir una resolución razonada en donde señale la causal existente y la prueba en que se apoya, la cual será puesta en conocimiento del contratista por el plazo de quince días hábiles”.</w:t>
      </w:r>
    </w:p>
    <w:p w:rsidR="001450E3" w:rsidRDefault="001450E3" w:rsidP="001450E3">
      <w:pPr>
        <w:pStyle w:val="Prrafodelista"/>
        <w:jc w:val="both"/>
        <w:rPr>
          <w:rFonts w:ascii="Arial" w:hAnsi="Arial" w:cs="Arial"/>
          <w:lang w:val="es-MX"/>
        </w:rPr>
      </w:pPr>
    </w:p>
    <w:p w:rsidR="001450E3" w:rsidRPr="00260299" w:rsidRDefault="001450E3" w:rsidP="001450E3">
      <w:pPr>
        <w:pStyle w:val="Prrafodelista"/>
        <w:jc w:val="both"/>
        <w:rPr>
          <w:rFonts w:ascii="Arial" w:hAnsi="Arial" w:cs="Arial"/>
          <w:lang w:val="es-MX"/>
        </w:rPr>
      </w:pPr>
      <w:r w:rsidRPr="00260299">
        <w:rPr>
          <w:rFonts w:ascii="Arial" w:hAnsi="Arial" w:cs="Arial"/>
          <w:lang w:val="es-MX"/>
        </w:rPr>
        <w:t>Tal y como se puede observar, este procedimiento aplica para “</w:t>
      </w:r>
      <w:r w:rsidRPr="00260299">
        <w:rPr>
          <w:rFonts w:ascii="Arial" w:hAnsi="Arial" w:cs="Arial"/>
          <w:i/>
          <w:lang w:val="es-MX"/>
        </w:rPr>
        <w:t>contratos no iniciados o en ejecución”</w:t>
      </w:r>
      <w:r w:rsidRPr="00260299">
        <w:rPr>
          <w:rFonts w:ascii="Arial" w:hAnsi="Arial" w:cs="Arial"/>
          <w:lang w:val="es-MX"/>
        </w:rPr>
        <w:t xml:space="preserve"> lo que sugiere que en contratos que se encuentran en su etapa de formalización o eficacia, no sería procedente la aplicación de la figura, sin embargo, ese es un tema que deberá revisarse desde una perspectiva jurídica.</w:t>
      </w:r>
    </w:p>
    <w:p w:rsidR="001450E3" w:rsidRDefault="001450E3" w:rsidP="001450E3">
      <w:pPr>
        <w:pStyle w:val="Prrafodelista"/>
        <w:jc w:val="both"/>
        <w:rPr>
          <w:rFonts w:ascii="Arial" w:hAnsi="Arial" w:cs="Arial"/>
          <w:lang w:val="es-MX"/>
        </w:rPr>
      </w:pPr>
    </w:p>
    <w:p w:rsidR="001450E3" w:rsidRPr="00260299" w:rsidRDefault="001450E3" w:rsidP="001450E3">
      <w:pPr>
        <w:pStyle w:val="Prrafodelista"/>
        <w:jc w:val="both"/>
        <w:rPr>
          <w:rFonts w:ascii="Arial" w:hAnsi="Arial" w:cs="Arial"/>
          <w:lang w:val="es-MX"/>
        </w:rPr>
      </w:pPr>
      <w:r w:rsidRPr="00260299">
        <w:rPr>
          <w:rFonts w:ascii="Arial" w:hAnsi="Arial" w:cs="Arial"/>
          <w:lang w:val="es-MX"/>
        </w:rPr>
        <w:t>Igualmente, la rescisión contractual implica la aplicación de un debido proceso, liquidación de daños y eventual indemnización de daños y perjuicios.</w:t>
      </w:r>
    </w:p>
    <w:p w:rsidR="001450E3" w:rsidRDefault="001450E3" w:rsidP="001450E3">
      <w:pPr>
        <w:pStyle w:val="Prrafodelista"/>
        <w:jc w:val="both"/>
        <w:rPr>
          <w:rFonts w:ascii="Arial" w:hAnsi="Arial" w:cs="Arial"/>
          <w:lang w:val="es-MX"/>
        </w:rPr>
      </w:pPr>
    </w:p>
    <w:p w:rsidR="001450E3" w:rsidRPr="00260299" w:rsidRDefault="001450E3" w:rsidP="001450E3">
      <w:pPr>
        <w:pStyle w:val="Prrafodelista"/>
        <w:jc w:val="both"/>
        <w:rPr>
          <w:rFonts w:ascii="Arial" w:hAnsi="Arial" w:cs="Arial"/>
          <w:lang w:val="es-MX"/>
        </w:rPr>
      </w:pPr>
      <w:r w:rsidRPr="00260299">
        <w:rPr>
          <w:rFonts w:ascii="Arial" w:hAnsi="Arial" w:cs="Arial"/>
          <w:lang w:val="es-MX"/>
        </w:rPr>
        <w:lastRenderedPageBreak/>
        <w:t xml:space="preserve">Sobre la posibilidad de rescindir contratos con motivo de improbaciones presupuestarias, de las referencias que hasta el momento he podido identificar, se encuentra la resolución Nª 2396-2009 del Tribunal Contencioso Administrativo, que podría darnos una señal de la forma en que en Sede Judicial se tratarían aquellos casos de recisión unilateral de contrato en caso de llegar a esa sede. </w:t>
      </w:r>
    </w:p>
    <w:p w:rsidR="001450E3" w:rsidRPr="00260299" w:rsidRDefault="001450E3" w:rsidP="001450E3">
      <w:pPr>
        <w:pStyle w:val="Prrafodelista"/>
        <w:jc w:val="both"/>
        <w:rPr>
          <w:rFonts w:ascii="Arial" w:hAnsi="Arial" w:cs="Arial"/>
          <w:lang w:val="es-MX"/>
        </w:rPr>
      </w:pPr>
      <w:r w:rsidRPr="00260299">
        <w:rPr>
          <w:rFonts w:ascii="Arial" w:hAnsi="Arial" w:cs="Arial"/>
          <w:lang w:val="es-MX"/>
        </w:rPr>
        <w:t>(…)</w:t>
      </w:r>
    </w:p>
    <w:p w:rsidR="001450E3" w:rsidRDefault="001450E3" w:rsidP="001450E3">
      <w:pPr>
        <w:pStyle w:val="Prrafodelista"/>
        <w:jc w:val="both"/>
        <w:rPr>
          <w:rFonts w:ascii="Arial" w:hAnsi="Arial" w:cs="Arial"/>
          <w:lang w:val="es-MX"/>
        </w:rPr>
      </w:pPr>
    </w:p>
    <w:p w:rsidR="001450E3" w:rsidRPr="00260299" w:rsidRDefault="001450E3" w:rsidP="001450E3">
      <w:pPr>
        <w:pStyle w:val="Prrafodelista"/>
        <w:jc w:val="both"/>
        <w:rPr>
          <w:rFonts w:ascii="Arial" w:hAnsi="Arial" w:cs="Arial"/>
          <w:lang w:val="es-MX"/>
        </w:rPr>
      </w:pPr>
      <w:r w:rsidRPr="00260299">
        <w:rPr>
          <w:rFonts w:ascii="Arial" w:hAnsi="Arial" w:cs="Arial"/>
          <w:lang w:val="es-MX"/>
        </w:rPr>
        <w:t>De esta resolución se podría interpretar que, cuando por condiciones presupuestarias la Administración se viera en la necesidad de rescindir unilateralmente el contrato, debe hacerse cargo del pago de la parte efectivamente ejecutada, y de aquello que el actor pueda demostrar como daño directamente relacionado con la decisión tomada por la Administración, mas no podría cobrar la expectativa que tenía de pagos futuros.</w:t>
      </w:r>
    </w:p>
    <w:p w:rsidR="001450E3" w:rsidRDefault="001450E3" w:rsidP="001450E3">
      <w:pPr>
        <w:pStyle w:val="Prrafodelista"/>
        <w:jc w:val="both"/>
        <w:rPr>
          <w:rFonts w:ascii="Arial" w:hAnsi="Arial" w:cs="Arial"/>
          <w:lang w:val="es-MX"/>
        </w:rPr>
      </w:pPr>
    </w:p>
    <w:p w:rsidR="001450E3" w:rsidRPr="00260299" w:rsidRDefault="001450E3" w:rsidP="001450E3">
      <w:pPr>
        <w:pStyle w:val="Prrafodelista"/>
        <w:jc w:val="both"/>
        <w:rPr>
          <w:rFonts w:ascii="Arial" w:hAnsi="Arial" w:cs="Arial"/>
          <w:lang w:val="es-MX"/>
        </w:rPr>
      </w:pPr>
      <w:r w:rsidRPr="00260299">
        <w:rPr>
          <w:rFonts w:ascii="Arial" w:hAnsi="Arial" w:cs="Arial"/>
          <w:lang w:val="es-MX"/>
        </w:rPr>
        <w:t>Sin embargo, como se dijo anteriormente, cada caso contiene sus propios elementos que podrían hacer que la decisión sea de una u otra forma.</w:t>
      </w:r>
    </w:p>
    <w:p w:rsidR="001450E3" w:rsidRPr="00260299" w:rsidRDefault="001450E3" w:rsidP="001450E3">
      <w:pPr>
        <w:pStyle w:val="Prrafodelista"/>
        <w:jc w:val="both"/>
        <w:rPr>
          <w:rFonts w:ascii="Arial" w:hAnsi="Arial" w:cs="Arial"/>
          <w:b/>
          <w:lang w:val="es-MX"/>
        </w:rPr>
      </w:pPr>
    </w:p>
    <w:p w:rsidR="001450E3" w:rsidRPr="00260299" w:rsidRDefault="001450E3" w:rsidP="001450E3">
      <w:pPr>
        <w:pStyle w:val="Prrafodelista"/>
        <w:numPr>
          <w:ilvl w:val="0"/>
          <w:numId w:val="31"/>
        </w:numPr>
        <w:spacing w:after="160" w:line="259" w:lineRule="auto"/>
        <w:contextualSpacing/>
        <w:jc w:val="both"/>
        <w:rPr>
          <w:rFonts w:ascii="Arial" w:hAnsi="Arial" w:cs="Arial"/>
          <w:b/>
          <w:lang w:val="es-MX"/>
        </w:rPr>
      </w:pPr>
      <w:r w:rsidRPr="00260299">
        <w:rPr>
          <w:rFonts w:ascii="Arial" w:hAnsi="Arial" w:cs="Arial"/>
          <w:b/>
          <w:lang w:val="es-MX"/>
        </w:rPr>
        <w:t>Suspensión del Contrato</w:t>
      </w:r>
    </w:p>
    <w:p w:rsidR="001450E3" w:rsidRPr="00260299" w:rsidRDefault="001450E3" w:rsidP="001450E3">
      <w:pPr>
        <w:pStyle w:val="Prrafodelista"/>
        <w:jc w:val="both"/>
        <w:rPr>
          <w:rFonts w:ascii="Arial" w:hAnsi="Arial" w:cs="Arial"/>
          <w:lang w:val="es-MX"/>
        </w:rPr>
      </w:pPr>
    </w:p>
    <w:p w:rsidR="001450E3" w:rsidRPr="00260299" w:rsidRDefault="001450E3" w:rsidP="001450E3">
      <w:pPr>
        <w:pStyle w:val="Prrafodelista"/>
        <w:jc w:val="both"/>
        <w:rPr>
          <w:rFonts w:ascii="Arial" w:hAnsi="Arial" w:cs="Arial"/>
          <w:lang w:val="es-MX"/>
        </w:rPr>
      </w:pPr>
      <w:r w:rsidRPr="00260299">
        <w:rPr>
          <w:rFonts w:ascii="Arial" w:hAnsi="Arial" w:cs="Arial"/>
          <w:lang w:val="es-MX"/>
        </w:rPr>
        <w:t>El tercer posible escenario consiste en la posibilidad de suspender los contratos administrativos que se están viendo afectados por la situación presupuestaria.</w:t>
      </w:r>
    </w:p>
    <w:p w:rsidR="001450E3" w:rsidRPr="00260299" w:rsidRDefault="001450E3" w:rsidP="001450E3">
      <w:pPr>
        <w:pStyle w:val="Prrafodelista"/>
        <w:jc w:val="both"/>
        <w:rPr>
          <w:rFonts w:ascii="Arial" w:hAnsi="Arial" w:cs="Arial"/>
          <w:lang w:val="es-MX"/>
        </w:rPr>
      </w:pPr>
    </w:p>
    <w:p w:rsidR="001450E3" w:rsidRDefault="001450E3" w:rsidP="001450E3">
      <w:pPr>
        <w:pStyle w:val="Prrafodelista"/>
        <w:jc w:val="both"/>
        <w:rPr>
          <w:rFonts w:ascii="Arial" w:hAnsi="Arial" w:cs="Arial"/>
          <w:lang w:val="es-MX"/>
        </w:rPr>
      </w:pPr>
      <w:r w:rsidRPr="00260299">
        <w:rPr>
          <w:rFonts w:ascii="Arial" w:hAnsi="Arial" w:cs="Arial"/>
          <w:lang w:val="es-MX"/>
        </w:rPr>
        <w:t>Al respecto, en caso que se opte por esta posibilidad se debe tener presente lo dispuesto en el artículo 210 del RLCA que señala:</w:t>
      </w:r>
    </w:p>
    <w:p w:rsidR="00236886" w:rsidRPr="00260299" w:rsidRDefault="00236886" w:rsidP="001450E3">
      <w:pPr>
        <w:pStyle w:val="Prrafodelista"/>
        <w:jc w:val="both"/>
        <w:rPr>
          <w:rFonts w:ascii="Arial" w:hAnsi="Arial" w:cs="Arial"/>
          <w:lang w:val="es-MX"/>
        </w:rPr>
      </w:pPr>
    </w:p>
    <w:p w:rsidR="001450E3" w:rsidRPr="00260299" w:rsidRDefault="001450E3" w:rsidP="001450E3">
      <w:pPr>
        <w:pStyle w:val="Prrafodelista"/>
        <w:jc w:val="both"/>
        <w:rPr>
          <w:rFonts w:ascii="Arial" w:hAnsi="Arial" w:cs="Arial"/>
          <w:lang w:val="es-MX"/>
        </w:rPr>
      </w:pPr>
    </w:p>
    <w:p w:rsidR="001450E3" w:rsidRPr="00260299" w:rsidRDefault="001450E3" w:rsidP="001450E3">
      <w:pPr>
        <w:pStyle w:val="Prrafodelista"/>
        <w:ind w:left="1843" w:right="1467"/>
        <w:jc w:val="both"/>
        <w:rPr>
          <w:rFonts w:ascii="Arial" w:hAnsi="Arial" w:cs="Arial"/>
          <w:i/>
        </w:rPr>
      </w:pPr>
      <w:r w:rsidRPr="00260299">
        <w:rPr>
          <w:rFonts w:ascii="Arial" w:hAnsi="Arial" w:cs="Arial"/>
          <w:i/>
        </w:rPr>
        <w:t>“Artículo 210.-Suspensión del contrato. Una vez que el contrato adquiera eficacia y durante su ejecución, la Administración por motivos de interés público, institucional o causas imprevistas o imprevisibles al momento de su trámite, podrá suspender la ejecución del contrato hasta por seis meses como máximo, prorrogable por otro plazo igual.</w:t>
      </w:r>
    </w:p>
    <w:p w:rsidR="001450E3" w:rsidRPr="00260299" w:rsidRDefault="001450E3" w:rsidP="001450E3">
      <w:pPr>
        <w:pStyle w:val="Prrafodelista"/>
        <w:ind w:left="1843" w:right="1467"/>
        <w:jc w:val="both"/>
        <w:rPr>
          <w:rFonts w:ascii="Arial" w:hAnsi="Arial" w:cs="Arial"/>
          <w:i/>
        </w:rPr>
      </w:pPr>
    </w:p>
    <w:p w:rsidR="001450E3" w:rsidRPr="00260299" w:rsidRDefault="001450E3" w:rsidP="001450E3">
      <w:pPr>
        <w:pStyle w:val="Prrafodelista"/>
        <w:ind w:left="1843" w:right="1467"/>
        <w:jc w:val="both"/>
        <w:rPr>
          <w:rFonts w:ascii="Arial" w:hAnsi="Arial" w:cs="Arial"/>
          <w:i/>
        </w:rPr>
      </w:pPr>
      <w:r w:rsidRPr="00260299">
        <w:rPr>
          <w:rFonts w:ascii="Arial" w:hAnsi="Arial" w:cs="Arial"/>
          <w:i/>
        </w:rPr>
        <w:t>La suspensión deberá acordarse por escrito, mediante resolución motivada, dictada por el Jerarca o titular subordinado competente, con indicación precisa, entre otras cosas, de la parte realizada hasta ese momento, su estado y a cargo de quién corre el deber de conservar lo ejecutado, las medidas que se adoptarán para garantizar el equilibrio financiero y la fecha de eventual reinicio de la ejecución. El reinicio del contrato se comunicará por escrito, antes del vencimiento del plazo de suspensión.</w:t>
      </w:r>
    </w:p>
    <w:p w:rsidR="001450E3" w:rsidRPr="00260299" w:rsidRDefault="001450E3" w:rsidP="001450E3">
      <w:pPr>
        <w:pStyle w:val="Prrafodelista"/>
        <w:ind w:left="1843" w:right="1467"/>
        <w:jc w:val="both"/>
        <w:rPr>
          <w:rFonts w:ascii="Arial" w:hAnsi="Arial" w:cs="Arial"/>
          <w:i/>
        </w:rPr>
      </w:pPr>
    </w:p>
    <w:p w:rsidR="001450E3" w:rsidRPr="00260299" w:rsidRDefault="001450E3" w:rsidP="001450E3">
      <w:pPr>
        <w:pStyle w:val="Prrafodelista"/>
        <w:ind w:left="1843" w:right="1467"/>
        <w:jc w:val="both"/>
        <w:rPr>
          <w:rFonts w:ascii="Arial" w:hAnsi="Arial" w:cs="Arial"/>
          <w:i/>
        </w:rPr>
      </w:pPr>
      <w:r w:rsidRPr="00260299">
        <w:rPr>
          <w:rFonts w:ascii="Arial" w:hAnsi="Arial" w:cs="Arial"/>
          <w:i/>
        </w:rPr>
        <w:lastRenderedPageBreak/>
        <w:t>El contratista podrá reclamar a la Administración la indemnización de los daños que le provoque la suspensión contractual.</w:t>
      </w:r>
    </w:p>
    <w:p w:rsidR="001450E3" w:rsidRDefault="001450E3" w:rsidP="001450E3">
      <w:pPr>
        <w:pStyle w:val="Prrafodelista"/>
        <w:ind w:left="1843" w:right="1467"/>
        <w:jc w:val="both"/>
        <w:rPr>
          <w:rFonts w:ascii="Arial" w:hAnsi="Arial" w:cs="Arial"/>
          <w:i/>
        </w:rPr>
      </w:pPr>
    </w:p>
    <w:p w:rsidR="001450E3" w:rsidRPr="00260299" w:rsidRDefault="001450E3" w:rsidP="001450E3">
      <w:pPr>
        <w:pStyle w:val="Prrafodelista"/>
        <w:ind w:left="1843" w:right="1467"/>
        <w:jc w:val="both"/>
        <w:rPr>
          <w:rFonts w:ascii="Arial" w:hAnsi="Arial" w:cs="Arial"/>
          <w:i/>
        </w:rPr>
      </w:pPr>
    </w:p>
    <w:p w:rsidR="001450E3" w:rsidRPr="00260299" w:rsidRDefault="001450E3" w:rsidP="001450E3">
      <w:pPr>
        <w:pStyle w:val="Prrafodelista"/>
        <w:ind w:left="1843" w:right="1467"/>
        <w:jc w:val="both"/>
        <w:rPr>
          <w:rFonts w:ascii="Arial" w:hAnsi="Arial" w:cs="Arial"/>
          <w:i/>
        </w:rPr>
      </w:pPr>
      <w:r w:rsidRPr="00260299">
        <w:rPr>
          <w:rFonts w:ascii="Arial" w:hAnsi="Arial" w:cs="Arial"/>
          <w:i/>
        </w:rPr>
        <w:t>De no reiniciarse el contrato dentro del plazo estipulado, la Administración deberá iniciar de forma inmediata el procedimiento tendiente a su rescisión, salvo que razones de interés público, impongan continuar con su inmediata ejecución.</w:t>
      </w:r>
    </w:p>
    <w:p w:rsidR="001450E3" w:rsidRPr="00260299" w:rsidRDefault="001450E3" w:rsidP="001450E3">
      <w:pPr>
        <w:pStyle w:val="Prrafodelista"/>
        <w:jc w:val="both"/>
        <w:rPr>
          <w:rFonts w:ascii="Arial" w:hAnsi="Arial" w:cs="Arial"/>
          <w:lang w:val="es-MX"/>
        </w:rPr>
      </w:pPr>
    </w:p>
    <w:p w:rsidR="001450E3" w:rsidRDefault="001450E3" w:rsidP="001450E3">
      <w:pPr>
        <w:pStyle w:val="Prrafodelista"/>
        <w:jc w:val="both"/>
        <w:rPr>
          <w:rFonts w:ascii="Arial" w:hAnsi="Arial" w:cs="Arial"/>
          <w:lang w:val="es-MX"/>
        </w:rPr>
      </w:pPr>
      <w:r w:rsidRPr="00260299">
        <w:rPr>
          <w:rFonts w:ascii="Arial" w:hAnsi="Arial" w:cs="Arial"/>
          <w:lang w:val="es-MX"/>
        </w:rPr>
        <w:t xml:space="preserve">(…) </w:t>
      </w:r>
    </w:p>
    <w:p w:rsidR="001450E3" w:rsidRPr="00260299" w:rsidRDefault="001450E3" w:rsidP="001450E3">
      <w:pPr>
        <w:pStyle w:val="Prrafodelista"/>
        <w:jc w:val="both"/>
        <w:rPr>
          <w:rFonts w:ascii="Arial" w:hAnsi="Arial" w:cs="Arial"/>
          <w:lang w:val="es-MX"/>
        </w:rPr>
      </w:pPr>
    </w:p>
    <w:p w:rsidR="001450E3" w:rsidRPr="00260299" w:rsidRDefault="001450E3" w:rsidP="001450E3">
      <w:pPr>
        <w:pStyle w:val="Prrafodelista"/>
        <w:jc w:val="both"/>
        <w:rPr>
          <w:rFonts w:ascii="Arial" w:hAnsi="Arial" w:cs="Arial"/>
          <w:lang w:val="es-MX"/>
        </w:rPr>
      </w:pPr>
      <w:r w:rsidRPr="00260299">
        <w:rPr>
          <w:rFonts w:ascii="Arial" w:hAnsi="Arial" w:cs="Arial"/>
          <w:lang w:val="es-MX"/>
        </w:rPr>
        <w:t>Como se aprecia, el supuesto normativo admite que, por motivos de interés público, institucional o causas imprevistas o imprevisibles se pueda dar la suspensión del contrato, lo que trae aparejada una suspensión de todas las obligaciones y derechos de las partes y en consecuencia también trae consigo la suspensión del plazo de ejecución del contrato.</w:t>
      </w:r>
    </w:p>
    <w:p w:rsidR="001450E3" w:rsidRPr="00260299" w:rsidRDefault="001450E3" w:rsidP="001450E3">
      <w:pPr>
        <w:pStyle w:val="Prrafodelista"/>
        <w:jc w:val="both"/>
        <w:rPr>
          <w:rFonts w:ascii="Arial" w:hAnsi="Arial" w:cs="Arial"/>
          <w:lang w:val="es-MX"/>
        </w:rPr>
      </w:pPr>
    </w:p>
    <w:p w:rsidR="001450E3" w:rsidRPr="00260299" w:rsidRDefault="001450E3" w:rsidP="001450E3">
      <w:pPr>
        <w:pStyle w:val="Prrafodelista"/>
        <w:jc w:val="both"/>
        <w:rPr>
          <w:rFonts w:ascii="Arial" w:hAnsi="Arial" w:cs="Arial"/>
          <w:lang w:val="es-MX"/>
        </w:rPr>
      </w:pPr>
      <w:r w:rsidRPr="00260299">
        <w:rPr>
          <w:rFonts w:ascii="Arial" w:hAnsi="Arial" w:cs="Arial"/>
          <w:lang w:val="es-MX"/>
        </w:rPr>
        <w:t xml:space="preserve">Ahora bien, en caso que se opte por esta posibilidad, considera este servidor que al menos debería existir una hoja de ruta clara que permita </w:t>
      </w:r>
      <w:r w:rsidRPr="00260299">
        <w:rPr>
          <w:rFonts w:ascii="Arial" w:hAnsi="Arial" w:cs="Arial"/>
          <w:b/>
          <w:lang w:val="es-MX"/>
        </w:rPr>
        <w:t xml:space="preserve">“presumir” </w:t>
      </w:r>
      <w:r w:rsidRPr="00260299">
        <w:rPr>
          <w:rFonts w:ascii="Arial" w:hAnsi="Arial" w:cs="Arial"/>
          <w:lang w:val="es-MX"/>
        </w:rPr>
        <w:t>que, en un plazo no mayor a los 6 meses previstos para la suspensión, se tendrá una solución real al problema que genera la suspensión, pues de lo contrario dicha suspensión podría agravar la situación de responsabilidad frente al contratista, y lo mejor sería optar de una vez por la rescisión contractual que señala el mismo artículo.</w:t>
      </w:r>
    </w:p>
    <w:p w:rsidR="001450E3" w:rsidRPr="00260299" w:rsidRDefault="001450E3" w:rsidP="001450E3">
      <w:pPr>
        <w:shd w:val="clear" w:color="auto" w:fill="FFFFFF"/>
        <w:rPr>
          <w:rFonts w:cs="Arial"/>
        </w:rPr>
      </w:pPr>
    </w:p>
    <w:p w:rsidR="001450E3" w:rsidRPr="00260299" w:rsidRDefault="001450E3" w:rsidP="001450E3">
      <w:pPr>
        <w:numPr>
          <w:ilvl w:val="0"/>
          <w:numId w:val="29"/>
        </w:numPr>
        <w:spacing w:line="240" w:lineRule="auto"/>
        <w:ind w:left="426" w:hanging="426"/>
        <w:rPr>
          <w:rFonts w:cs="Arial"/>
        </w:rPr>
      </w:pPr>
      <w:r w:rsidRPr="00260299">
        <w:rPr>
          <w:rFonts w:cs="Arial"/>
        </w:rPr>
        <w:t>Mediante oficio UNA-UCPI-OFIC-36-2020 del 23 de enero de 2020, el Máster Javier Rodríguez Ramírez, Coordinador General de la Unidad Coordinadora de Proyecto Institucional,</w:t>
      </w:r>
      <w:r w:rsidRPr="00260299">
        <w:rPr>
          <w:rFonts w:cs="Arial"/>
          <w:color w:val="000000"/>
        </w:rPr>
        <w:t xml:space="preserve"> del anexo 6, remitido en el oficio </w:t>
      </w:r>
      <w:r w:rsidRPr="00260299">
        <w:rPr>
          <w:rFonts w:cs="Arial"/>
        </w:rPr>
        <w:t>UNA-R-OFIC-184-2020, del 24 de enero de 2020 en relación con los compromisos presupuestarios vigentes señala:</w:t>
      </w:r>
    </w:p>
    <w:p w:rsidR="001450E3" w:rsidRPr="00260299" w:rsidRDefault="001450E3" w:rsidP="001450E3">
      <w:pPr>
        <w:shd w:val="clear" w:color="auto" w:fill="FFFFFF"/>
        <w:rPr>
          <w:rFonts w:cs="Arial"/>
        </w:rPr>
      </w:pPr>
    </w:p>
    <w:p w:rsidR="001450E3" w:rsidRPr="00F6291D" w:rsidRDefault="001450E3" w:rsidP="00236886">
      <w:pPr>
        <w:spacing w:line="240" w:lineRule="auto"/>
        <w:ind w:left="567"/>
        <w:rPr>
          <w:rFonts w:cs="Arial"/>
          <w:i/>
          <w:iCs/>
        </w:rPr>
      </w:pPr>
      <w:r w:rsidRPr="00260299">
        <w:rPr>
          <w:rFonts w:cs="Arial"/>
          <w:i/>
          <w:iCs/>
        </w:rPr>
        <w:t>(…)  es necesario proceder con el pago de las facturas recibidas antes de la fecha de finalización del PMI (31 de diciembre de 2019, dispuesto así por el Banco Mundial). Dicha cifra corresponde a un total de ₡924.813.387,49 (novecientos veinticuatro millones, ochocientos trece mil trescientos ochenta y siete colones con cuarenta y nueve centavos)</w:t>
      </w:r>
      <w:r w:rsidRPr="00260299">
        <w:rPr>
          <w:rFonts w:cs="Arial"/>
        </w:rPr>
        <w:t>, según el cuadro 1 siguiente:</w:t>
      </w:r>
    </w:p>
    <w:p w:rsidR="001450E3" w:rsidRDefault="001450E3" w:rsidP="001450E3">
      <w:pPr>
        <w:shd w:val="clear" w:color="auto" w:fill="FFFFFF"/>
        <w:rPr>
          <w:rFonts w:cs="Arial"/>
        </w:rPr>
      </w:pPr>
    </w:p>
    <w:p w:rsidR="00236886" w:rsidRDefault="00236886" w:rsidP="001450E3">
      <w:pPr>
        <w:shd w:val="clear" w:color="auto" w:fill="FFFFFF"/>
        <w:rPr>
          <w:rFonts w:cs="Arial"/>
        </w:rPr>
      </w:pPr>
    </w:p>
    <w:p w:rsidR="00236886" w:rsidRDefault="00236886" w:rsidP="001450E3">
      <w:pPr>
        <w:shd w:val="clear" w:color="auto" w:fill="FFFFFF"/>
        <w:rPr>
          <w:rFonts w:cs="Arial"/>
        </w:rPr>
      </w:pPr>
    </w:p>
    <w:p w:rsidR="00236886" w:rsidRDefault="00236886" w:rsidP="001450E3">
      <w:pPr>
        <w:shd w:val="clear" w:color="auto" w:fill="FFFFFF"/>
        <w:rPr>
          <w:rFonts w:cs="Arial"/>
        </w:rPr>
      </w:pPr>
    </w:p>
    <w:p w:rsidR="00236886" w:rsidRDefault="00236886" w:rsidP="001450E3">
      <w:pPr>
        <w:shd w:val="clear" w:color="auto" w:fill="FFFFFF"/>
        <w:rPr>
          <w:rFonts w:cs="Arial"/>
        </w:rPr>
      </w:pPr>
    </w:p>
    <w:p w:rsidR="00236886" w:rsidRDefault="00236886" w:rsidP="001450E3">
      <w:pPr>
        <w:shd w:val="clear" w:color="auto" w:fill="FFFFFF"/>
        <w:rPr>
          <w:rFonts w:cs="Arial"/>
        </w:rPr>
      </w:pPr>
    </w:p>
    <w:p w:rsidR="001450E3" w:rsidRPr="00260299" w:rsidRDefault="001450E3" w:rsidP="001450E3">
      <w:pPr>
        <w:jc w:val="center"/>
        <w:rPr>
          <w:rFonts w:cs="Arial"/>
        </w:rPr>
      </w:pPr>
      <w:r w:rsidRPr="00260299">
        <w:rPr>
          <w:rFonts w:cs="Arial"/>
        </w:rPr>
        <w:lastRenderedPageBreak/>
        <w:t xml:space="preserve">Cuadro 1: Compromisos por atender con fondos BMU </w:t>
      </w:r>
    </w:p>
    <w:p w:rsidR="001450E3" w:rsidRPr="00260299" w:rsidRDefault="001450E3" w:rsidP="001450E3">
      <w:pPr>
        <w:jc w:val="center"/>
        <w:rPr>
          <w:rFonts w:cs="Arial"/>
        </w:rPr>
      </w:pPr>
      <w:r w:rsidRPr="002E1EB3">
        <w:rPr>
          <w:rFonts w:cs="Arial"/>
        </w:rPr>
        <w:t>(fuente externa, Banco Mundial)</w:t>
      </w:r>
    </w:p>
    <w:tbl>
      <w:tblPr>
        <w:tblW w:w="9775" w:type="dxa"/>
        <w:jc w:val="center"/>
        <w:tblLayout w:type="fixed"/>
        <w:tblLook w:val="0000" w:firstRow="0" w:lastRow="0" w:firstColumn="0" w:lastColumn="0" w:noHBand="0" w:noVBand="0"/>
      </w:tblPr>
      <w:tblGrid>
        <w:gridCol w:w="1003"/>
        <w:gridCol w:w="1276"/>
        <w:gridCol w:w="1852"/>
        <w:gridCol w:w="1701"/>
        <w:gridCol w:w="1417"/>
        <w:gridCol w:w="1377"/>
        <w:gridCol w:w="1149"/>
      </w:tblGrid>
      <w:tr w:rsidR="001450E3" w:rsidTr="00236886">
        <w:trPr>
          <w:trHeight w:val="340"/>
          <w:jc w:val="center"/>
        </w:trPr>
        <w:tc>
          <w:tcPr>
            <w:tcW w:w="1003" w:type="dxa"/>
            <w:vMerge w:val="restart"/>
            <w:tcBorders>
              <w:top w:val="single" w:sz="8" w:space="0" w:color="000000"/>
              <w:left w:val="single" w:sz="8" w:space="0" w:color="000000"/>
              <w:bottom w:val="single" w:sz="8" w:space="0" w:color="000000"/>
              <w:right w:val="single" w:sz="4" w:space="0" w:color="000000"/>
            </w:tcBorders>
            <w:shd w:val="clear" w:color="auto" w:fill="B4C6E7"/>
            <w:vAlign w:val="center"/>
          </w:tcPr>
          <w:p w:rsidR="001450E3" w:rsidRDefault="001450E3" w:rsidP="001450E3">
            <w:pPr>
              <w:ind w:hanging="2"/>
              <w:jc w:val="center"/>
              <w:rPr>
                <w:rFonts w:ascii="Calibri" w:eastAsia="Calibri" w:hAnsi="Calibri" w:cs="Calibri"/>
                <w:color w:val="000000"/>
                <w:sz w:val="16"/>
                <w:szCs w:val="16"/>
              </w:rPr>
            </w:pPr>
            <w:r>
              <w:rPr>
                <w:rFonts w:ascii="Calibri" w:eastAsia="Calibri" w:hAnsi="Calibri" w:cs="Calibri"/>
                <w:b/>
                <w:color w:val="000000"/>
                <w:sz w:val="16"/>
                <w:szCs w:val="16"/>
              </w:rPr>
              <w:t>Programa</w:t>
            </w:r>
          </w:p>
        </w:tc>
        <w:tc>
          <w:tcPr>
            <w:tcW w:w="1276" w:type="dxa"/>
            <w:vMerge w:val="restart"/>
            <w:tcBorders>
              <w:top w:val="single" w:sz="8" w:space="0" w:color="000000"/>
              <w:left w:val="single" w:sz="4" w:space="0" w:color="000000"/>
              <w:bottom w:val="single" w:sz="8" w:space="0" w:color="000000"/>
              <w:right w:val="single" w:sz="4" w:space="0" w:color="000000"/>
            </w:tcBorders>
            <w:shd w:val="clear" w:color="auto" w:fill="B4C6E7"/>
            <w:vAlign w:val="center"/>
          </w:tcPr>
          <w:p w:rsidR="001450E3" w:rsidRDefault="001450E3" w:rsidP="001450E3">
            <w:pPr>
              <w:ind w:hanging="2"/>
              <w:jc w:val="center"/>
              <w:rPr>
                <w:rFonts w:ascii="Calibri" w:eastAsia="Calibri" w:hAnsi="Calibri" w:cs="Calibri"/>
                <w:color w:val="000000"/>
                <w:sz w:val="16"/>
                <w:szCs w:val="16"/>
              </w:rPr>
            </w:pPr>
            <w:r>
              <w:rPr>
                <w:rFonts w:ascii="Calibri" w:eastAsia="Calibri" w:hAnsi="Calibri" w:cs="Calibri"/>
                <w:b/>
                <w:color w:val="000000"/>
                <w:sz w:val="16"/>
                <w:szCs w:val="16"/>
              </w:rPr>
              <w:t>Iniciativa</w:t>
            </w:r>
          </w:p>
        </w:tc>
        <w:tc>
          <w:tcPr>
            <w:tcW w:w="4970" w:type="dxa"/>
            <w:gridSpan w:val="3"/>
            <w:tcBorders>
              <w:top w:val="single" w:sz="8" w:space="0" w:color="000000"/>
              <w:left w:val="nil"/>
              <w:bottom w:val="single" w:sz="4" w:space="0" w:color="000000"/>
              <w:right w:val="single" w:sz="4" w:space="0" w:color="000000"/>
            </w:tcBorders>
            <w:shd w:val="clear" w:color="auto" w:fill="B4C6E7"/>
            <w:vAlign w:val="center"/>
          </w:tcPr>
          <w:p w:rsidR="001450E3" w:rsidRDefault="001450E3" w:rsidP="001450E3">
            <w:pPr>
              <w:ind w:hanging="2"/>
              <w:jc w:val="center"/>
              <w:rPr>
                <w:rFonts w:ascii="Calibri" w:eastAsia="Calibri" w:hAnsi="Calibri" w:cs="Calibri"/>
                <w:color w:val="000000"/>
                <w:sz w:val="16"/>
                <w:szCs w:val="16"/>
              </w:rPr>
            </w:pPr>
            <w:r>
              <w:rPr>
                <w:rFonts w:ascii="Calibri" w:eastAsia="Calibri" w:hAnsi="Calibri" w:cs="Calibri"/>
                <w:b/>
                <w:color w:val="000000"/>
                <w:sz w:val="16"/>
                <w:szCs w:val="16"/>
              </w:rPr>
              <w:t>Facturas por pagar</w:t>
            </w:r>
          </w:p>
        </w:tc>
        <w:tc>
          <w:tcPr>
            <w:tcW w:w="1377" w:type="dxa"/>
            <w:vMerge w:val="restart"/>
            <w:tcBorders>
              <w:top w:val="single" w:sz="8" w:space="0" w:color="000000"/>
              <w:left w:val="single" w:sz="4" w:space="0" w:color="000000"/>
              <w:right w:val="single" w:sz="8" w:space="0" w:color="000000"/>
            </w:tcBorders>
            <w:shd w:val="clear" w:color="auto" w:fill="B4C6E7"/>
            <w:vAlign w:val="center"/>
          </w:tcPr>
          <w:p w:rsidR="001450E3" w:rsidRDefault="001450E3" w:rsidP="001450E3">
            <w:pPr>
              <w:ind w:hanging="2"/>
              <w:jc w:val="center"/>
              <w:rPr>
                <w:rFonts w:ascii="Calibri" w:eastAsia="Calibri" w:hAnsi="Calibri" w:cs="Calibri"/>
                <w:color w:val="000000"/>
                <w:sz w:val="16"/>
                <w:szCs w:val="16"/>
              </w:rPr>
            </w:pPr>
            <w:r>
              <w:rPr>
                <w:rFonts w:ascii="Calibri" w:eastAsia="Calibri" w:hAnsi="Calibri" w:cs="Calibri"/>
                <w:b/>
                <w:color w:val="000000"/>
                <w:sz w:val="16"/>
                <w:szCs w:val="16"/>
              </w:rPr>
              <w:t>Observación</w:t>
            </w:r>
          </w:p>
        </w:tc>
        <w:tc>
          <w:tcPr>
            <w:tcW w:w="1149" w:type="dxa"/>
            <w:vMerge w:val="restart"/>
            <w:tcBorders>
              <w:top w:val="single" w:sz="8" w:space="0" w:color="000000"/>
              <w:left w:val="single" w:sz="4" w:space="0" w:color="000000"/>
              <w:right w:val="single" w:sz="8" w:space="0" w:color="000000"/>
            </w:tcBorders>
            <w:shd w:val="clear" w:color="auto" w:fill="B4C6E7"/>
            <w:vAlign w:val="center"/>
          </w:tcPr>
          <w:p w:rsidR="001450E3" w:rsidRDefault="001450E3" w:rsidP="001450E3">
            <w:pPr>
              <w:ind w:hanging="2"/>
              <w:jc w:val="center"/>
              <w:rPr>
                <w:rFonts w:ascii="Calibri" w:eastAsia="Calibri" w:hAnsi="Calibri" w:cs="Calibri"/>
                <w:color w:val="000000"/>
                <w:sz w:val="16"/>
                <w:szCs w:val="16"/>
              </w:rPr>
            </w:pPr>
            <w:r>
              <w:rPr>
                <w:rFonts w:ascii="Calibri" w:eastAsia="Calibri" w:hAnsi="Calibri" w:cs="Calibri"/>
                <w:b/>
                <w:color w:val="000000"/>
                <w:sz w:val="16"/>
                <w:szCs w:val="16"/>
              </w:rPr>
              <w:t xml:space="preserve">Orden de </w:t>
            </w:r>
          </w:p>
          <w:p w:rsidR="001450E3" w:rsidRDefault="001450E3" w:rsidP="001450E3">
            <w:pPr>
              <w:ind w:hanging="2"/>
              <w:jc w:val="center"/>
              <w:rPr>
                <w:rFonts w:ascii="Calibri" w:eastAsia="Calibri" w:hAnsi="Calibri" w:cs="Calibri"/>
                <w:color w:val="000000"/>
                <w:sz w:val="16"/>
                <w:szCs w:val="16"/>
              </w:rPr>
            </w:pPr>
            <w:r>
              <w:rPr>
                <w:rFonts w:ascii="Calibri" w:eastAsia="Calibri" w:hAnsi="Calibri" w:cs="Calibri"/>
                <w:b/>
                <w:color w:val="000000"/>
                <w:sz w:val="16"/>
                <w:szCs w:val="16"/>
              </w:rPr>
              <w:t>compra</w:t>
            </w:r>
          </w:p>
        </w:tc>
      </w:tr>
      <w:tr w:rsidR="001450E3" w:rsidTr="00236886">
        <w:trPr>
          <w:trHeight w:val="340"/>
          <w:jc w:val="center"/>
        </w:trPr>
        <w:tc>
          <w:tcPr>
            <w:tcW w:w="1003" w:type="dxa"/>
            <w:vMerge/>
            <w:tcBorders>
              <w:top w:val="single" w:sz="8" w:space="0" w:color="000000"/>
              <w:left w:val="single" w:sz="8" w:space="0" w:color="000000"/>
              <w:bottom w:val="single" w:sz="8" w:space="0" w:color="000000"/>
              <w:right w:val="single" w:sz="4" w:space="0" w:color="000000"/>
            </w:tcBorders>
            <w:shd w:val="clear" w:color="auto" w:fill="B4C6E7"/>
            <w:vAlign w:val="center"/>
          </w:tcPr>
          <w:p w:rsidR="001450E3" w:rsidRDefault="001450E3" w:rsidP="001450E3">
            <w:pPr>
              <w:pBdr>
                <w:top w:val="nil"/>
                <w:left w:val="nil"/>
                <w:bottom w:val="nil"/>
                <w:right w:val="nil"/>
                <w:between w:val="nil"/>
              </w:pBdr>
              <w:spacing w:line="276" w:lineRule="auto"/>
              <w:ind w:hanging="2"/>
              <w:rPr>
                <w:rFonts w:ascii="Calibri" w:eastAsia="Calibri" w:hAnsi="Calibri" w:cs="Calibri"/>
                <w:color w:val="000000"/>
                <w:sz w:val="16"/>
                <w:szCs w:val="16"/>
              </w:rPr>
            </w:pPr>
          </w:p>
        </w:tc>
        <w:tc>
          <w:tcPr>
            <w:tcW w:w="1276" w:type="dxa"/>
            <w:vMerge/>
            <w:tcBorders>
              <w:top w:val="single" w:sz="8" w:space="0" w:color="000000"/>
              <w:left w:val="single" w:sz="4" w:space="0" w:color="000000"/>
              <w:bottom w:val="single" w:sz="8" w:space="0" w:color="000000"/>
              <w:right w:val="single" w:sz="4" w:space="0" w:color="000000"/>
            </w:tcBorders>
            <w:shd w:val="clear" w:color="auto" w:fill="B4C6E7"/>
            <w:vAlign w:val="center"/>
          </w:tcPr>
          <w:p w:rsidR="001450E3" w:rsidRDefault="001450E3" w:rsidP="001450E3">
            <w:pPr>
              <w:pBdr>
                <w:top w:val="nil"/>
                <w:left w:val="nil"/>
                <w:bottom w:val="nil"/>
                <w:right w:val="nil"/>
                <w:between w:val="nil"/>
              </w:pBdr>
              <w:spacing w:line="276" w:lineRule="auto"/>
              <w:ind w:hanging="2"/>
              <w:rPr>
                <w:rFonts w:ascii="Calibri" w:eastAsia="Calibri" w:hAnsi="Calibri" w:cs="Calibri"/>
                <w:color w:val="000000"/>
                <w:sz w:val="16"/>
                <w:szCs w:val="16"/>
              </w:rPr>
            </w:pPr>
          </w:p>
        </w:tc>
        <w:tc>
          <w:tcPr>
            <w:tcW w:w="1852" w:type="dxa"/>
            <w:tcBorders>
              <w:top w:val="nil"/>
              <w:left w:val="nil"/>
              <w:bottom w:val="single" w:sz="4" w:space="0" w:color="000000"/>
              <w:right w:val="single" w:sz="4" w:space="0" w:color="000000"/>
            </w:tcBorders>
            <w:shd w:val="clear" w:color="auto" w:fill="B4C6E7"/>
            <w:vAlign w:val="center"/>
          </w:tcPr>
          <w:p w:rsidR="001450E3" w:rsidRDefault="001450E3" w:rsidP="001450E3">
            <w:pPr>
              <w:ind w:hanging="2"/>
              <w:jc w:val="center"/>
              <w:rPr>
                <w:rFonts w:ascii="Calibri" w:eastAsia="Calibri" w:hAnsi="Calibri" w:cs="Calibri"/>
                <w:color w:val="000000"/>
                <w:sz w:val="16"/>
                <w:szCs w:val="16"/>
              </w:rPr>
            </w:pPr>
            <w:r>
              <w:rPr>
                <w:rFonts w:ascii="Calibri" w:eastAsia="Calibri" w:hAnsi="Calibri" w:cs="Calibri"/>
                <w:i/>
                <w:color w:val="000000"/>
                <w:sz w:val="16"/>
                <w:szCs w:val="16"/>
              </w:rPr>
              <w:t>Proveedor</w:t>
            </w:r>
          </w:p>
        </w:tc>
        <w:tc>
          <w:tcPr>
            <w:tcW w:w="1701" w:type="dxa"/>
            <w:tcBorders>
              <w:top w:val="nil"/>
              <w:left w:val="nil"/>
              <w:bottom w:val="single" w:sz="4" w:space="0" w:color="000000"/>
              <w:right w:val="single" w:sz="4" w:space="0" w:color="000000"/>
            </w:tcBorders>
            <w:shd w:val="clear" w:color="auto" w:fill="B4C6E7"/>
            <w:vAlign w:val="center"/>
          </w:tcPr>
          <w:p w:rsidR="001450E3" w:rsidRDefault="001450E3" w:rsidP="001450E3">
            <w:pPr>
              <w:ind w:hanging="2"/>
              <w:jc w:val="center"/>
              <w:rPr>
                <w:rFonts w:ascii="Calibri" w:eastAsia="Calibri" w:hAnsi="Calibri" w:cs="Calibri"/>
                <w:color w:val="000000"/>
                <w:sz w:val="16"/>
                <w:szCs w:val="16"/>
              </w:rPr>
            </w:pPr>
            <w:r>
              <w:rPr>
                <w:rFonts w:ascii="Calibri" w:eastAsia="Calibri" w:hAnsi="Calibri" w:cs="Calibri"/>
                <w:i/>
                <w:color w:val="000000"/>
                <w:sz w:val="16"/>
                <w:szCs w:val="16"/>
              </w:rPr>
              <w:t>Colones</w:t>
            </w:r>
          </w:p>
        </w:tc>
        <w:tc>
          <w:tcPr>
            <w:tcW w:w="1417" w:type="dxa"/>
            <w:tcBorders>
              <w:top w:val="nil"/>
              <w:left w:val="nil"/>
              <w:bottom w:val="single" w:sz="4" w:space="0" w:color="000000"/>
              <w:right w:val="single" w:sz="4" w:space="0" w:color="000000"/>
            </w:tcBorders>
            <w:shd w:val="clear" w:color="auto" w:fill="B4C6E7"/>
            <w:vAlign w:val="center"/>
          </w:tcPr>
          <w:p w:rsidR="001450E3" w:rsidRDefault="001450E3" w:rsidP="001450E3">
            <w:pPr>
              <w:ind w:hanging="2"/>
              <w:jc w:val="center"/>
              <w:rPr>
                <w:rFonts w:ascii="Calibri" w:eastAsia="Calibri" w:hAnsi="Calibri" w:cs="Calibri"/>
                <w:color w:val="000000"/>
                <w:sz w:val="16"/>
                <w:szCs w:val="16"/>
              </w:rPr>
            </w:pPr>
            <w:r>
              <w:rPr>
                <w:rFonts w:ascii="Calibri" w:eastAsia="Calibri" w:hAnsi="Calibri" w:cs="Calibri"/>
                <w:i/>
                <w:color w:val="000000"/>
                <w:sz w:val="16"/>
                <w:szCs w:val="16"/>
              </w:rPr>
              <w:t>Dólares</w:t>
            </w:r>
          </w:p>
        </w:tc>
        <w:tc>
          <w:tcPr>
            <w:tcW w:w="1377" w:type="dxa"/>
            <w:vMerge/>
            <w:tcBorders>
              <w:top w:val="single" w:sz="8" w:space="0" w:color="000000"/>
              <w:left w:val="single" w:sz="4" w:space="0" w:color="000000"/>
              <w:right w:val="single" w:sz="8" w:space="0" w:color="000000"/>
            </w:tcBorders>
            <w:shd w:val="clear" w:color="auto" w:fill="B4C6E7"/>
            <w:vAlign w:val="center"/>
          </w:tcPr>
          <w:p w:rsidR="001450E3" w:rsidRDefault="001450E3" w:rsidP="001450E3">
            <w:pPr>
              <w:pBdr>
                <w:top w:val="nil"/>
                <w:left w:val="nil"/>
                <w:bottom w:val="nil"/>
                <w:right w:val="nil"/>
                <w:between w:val="nil"/>
              </w:pBdr>
              <w:spacing w:line="276" w:lineRule="auto"/>
              <w:ind w:hanging="2"/>
              <w:rPr>
                <w:rFonts w:ascii="Calibri" w:eastAsia="Calibri" w:hAnsi="Calibri" w:cs="Calibri"/>
                <w:color w:val="000000"/>
                <w:sz w:val="16"/>
                <w:szCs w:val="16"/>
              </w:rPr>
            </w:pPr>
          </w:p>
        </w:tc>
        <w:tc>
          <w:tcPr>
            <w:tcW w:w="1149" w:type="dxa"/>
            <w:vMerge/>
            <w:tcBorders>
              <w:top w:val="single" w:sz="8" w:space="0" w:color="000000"/>
              <w:left w:val="single" w:sz="4" w:space="0" w:color="000000"/>
              <w:right w:val="single" w:sz="8" w:space="0" w:color="000000"/>
            </w:tcBorders>
            <w:shd w:val="clear" w:color="auto" w:fill="B4C6E7"/>
            <w:vAlign w:val="center"/>
          </w:tcPr>
          <w:p w:rsidR="001450E3" w:rsidRDefault="001450E3" w:rsidP="001450E3">
            <w:pPr>
              <w:pBdr>
                <w:top w:val="nil"/>
                <w:left w:val="nil"/>
                <w:bottom w:val="nil"/>
                <w:right w:val="nil"/>
                <w:between w:val="nil"/>
              </w:pBdr>
              <w:spacing w:line="276" w:lineRule="auto"/>
              <w:ind w:hanging="2"/>
              <w:rPr>
                <w:rFonts w:ascii="Calibri" w:eastAsia="Calibri" w:hAnsi="Calibri" w:cs="Calibri"/>
                <w:color w:val="000000"/>
                <w:sz w:val="16"/>
                <w:szCs w:val="16"/>
              </w:rPr>
            </w:pPr>
          </w:p>
        </w:tc>
      </w:tr>
      <w:tr w:rsidR="001450E3" w:rsidTr="00236886">
        <w:trPr>
          <w:trHeight w:val="340"/>
          <w:jc w:val="center"/>
        </w:trPr>
        <w:tc>
          <w:tcPr>
            <w:tcW w:w="1003" w:type="dxa"/>
            <w:tcBorders>
              <w:top w:val="single" w:sz="4" w:space="0" w:color="000000"/>
              <w:left w:val="single" w:sz="4" w:space="0" w:color="000000"/>
              <w:bottom w:val="single" w:sz="4" w:space="0" w:color="000000"/>
              <w:right w:val="single" w:sz="4" w:space="0" w:color="000000"/>
            </w:tcBorders>
            <w:vAlign w:val="center"/>
          </w:tcPr>
          <w:p w:rsidR="001450E3" w:rsidRDefault="001450E3" w:rsidP="001450E3">
            <w:pPr>
              <w:ind w:hanging="2"/>
              <w:rPr>
                <w:rFonts w:ascii="Calibri" w:eastAsia="Calibri" w:hAnsi="Calibri" w:cs="Calibri"/>
                <w:sz w:val="16"/>
                <w:szCs w:val="16"/>
              </w:rPr>
            </w:pPr>
            <w:r>
              <w:rPr>
                <w:rFonts w:ascii="Calibri" w:eastAsia="Calibri" w:hAnsi="Calibri" w:cs="Calibri"/>
                <w:sz w:val="16"/>
                <w:szCs w:val="16"/>
              </w:rPr>
              <w:t>NBCH02</w:t>
            </w:r>
          </w:p>
        </w:tc>
        <w:tc>
          <w:tcPr>
            <w:tcW w:w="1276" w:type="dxa"/>
            <w:tcBorders>
              <w:top w:val="single" w:sz="4" w:space="0" w:color="000000"/>
              <w:left w:val="single" w:sz="4" w:space="0" w:color="000000"/>
              <w:bottom w:val="single" w:sz="4" w:space="0" w:color="000000"/>
              <w:right w:val="single" w:sz="4" w:space="0" w:color="000000"/>
            </w:tcBorders>
            <w:vAlign w:val="center"/>
          </w:tcPr>
          <w:p w:rsidR="001450E3" w:rsidRDefault="001450E3" w:rsidP="001450E3">
            <w:pPr>
              <w:ind w:hanging="2"/>
              <w:rPr>
                <w:rFonts w:ascii="Calibri" w:eastAsia="Calibri" w:hAnsi="Calibri" w:cs="Calibri"/>
                <w:sz w:val="16"/>
                <w:szCs w:val="16"/>
              </w:rPr>
            </w:pPr>
            <w:r>
              <w:rPr>
                <w:rFonts w:ascii="Calibri" w:eastAsia="Calibri" w:hAnsi="Calibri" w:cs="Calibri"/>
                <w:sz w:val="16"/>
                <w:szCs w:val="16"/>
              </w:rPr>
              <w:t>BM03 ABASTEC Y LOGÍSTICA</w:t>
            </w:r>
          </w:p>
        </w:tc>
        <w:tc>
          <w:tcPr>
            <w:tcW w:w="1852" w:type="dxa"/>
            <w:tcBorders>
              <w:top w:val="single" w:sz="4" w:space="0" w:color="000000"/>
              <w:left w:val="nil"/>
              <w:bottom w:val="single" w:sz="4" w:space="0" w:color="000000"/>
              <w:right w:val="single" w:sz="4" w:space="0" w:color="000000"/>
            </w:tcBorders>
            <w:vAlign w:val="center"/>
          </w:tcPr>
          <w:p w:rsidR="001450E3" w:rsidRDefault="001450E3" w:rsidP="001450E3">
            <w:pPr>
              <w:ind w:hanging="2"/>
              <w:rPr>
                <w:rFonts w:ascii="Calibri" w:eastAsia="Calibri" w:hAnsi="Calibri" w:cs="Calibri"/>
                <w:sz w:val="16"/>
                <w:szCs w:val="16"/>
              </w:rPr>
            </w:pPr>
            <w:r>
              <w:rPr>
                <w:rFonts w:ascii="Calibri" w:eastAsia="Calibri" w:hAnsi="Calibri" w:cs="Calibri"/>
                <w:sz w:val="16"/>
                <w:szCs w:val="16"/>
              </w:rPr>
              <w:t>Tecnología Educativa</w:t>
            </w:r>
          </w:p>
        </w:tc>
        <w:tc>
          <w:tcPr>
            <w:tcW w:w="1701" w:type="dxa"/>
            <w:tcBorders>
              <w:top w:val="single" w:sz="4" w:space="0" w:color="000000"/>
              <w:left w:val="nil"/>
              <w:bottom w:val="single" w:sz="4" w:space="0" w:color="000000"/>
              <w:right w:val="single" w:sz="4" w:space="0" w:color="000000"/>
            </w:tcBorders>
            <w:vAlign w:val="center"/>
          </w:tcPr>
          <w:p w:rsidR="001450E3" w:rsidRDefault="001450E3" w:rsidP="001450E3">
            <w:pPr>
              <w:ind w:hanging="2"/>
              <w:jc w:val="right"/>
              <w:rPr>
                <w:rFonts w:ascii="Calibri" w:eastAsia="Calibri" w:hAnsi="Calibri" w:cs="Calibri"/>
                <w:sz w:val="18"/>
                <w:szCs w:val="18"/>
              </w:rPr>
            </w:pPr>
            <w:r>
              <w:rPr>
                <w:rFonts w:ascii="Calibri" w:eastAsia="Calibri" w:hAnsi="Calibri" w:cs="Calibri"/>
                <w:sz w:val="18"/>
                <w:szCs w:val="18"/>
              </w:rPr>
              <w:t>₡9.074.877,60</w:t>
            </w:r>
          </w:p>
        </w:tc>
        <w:tc>
          <w:tcPr>
            <w:tcW w:w="1417" w:type="dxa"/>
            <w:tcBorders>
              <w:top w:val="single" w:sz="4" w:space="0" w:color="000000"/>
              <w:left w:val="nil"/>
              <w:bottom w:val="single" w:sz="4" w:space="0" w:color="000000"/>
              <w:right w:val="single" w:sz="4" w:space="0" w:color="000000"/>
            </w:tcBorders>
            <w:vAlign w:val="center"/>
          </w:tcPr>
          <w:p w:rsidR="001450E3" w:rsidRDefault="001450E3" w:rsidP="001450E3">
            <w:pPr>
              <w:ind w:hanging="2"/>
              <w:jc w:val="right"/>
              <w:rPr>
                <w:rFonts w:ascii="Calibri" w:eastAsia="Calibri" w:hAnsi="Calibri" w:cs="Calibri"/>
                <w:sz w:val="18"/>
                <w:szCs w:val="18"/>
              </w:rPr>
            </w:pPr>
            <w:r>
              <w:rPr>
                <w:rFonts w:ascii="Calibri" w:eastAsia="Calibri" w:hAnsi="Calibri" w:cs="Calibri"/>
                <w:sz w:val="18"/>
                <w:szCs w:val="18"/>
              </w:rPr>
              <w:t>$15.782,40</w:t>
            </w:r>
          </w:p>
        </w:tc>
        <w:tc>
          <w:tcPr>
            <w:tcW w:w="1377" w:type="dxa"/>
            <w:tcBorders>
              <w:top w:val="single" w:sz="4" w:space="0" w:color="000000"/>
              <w:left w:val="nil"/>
              <w:bottom w:val="single" w:sz="4" w:space="0" w:color="000000"/>
              <w:right w:val="single" w:sz="4" w:space="0" w:color="000000"/>
            </w:tcBorders>
            <w:vAlign w:val="center"/>
          </w:tcPr>
          <w:p w:rsidR="001450E3" w:rsidRDefault="001450E3" w:rsidP="001450E3">
            <w:pPr>
              <w:ind w:hanging="2"/>
              <w:rPr>
                <w:rFonts w:ascii="Calibri" w:eastAsia="Calibri" w:hAnsi="Calibri" w:cs="Calibri"/>
                <w:sz w:val="16"/>
                <w:szCs w:val="16"/>
              </w:rPr>
            </w:pPr>
            <w:r>
              <w:rPr>
                <w:rFonts w:ascii="Calibri" w:eastAsia="Calibri" w:hAnsi="Calibri" w:cs="Calibri"/>
                <w:sz w:val="16"/>
                <w:szCs w:val="16"/>
              </w:rPr>
              <w:t>Pizarras interactivas</w:t>
            </w:r>
          </w:p>
        </w:tc>
        <w:tc>
          <w:tcPr>
            <w:tcW w:w="1149" w:type="dxa"/>
            <w:tcBorders>
              <w:top w:val="single" w:sz="4" w:space="0" w:color="000000"/>
              <w:left w:val="nil"/>
              <w:bottom w:val="single" w:sz="4" w:space="0" w:color="000000"/>
              <w:right w:val="single" w:sz="4" w:space="0" w:color="000000"/>
            </w:tcBorders>
            <w:vAlign w:val="center"/>
          </w:tcPr>
          <w:p w:rsidR="001450E3" w:rsidRDefault="001450E3" w:rsidP="001450E3">
            <w:pPr>
              <w:ind w:hanging="2"/>
              <w:rPr>
                <w:rFonts w:ascii="Calibri" w:eastAsia="Calibri" w:hAnsi="Calibri" w:cs="Calibri"/>
                <w:sz w:val="16"/>
                <w:szCs w:val="16"/>
              </w:rPr>
            </w:pPr>
            <w:r>
              <w:rPr>
                <w:rFonts w:ascii="Calibri" w:eastAsia="Calibri" w:hAnsi="Calibri" w:cs="Calibri"/>
                <w:sz w:val="16"/>
                <w:szCs w:val="16"/>
              </w:rPr>
              <w:t>P0036115</w:t>
            </w:r>
          </w:p>
        </w:tc>
      </w:tr>
      <w:tr w:rsidR="001450E3" w:rsidTr="00236886">
        <w:trPr>
          <w:trHeight w:val="340"/>
          <w:jc w:val="center"/>
        </w:trPr>
        <w:tc>
          <w:tcPr>
            <w:tcW w:w="1003" w:type="dxa"/>
            <w:vMerge w:val="restart"/>
            <w:tcBorders>
              <w:top w:val="single" w:sz="4" w:space="0" w:color="000000"/>
              <w:left w:val="single" w:sz="4" w:space="0" w:color="000000"/>
              <w:bottom w:val="single" w:sz="4" w:space="0" w:color="000000"/>
              <w:right w:val="single" w:sz="4" w:space="0" w:color="000000"/>
            </w:tcBorders>
            <w:vAlign w:val="center"/>
          </w:tcPr>
          <w:p w:rsidR="001450E3" w:rsidRDefault="001450E3" w:rsidP="001450E3">
            <w:pPr>
              <w:ind w:hanging="2"/>
              <w:rPr>
                <w:rFonts w:ascii="Calibri" w:eastAsia="Calibri" w:hAnsi="Calibri" w:cs="Calibri"/>
                <w:sz w:val="16"/>
                <w:szCs w:val="16"/>
              </w:rPr>
            </w:pPr>
            <w:r>
              <w:rPr>
                <w:rFonts w:ascii="Calibri" w:eastAsia="Calibri" w:hAnsi="Calibri" w:cs="Calibri"/>
                <w:sz w:val="16"/>
                <w:szCs w:val="16"/>
              </w:rPr>
              <w:t>NXIR03</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tcPr>
          <w:p w:rsidR="001450E3" w:rsidRDefault="001450E3" w:rsidP="001450E3">
            <w:pPr>
              <w:ind w:hanging="2"/>
              <w:rPr>
                <w:rFonts w:ascii="Calibri" w:eastAsia="Calibri" w:hAnsi="Calibri" w:cs="Calibri"/>
                <w:sz w:val="16"/>
                <w:szCs w:val="16"/>
              </w:rPr>
            </w:pPr>
            <w:r>
              <w:rPr>
                <w:rFonts w:ascii="Calibri" w:eastAsia="Calibri" w:hAnsi="Calibri" w:cs="Calibri"/>
                <w:sz w:val="16"/>
                <w:szCs w:val="16"/>
              </w:rPr>
              <w:t>BM04 EDIFICIO FISICA APLICADA</w:t>
            </w:r>
          </w:p>
        </w:tc>
        <w:tc>
          <w:tcPr>
            <w:tcW w:w="1852" w:type="dxa"/>
            <w:tcBorders>
              <w:top w:val="single" w:sz="4" w:space="0" w:color="000000"/>
              <w:left w:val="nil"/>
              <w:bottom w:val="single" w:sz="4" w:space="0" w:color="000000"/>
              <w:right w:val="single" w:sz="4" w:space="0" w:color="000000"/>
            </w:tcBorders>
            <w:vAlign w:val="center"/>
          </w:tcPr>
          <w:p w:rsidR="001450E3" w:rsidRDefault="001450E3" w:rsidP="001450E3">
            <w:pPr>
              <w:ind w:hanging="2"/>
              <w:rPr>
                <w:rFonts w:ascii="Calibri" w:eastAsia="Calibri" w:hAnsi="Calibri" w:cs="Calibri"/>
                <w:sz w:val="16"/>
                <w:szCs w:val="16"/>
              </w:rPr>
            </w:pPr>
            <w:r>
              <w:rPr>
                <w:rFonts w:ascii="Calibri" w:eastAsia="Calibri" w:hAnsi="Calibri" w:cs="Calibri"/>
                <w:sz w:val="16"/>
                <w:szCs w:val="16"/>
              </w:rPr>
              <w:t>G&amp;H Steinvorth</w:t>
            </w:r>
          </w:p>
        </w:tc>
        <w:tc>
          <w:tcPr>
            <w:tcW w:w="1701" w:type="dxa"/>
            <w:tcBorders>
              <w:top w:val="single" w:sz="4" w:space="0" w:color="000000"/>
              <w:left w:val="nil"/>
              <w:bottom w:val="single" w:sz="4" w:space="0" w:color="000000"/>
              <w:right w:val="single" w:sz="4" w:space="0" w:color="000000"/>
            </w:tcBorders>
            <w:vAlign w:val="center"/>
          </w:tcPr>
          <w:p w:rsidR="001450E3" w:rsidRDefault="001450E3" w:rsidP="001450E3">
            <w:pPr>
              <w:ind w:hanging="2"/>
              <w:jc w:val="right"/>
              <w:rPr>
                <w:rFonts w:ascii="Calibri" w:eastAsia="Calibri" w:hAnsi="Calibri" w:cs="Calibri"/>
                <w:sz w:val="18"/>
                <w:szCs w:val="18"/>
              </w:rPr>
            </w:pPr>
            <w:r>
              <w:rPr>
                <w:rFonts w:ascii="Calibri" w:eastAsia="Calibri" w:hAnsi="Calibri" w:cs="Calibri"/>
                <w:sz w:val="18"/>
                <w:szCs w:val="18"/>
              </w:rPr>
              <w:t>₡171.238.427,15</w:t>
            </w:r>
          </w:p>
        </w:tc>
        <w:tc>
          <w:tcPr>
            <w:tcW w:w="1417" w:type="dxa"/>
            <w:tcBorders>
              <w:top w:val="single" w:sz="4" w:space="0" w:color="000000"/>
              <w:left w:val="nil"/>
              <w:bottom w:val="single" w:sz="4" w:space="0" w:color="000000"/>
              <w:right w:val="single" w:sz="4" w:space="0" w:color="000000"/>
            </w:tcBorders>
            <w:vAlign w:val="center"/>
          </w:tcPr>
          <w:p w:rsidR="001450E3" w:rsidRDefault="001450E3" w:rsidP="001450E3">
            <w:pPr>
              <w:ind w:hanging="2"/>
              <w:jc w:val="right"/>
              <w:rPr>
                <w:rFonts w:ascii="Calibri" w:eastAsia="Calibri" w:hAnsi="Calibri" w:cs="Calibri"/>
                <w:sz w:val="18"/>
                <w:szCs w:val="18"/>
              </w:rPr>
            </w:pPr>
            <w:r>
              <w:rPr>
                <w:rFonts w:ascii="Calibri" w:eastAsia="Calibri" w:hAnsi="Calibri" w:cs="Calibri"/>
                <w:sz w:val="18"/>
                <w:szCs w:val="18"/>
              </w:rPr>
              <w:t>$285.000,00</w:t>
            </w:r>
          </w:p>
        </w:tc>
        <w:tc>
          <w:tcPr>
            <w:tcW w:w="1377" w:type="dxa"/>
            <w:tcBorders>
              <w:top w:val="single" w:sz="4" w:space="0" w:color="000000"/>
              <w:left w:val="nil"/>
              <w:bottom w:val="single" w:sz="4" w:space="0" w:color="000000"/>
              <w:right w:val="single" w:sz="4" w:space="0" w:color="000000"/>
            </w:tcBorders>
            <w:vAlign w:val="center"/>
          </w:tcPr>
          <w:p w:rsidR="001450E3" w:rsidRDefault="001450E3" w:rsidP="001450E3">
            <w:pPr>
              <w:ind w:hanging="2"/>
              <w:rPr>
                <w:rFonts w:ascii="Calibri" w:eastAsia="Calibri" w:hAnsi="Calibri" w:cs="Calibri"/>
                <w:sz w:val="16"/>
                <w:szCs w:val="16"/>
              </w:rPr>
            </w:pPr>
            <w:r>
              <w:rPr>
                <w:rFonts w:ascii="Calibri" w:eastAsia="Calibri" w:hAnsi="Calibri" w:cs="Calibri"/>
                <w:sz w:val="16"/>
                <w:szCs w:val="16"/>
              </w:rPr>
              <w:t>Carta crédito</w:t>
            </w:r>
          </w:p>
        </w:tc>
        <w:tc>
          <w:tcPr>
            <w:tcW w:w="1149" w:type="dxa"/>
            <w:tcBorders>
              <w:top w:val="single" w:sz="4" w:space="0" w:color="000000"/>
              <w:left w:val="nil"/>
              <w:bottom w:val="single" w:sz="4" w:space="0" w:color="000000"/>
              <w:right w:val="single" w:sz="4" w:space="0" w:color="000000"/>
            </w:tcBorders>
            <w:vAlign w:val="center"/>
          </w:tcPr>
          <w:p w:rsidR="001450E3" w:rsidRDefault="001450E3" w:rsidP="001450E3">
            <w:pPr>
              <w:ind w:hanging="2"/>
              <w:rPr>
                <w:rFonts w:ascii="Calibri" w:eastAsia="Calibri" w:hAnsi="Calibri" w:cs="Calibri"/>
                <w:sz w:val="16"/>
                <w:szCs w:val="16"/>
              </w:rPr>
            </w:pPr>
            <w:r>
              <w:rPr>
                <w:rFonts w:ascii="Calibri" w:eastAsia="Calibri" w:hAnsi="Calibri" w:cs="Calibri"/>
                <w:sz w:val="16"/>
                <w:szCs w:val="16"/>
              </w:rPr>
              <w:t>P0035129</w:t>
            </w:r>
          </w:p>
        </w:tc>
      </w:tr>
      <w:tr w:rsidR="001450E3" w:rsidTr="00236886">
        <w:trPr>
          <w:trHeight w:val="340"/>
          <w:jc w:val="center"/>
        </w:trPr>
        <w:tc>
          <w:tcPr>
            <w:tcW w:w="1003" w:type="dxa"/>
            <w:vMerge/>
            <w:tcBorders>
              <w:top w:val="single" w:sz="4" w:space="0" w:color="000000"/>
              <w:left w:val="single" w:sz="4" w:space="0" w:color="000000"/>
              <w:bottom w:val="single" w:sz="4" w:space="0" w:color="000000"/>
              <w:right w:val="single" w:sz="4" w:space="0" w:color="000000"/>
            </w:tcBorders>
            <w:vAlign w:val="center"/>
          </w:tcPr>
          <w:p w:rsidR="001450E3" w:rsidRDefault="001450E3" w:rsidP="001450E3">
            <w:pPr>
              <w:pBdr>
                <w:top w:val="nil"/>
                <w:left w:val="nil"/>
                <w:bottom w:val="nil"/>
                <w:right w:val="nil"/>
                <w:between w:val="nil"/>
              </w:pBdr>
              <w:spacing w:line="276" w:lineRule="auto"/>
              <w:ind w:hanging="2"/>
              <w:rPr>
                <w:rFonts w:ascii="Calibri" w:eastAsia="Calibri" w:hAnsi="Calibri" w:cs="Calibri"/>
                <w:sz w:val="16"/>
                <w:szCs w:val="16"/>
              </w:rPr>
            </w:pPr>
          </w:p>
        </w:tc>
        <w:tc>
          <w:tcPr>
            <w:tcW w:w="1276" w:type="dxa"/>
            <w:vMerge/>
            <w:tcBorders>
              <w:top w:val="single" w:sz="4" w:space="0" w:color="000000"/>
              <w:left w:val="single" w:sz="4" w:space="0" w:color="000000"/>
              <w:bottom w:val="single" w:sz="4" w:space="0" w:color="000000"/>
              <w:right w:val="single" w:sz="4" w:space="0" w:color="000000"/>
            </w:tcBorders>
            <w:vAlign w:val="center"/>
          </w:tcPr>
          <w:p w:rsidR="001450E3" w:rsidRDefault="001450E3" w:rsidP="001450E3">
            <w:pPr>
              <w:pBdr>
                <w:top w:val="nil"/>
                <w:left w:val="nil"/>
                <w:bottom w:val="nil"/>
                <w:right w:val="nil"/>
                <w:between w:val="nil"/>
              </w:pBdr>
              <w:spacing w:line="276" w:lineRule="auto"/>
              <w:ind w:hanging="2"/>
              <w:rPr>
                <w:rFonts w:ascii="Calibri" w:eastAsia="Calibri" w:hAnsi="Calibri" w:cs="Calibri"/>
                <w:sz w:val="16"/>
                <w:szCs w:val="16"/>
              </w:rPr>
            </w:pPr>
          </w:p>
        </w:tc>
        <w:tc>
          <w:tcPr>
            <w:tcW w:w="1852" w:type="dxa"/>
            <w:tcBorders>
              <w:top w:val="single" w:sz="4" w:space="0" w:color="000000"/>
              <w:left w:val="nil"/>
              <w:bottom w:val="single" w:sz="4" w:space="0" w:color="000000"/>
              <w:right w:val="single" w:sz="4" w:space="0" w:color="000000"/>
            </w:tcBorders>
            <w:vAlign w:val="center"/>
          </w:tcPr>
          <w:p w:rsidR="001450E3" w:rsidRDefault="001450E3" w:rsidP="001450E3">
            <w:pPr>
              <w:ind w:hanging="2"/>
              <w:rPr>
                <w:rFonts w:ascii="Calibri" w:eastAsia="Calibri" w:hAnsi="Calibri" w:cs="Calibri"/>
                <w:sz w:val="16"/>
                <w:szCs w:val="16"/>
              </w:rPr>
            </w:pPr>
            <w:r>
              <w:rPr>
                <w:rFonts w:ascii="Calibri" w:eastAsia="Calibri" w:hAnsi="Calibri" w:cs="Calibri"/>
                <w:sz w:val="16"/>
                <w:szCs w:val="16"/>
              </w:rPr>
              <w:t>Rigaku</w:t>
            </w:r>
          </w:p>
        </w:tc>
        <w:tc>
          <w:tcPr>
            <w:tcW w:w="1701" w:type="dxa"/>
            <w:tcBorders>
              <w:top w:val="single" w:sz="4" w:space="0" w:color="000000"/>
              <w:left w:val="nil"/>
              <w:bottom w:val="single" w:sz="4" w:space="0" w:color="000000"/>
              <w:right w:val="single" w:sz="4" w:space="0" w:color="000000"/>
            </w:tcBorders>
            <w:vAlign w:val="center"/>
          </w:tcPr>
          <w:p w:rsidR="001450E3" w:rsidRDefault="001450E3" w:rsidP="001450E3">
            <w:pPr>
              <w:ind w:hanging="2"/>
              <w:jc w:val="right"/>
              <w:rPr>
                <w:rFonts w:ascii="Calibri" w:eastAsia="Calibri" w:hAnsi="Calibri" w:cs="Calibri"/>
                <w:sz w:val="18"/>
                <w:szCs w:val="18"/>
              </w:rPr>
            </w:pPr>
            <w:r>
              <w:rPr>
                <w:rFonts w:ascii="Calibri" w:eastAsia="Calibri" w:hAnsi="Calibri" w:cs="Calibri"/>
                <w:sz w:val="18"/>
                <w:szCs w:val="18"/>
              </w:rPr>
              <w:t>₡111.094.684,85</w:t>
            </w:r>
          </w:p>
        </w:tc>
        <w:tc>
          <w:tcPr>
            <w:tcW w:w="1417" w:type="dxa"/>
            <w:tcBorders>
              <w:top w:val="single" w:sz="4" w:space="0" w:color="000000"/>
              <w:left w:val="nil"/>
              <w:bottom w:val="single" w:sz="4" w:space="0" w:color="000000"/>
              <w:right w:val="single" w:sz="4" w:space="0" w:color="000000"/>
            </w:tcBorders>
            <w:vAlign w:val="center"/>
          </w:tcPr>
          <w:p w:rsidR="001450E3" w:rsidRDefault="001450E3" w:rsidP="001450E3">
            <w:pPr>
              <w:ind w:hanging="2"/>
              <w:jc w:val="right"/>
              <w:rPr>
                <w:rFonts w:ascii="Calibri" w:eastAsia="Calibri" w:hAnsi="Calibri" w:cs="Calibri"/>
                <w:sz w:val="18"/>
                <w:szCs w:val="18"/>
              </w:rPr>
            </w:pPr>
            <w:r>
              <w:rPr>
                <w:rFonts w:ascii="Calibri" w:eastAsia="Calibri" w:hAnsi="Calibri" w:cs="Calibri"/>
                <w:sz w:val="18"/>
                <w:szCs w:val="18"/>
              </w:rPr>
              <w:t>$184.900,00</w:t>
            </w:r>
          </w:p>
        </w:tc>
        <w:tc>
          <w:tcPr>
            <w:tcW w:w="1377" w:type="dxa"/>
            <w:tcBorders>
              <w:top w:val="single" w:sz="4" w:space="0" w:color="000000"/>
              <w:left w:val="nil"/>
              <w:bottom w:val="single" w:sz="4" w:space="0" w:color="000000"/>
              <w:right w:val="single" w:sz="4" w:space="0" w:color="000000"/>
            </w:tcBorders>
            <w:vAlign w:val="center"/>
          </w:tcPr>
          <w:p w:rsidR="001450E3" w:rsidRDefault="001450E3" w:rsidP="001450E3">
            <w:pPr>
              <w:ind w:hanging="2"/>
              <w:rPr>
                <w:rFonts w:ascii="Calibri" w:eastAsia="Calibri" w:hAnsi="Calibri" w:cs="Calibri"/>
                <w:sz w:val="16"/>
                <w:szCs w:val="16"/>
              </w:rPr>
            </w:pPr>
            <w:r>
              <w:rPr>
                <w:rFonts w:ascii="Calibri" w:eastAsia="Calibri" w:hAnsi="Calibri" w:cs="Calibri"/>
                <w:sz w:val="16"/>
                <w:szCs w:val="16"/>
              </w:rPr>
              <w:t>Carta crédito</w:t>
            </w:r>
          </w:p>
        </w:tc>
        <w:tc>
          <w:tcPr>
            <w:tcW w:w="1149" w:type="dxa"/>
            <w:tcBorders>
              <w:top w:val="single" w:sz="4" w:space="0" w:color="000000"/>
              <w:left w:val="nil"/>
              <w:bottom w:val="single" w:sz="4" w:space="0" w:color="000000"/>
              <w:right w:val="single" w:sz="4" w:space="0" w:color="000000"/>
            </w:tcBorders>
            <w:vAlign w:val="center"/>
          </w:tcPr>
          <w:p w:rsidR="001450E3" w:rsidRDefault="001450E3" w:rsidP="001450E3">
            <w:pPr>
              <w:ind w:hanging="2"/>
              <w:rPr>
                <w:rFonts w:ascii="Calibri" w:eastAsia="Calibri" w:hAnsi="Calibri" w:cs="Calibri"/>
                <w:sz w:val="16"/>
                <w:szCs w:val="16"/>
              </w:rPr>
            </w:pPr>
            <w:r>
              <w:rPr>
                <w:rFonts w:ascii="Calibri" w:eastAsia="Calibri" w:hAnsi="Calibri" w:cs="Calibri"/>
                <w:sz w:val="16"/>
                <w:szCs w:val="16"/>
              </w:rPr>
              <w:t>P0036498</w:t>
            </w:r>
          </w:p>
        </w:tc>
      </w:tr>
      <w:tr w:rsidR="001450E3" w:rsidTr="00236886">
        <w:trPr>
          <w:trHeight w:val="340"/>
          <w:jc w:val="center"/>
        </w:trPr>
        <w:tc>
          <w:tcPr>
            <w:tcW w:w="1003" w:type="dxa"/>
            <w:vMerge w:val="restart"/>
            <w:tcBorders>
              <w:top w:val="single" w:sz="4" w:space="0" w:color="000000"/>
              <w:left w:val="single" w:sz="4" w:space="0" w:color="000000"/>
              <w:right w:val="single" w:sz="4" w:space="0" w:color="000000"/>
            </w:tcBorders>
            <w:vAlign w:val="center"/>
          </w:tcPr>
          <w:p w:rsidR="001450E3" w:rsidRDefault="001450E3" w:rsidP="001450E3">
            <w:pPr>
              <w:ind w:hanging="2"/>
              <w:rPr>
                <w:rFonts w:ascii="Calibri" w:eastAsia="Calibri" w:hAnsi="Calibri" w:cs="Calibri"/>
                <w:sz w:val="16"/>
                <w:szCs w:val="16"/>
              </w:rPr>
            </w:pPr>
            <w:r>
              <w:rPr>
                <w:rFonts w:ascii="Calibri" w:eastAsia="Calibri" w:hAnsi="Calibri" w:cs="Calibri"/>
                <w:sz w:val="16"/>
                <w:szCs w:val="16"/>
              </w:rPr>
              <w:t>NDKH01</w:t>
            </w:r>
          </w:p>
        </w:tc>
        <w:tc>
          <w:tcPr>
            <w:tcW w:w="1276" w:type="dxa"/>
            <w:vMerge w:val="restart"/>
            <w:tcBorders>
              <w:top w:val="single" w:sz="4" w:space="0" w:color="000000"/>
              <w:left w:val="single" w:sz="4" w:space="0" w:color="000000"/>
              <w:right w:val="single" w:sz="4" w:space="0" w:color="000000"/>
            </w:tcBorders>
            <w:vAlign w:val="center"/>
          </w:tcPr>
          <w:p w:rsidR="001450E3" w:rsidRDefault="001450E3" w:rsidP="001450E3">
            <w:pPr>
              <w:ind w:hanging="2"/>
              <w:rPr>
                <w:rFonts w:ascii="Calibri" w:eastAsia="Calibri" w:hAnsi="Calibri" w:cs="Calibri"/>
                <w:sz w:val="16"/>
                <w:szCs w:val="16"/>
              </w:rPr>
            </w:pPr>
            <w:r>
              <w:rPr>
                <w:rFonts w:ascii="Calibri" w:eastAsia="Calibri" w:hAnsi="Calibri" w:cs="Calibri"/>
                <w:sz w:val="16"/>
                <w:szCs w:val="16"/>
              </w:rPr>
              <w:t>BM06 PROCESOS ARTISTICOS</w:t>
            </w:r>
          </w:p>
        </w:tc>
        <w:tc>
          <w:tcPr>
            <w:tcW w:w="1852" w:type="dxa"/>
            <w:tcBorders>
              <w:top w:val="single" w:sz="4" w:space="0" w:color="000000"/>
              <w:left w:val="nil"/>
              <w:bottom w:val="single" w:sz="4" w:space="0" w:color="000000"/>
              <w:right w:val="single" w:sz="4" w:space="0" w:color="000000"/>
            </w:tcBorders>
            <w:vAlign w:val="center"/>
          </w:tcPr>
          <w:p w:rsidR="001450E3" w:rsidRDefault="001450E3" w:rsidP="001450E3">
            <w:pPr>
              <w:ind w:hanging="2"/>
              <w:rPr>
                <w:rFonts w:ascii="Calibri" w:eastAsia="Calibri" w:hAnsi="Calibri" w:cs="Calibri"/>
                <w:sz w:val="16"/>
                <w:szCs w:val="16"/>
              </w:rPr>
            </w:pPr>
            <w:r>
              <w:rPr>
                <w:rFonts w:ascii="Calibri" w:eastAsia="Calibri" w:hAnsi="Calibri" w:cs="Calibri"/>
                <w:sz w:val="16"/>
                <w:szCs w:val="16"/>
              </w:rPr>
              <w:t>Tecnología Educativa</w:t>
            </w:r>
          </w:p>
        </w:tc>
        <w:tc>
          <w:tcPr>
            <w:tcW w:w="1701" w:type="dxa"/>
            <w:tcBorders>
              <w:top w:val="single" w:sz="4" w:space="0" w:color="000000"/>
              <w:left w:val="nil"/>
              <w:bottom w:val="single" w:sz="4" w:space="0" w:color="000000"/>
              <w:right w:val="single" w:sz="4" w:space="0" w:color="000000"/>
            </w:tcBorders>
            <w:vAlign w:val="center"/>
          </w:tcPr>
          <w:p w:rsidR="001450E3" w:rsidRDefault="001450E3" w:rsidP="001450E3">
            <w:pPr>
              <w:ind w:hanging="2"/>
              <w:jc w:val="right"/>
              <w:rPr>
                <w:rFonts w:ascii="Calibri" w:eastAsia="Calibri" w:hAnsi="Calibri" w:cs="Calibri"/>
                <w:sz w:val="18"/>
                <w:szCs w:val="18"/>
              </w:rPr>
            </w:pPr>
            <w:r>
              <w:rPr>
                <w:rFonts w:ascii="Calibri" w:eastAsia="Calibri" w:hAnsi="Calibri" w:cs="Calibri"/>
                <w:sz w:val="18"/>
                <w:szCs w:val="18"/>
              </w:rPr>
              <w:t>₡21.196.565,55</w:t>
            </w:r>
          </w:p>
        </w:tc>
        <w:tc>
          <w:tcPr>
            <w:tcW w:w="1417" w:type="dxa"/>
            <w:tcBorders>
              <w:top w:val="single" w:sz="4" w:space="0" w:color="000000"/>
              <w:left w:val="nil"/>
              <w:bottom w:val="single" w:sz="4" w:space="0" w:color="000000"/>
              <w:right w:val="single" w:sz="4" w:space="0" w:color="000000"/>
            </w:tcBorders>
            <w:vAlign w:val="center"/>
          </w:tcPr>
          <w:p w:rsidR="001450E3" w:rsidRDefault="001450E3" w:rsidP="001450E3">
            <w:pPr>
              <w:ind w:hanging="2"/>
              <w:jc w:val="right"/>
              <w:rPr>
                <w:rFonts w:ascii="Calibri" w:eastAsia="Calibri" w:hAnsi="Calibri" w:cs="Calibri"/>
                <w:sz w:val="18"/>
                <w:szCs w:val="18"/>
              </w:rPr>
            </w:pPr>
            <w:r>
              <w:rPr>
                <w:rFonts w:ascii="Calibri" w:eastAsia="Calibri" w:hAnsi="Calibri" w:cs="Calibri"/>
                <w:sz w:val="18"/>
                <w:szCs w:val="18"/>
              </w:rPr>
              <w:t>$36.863,59</w:t>
            </w:r>
          </w:p>
        </w:tc>
        <w:tc>
          <w:tcPr>
            <w:tcW w:w="1377" w:type="dxa"/>
            <w:tcBorders>
              <w:top w:val="single" w:sz="4" w:space="0" w:color="000000"/>
              <w:left w:val="nil"/>
              <w:bottom w:val="single" w:sz="4" w:space="0" w:color="000000"/>
              <w:right w:val="single" w:sz="4" w:space="0" w:color="000000"/>
            </w:tcBorders>
            <w:vAlign w:val="center"/>
          </w:tcPr>
          <w:p w:rsidR="001450E3" w:rsidRDefault="001450E3" w:rsidP="001450E3">
            <w:pPr>
              <w:ind w:hanging="2"/>
              <w:rPr>
                <w:rFonts w:ascii="Calibri" w:eastAsia="Calibri" w:hAnsi="Calibri" w:cs="Calibri"/>
                <w:sz w:val="16"/>
                <w:szCs w:val="16"/>
              </w:rPr>
            </w:pPr>
            <w:r>
              <w:rPr>
                <w:rFonts w:ascii="Calibri" w:eastAsia="Calibri" w:hAnsi="Calibri" w:cs="Calibri"/>
                <w:sz w:val="16"/>
                <w:szCs w:val="16"/>
              </w:rPr>
              <w:t>Pizarras interactivas</w:t>
            </w:r>
          </w:p>
        </w:tc>
        <w:tc>
          <w:tcPr>
            <w:tcW w:w="1149" w:type="dxa"/>
            <w:tcBorders>
              <w:top w:val="single" w:sz="4" w:space="0" w:color="000000"/>
              <w:left w:val="nil"/>
              <w:bottom w:val="single" w:sz="4" w:space="0" w:color="000000"/>
              <w:right w:val="single" w:sz="4" w:space="0" w:color="000000"/>
            </w:tcBorders>
            <w:vAlign w:val="center"/>
          </w:tcPr>
          <w:p w:rsidR="001450E3" w:rsidRDefault="001450E3" w:rsidP="001450E3">
            <w:pPr>
              <w:ind w:hanging="2"/>
              <w:rPr>
                <w:rFonts w:ascii="Calibri" w:eastAsia="Calibri" w:hAnsi="Calibri" w:cs="Calibri"/>
                <w:sz w:val="16"/>
                <w:szCs w:val="16"/>
              </w:rPr>
            </w:pPr>
            <w:r>
              <w:rPr>
                <w:rFonts w:ascii="Calibri" w:eastAsia="Calibri" w:hAnsi="Calibri" w:cs="Calibri"/>
                <w:sz w:val="16"/>
                <w:szCs w:val="16"/>
              </w:rPr>
              <w:t>P0036115</w:t>
            </w:r>
          </w:p>
        </w:tc>
      </w:tr>
      <w:tr w:rsidR="001450E3" w:rsidTr="00236886">
        <w:trPr>
          <w:trHeight w:val="472"/>
          <w:jc w:val="center"/>
        </w:trPr>
        <w:tc>
          <w:tcPr>
            <w:tcW w:w="1003" w:type="dxa"/>
            <w:vMerge/>
            <w:tcBorders>
              <w:top w:val="single" w:sz="4" w:space="0" w:color="000000"/>
              <w:left w:val="single" w:sz="4" w:space="0" w:color="000000"/>
              <w:right w:val="single" w:sz="4" w:space="0" w:color="000000"/>
            </w:tcBorders>
            <w:vAlign w:val="center"/>
          </w:tcPr>
          <w:p w:rsidR="001450E3" w:rsidRDefault="001450E3" w:rsidP="001450E3">
            <w:pPr>
              <w:pBdr>
                <w:top w:val="nil"/>
                <w:left w:val="nil"/>
                <w:bottom w:val="nil"/>
                <w:right w:val="nil"/>
                <w:between w:val="nil"/>
              </w:pBdr>
              <w:spacing w:line="276" w:lineRule="auto"/>
              <w:ind w:hanging="2"/>
              <w:rPr>
                <w:rFonts w:ascii="Calibri" w:eastAsia="Calibri" w:hAnsi="Calibri" w:cs="Calibri"/>
                <w:sz w:val="16"/>
                <w:szCs w:val="16"/>
              </w:rPr>
            </w:pPr>
          </w:p>
        </w:tc>
        <w:tc>
          <w:tcPr>
            <w:tcW w:w="1276" w:type="dxa"/>
            <w:vMerge/>
            <w:tcBorders>
              <w:top w:val="single" w:sz="4" w:space="0" w:color="000000"/>
              <w:left w:val="single" w:sz="4" w:space="0" w:color="000000"/>
              <w:right w:val="single" w:sz="4" w:space="0" w:color="000000"/>
            </w:tcBorders>
            <w:vAlign w:val="center"/>
          </w:tcPr>
          <w:p w:rsidR="001450E3" w:rsidRDefault="001450E3" w:rsidP="001450E3">
            <w:pPr>
              <w:pBdr>
                <w:top w:val="nil"/>
                <w:left w:val="nil"/>
                <w:bottom w:val="nil"/>
                <w:right w:val="nil"/>
                <w:between w:val="nil"/>
              </w:pBdr>
              <w:spacing w:line="276" w:lineRule="auto"/>
              <w:ind w:hanging="2"/>
              <w:rPr>
                <w:rFonts w:ascii="Calibri" w:eastAsia="Calibri" w:hAnsi="Calibri" w:cs="Calibri"/>
                <w:sz w:val="16"/>
                <w:szCs w:val="16"/>
              </w:rPr>
            </w:pPr>
          </w:p>
        </w:tc>
        <w:tc>
          <w:tcPr>
            <w:tcW w:w="1852" w:type="dxa"/>
            <w:tcBorders>
              <w:top w:val="single" w:sz="4" w:space="0" w:color="000000"/>
              <w:left w:val="nil"/>
              <w:bottom w:val="single" w:sz="4" w:space="0" w:color="000000"/>
              <w:right w:val="single" w:sz="4" w:space="0" w:color="000000"/>
            </w:tcBorders>
            <w:vAlign w:val="center"/>
          </w:tcPr>
          <w:p w:rsidR="001450E3" w:rsidRDefault="001450E3" w:rsidP="001450E3">
            <w:pPr>
              <w:ind w:hanging="2"/>
              <w:rPr>
                <w:rFonts w:ascii="Calibri" w:eastAsia="Calibri" w:hAnsi="Calibri" w:cs="Calibri"/>
                <w:sz w:val="16"/>
                <w:szCs w:val="16"/>
              </w:rPr>
            </w:pPr>
            <w:r>
              <w:rPr>
                <w:rFonts w:ascii="Calibri" w:eastAsia="Calibri" w:hAnsi="Calibri" w:cs="Calibri"/>
                <w:sz w:val="16"/>
                <w:szCs w:val="16"/>
              </w:rPr>
              <w:t>Avelec</w:t>
            </w:r>
          </w:p>
        </w:tc>
        <w:tc>
          <w:tcPr>
            <w:tcW w:w="1701" w:type="dxa"/>
            <w:tcBorders>
              <w:top w:val="single" w:sz="4" w:space="0" w:color="000000"/>
              <w:left w:val="nil"/>
              <w:bottom w:val="single" w:sz="4" w:space="0" w:color="000000"/>
              <w:right w:val="single" w:sz="4" w:space="0" w:color="000000"/>
            </w:tcBorders>
            <w:vAlign w:val="center"/>
          </w:tcPr>
          <w:p w:rsidR="001450E3" w:rsidRDefault="001450E3" w:rsidP="001450E3">
            <w:pPr>
              <w:ind w:hanging="2"/>
              <w:jc w:val="right"/>
              <w:rPr>
                <w:rFonts w:ascii="Calibri" w:eastAsia="Calibri" w:hAnsi="Calibri" w:cs="Calibri"/>
                <w:sz w:val="18"/>
                <w:szCs w:val="18"/>
              </w:rPr>
            </w:pPr>
            <w:r>
              <w:rPr>
                <w:rFonts w:ascii="Calibri" w:eastAsia="Calibri" w:hAnsi="Calibri" w:cs="Calibri"/>
                <w:sz w:val="18"/>
                <w:szCs w:val="18"/>
              </w:rPr>
              <w:t>₡4.486.164,00</w:t>
            </w:r>
          </w:p>
        </w:tc>
        <w:tc>
          <w:tcPr>
            <w:tcW w:w="1417" w:type="dxa"/>
            <w:tcBorders>
              <w:top w:val="single" w:sz="4" w:space="0" w:color="000000"/>
              <w:left w:val="nil"/>
              <w:bottom w:val="single" w:sz="4" w:space="0" w:color="000000"/>
              <w:right w:val="single" w:sz="4" w:space="0" w:color="000000"/>
            </w:tcBorders>
            <w:vAlign w:val="center"/>
          </w:tcPr>
          <w:p w:rsidR="001450E3" w:rsidRDefault="001450E3" w:rsidP="001450E3">
            <w:pPr>
              <w:ind w:hanging="2"/>
              <w:jc w:val="right"/>
              <w:rPr>
                <w:rFonts w:ascii="Calibri" w:eastAsia="Calibri" w:hAnsi="Calibri" w:cs="Calibri"/>
                <w:sz w:val="18"/>
                <w:szCs w:val="18"/>
              </w:rPr>
            </w:pPr>
            <w:r>
              <w:rPr>
                <w:rFonts w:ascii="Calibri" w:eastAsia="Calibri" w:hAnsi="Calibri" w:cs="Calibri"/>
                <w:sz w:val="18"/>
                <w:szCs w:val="18"/>
              </w:rPr>
              <w:t>$7.802,02</w:t>
            </w:r>
          </w:p>
        </w:tc>
        <w:tc>
          <w:tcPr>
            <w:tcW w:w="1377" w:type="dxa"/>
            <w:tcBorders>
              <w:top w:val="single" w:sz="4" w:space="0" w:color="000000"/>
              <w:left w:val="nil"/>
              <w:bottom w:val="single" w:sz="4" w:space="0" w:color="000000"/>
              <w:right w:val="single" w:sz="4" w:space="0" w:color="000000"/>
            </w:tcBorders>
            <w:vAlign w:val="center"/>
          </w:tcPr>
          <w:p w:rsidR="001450E3" w:rsidRDefault="001450E3" w:rsidP="001450E3">
            <w:pPr>
              <w:ind w:hanging="2"/>
              <w:rPr>
                <w:rFonts w:ascii="Calibri" w:eastAsia="Calibri" w:hAnsi="Calibri" w:cs="Calibri"/>
                <w:sz w:val="16"/>
                <w:szCs w:val="16"/>
              </w:rPr>
            </w:pPr>
            <w:r>
              <w:rPr>
                <w:rFonts w:ascii="Calibri" w:eastAsia="Calibri" w:hAnsi="Calibri" w:cs="Calibri"/>
                <w:sz w:val="16"/>
                <w:szCs w:val="16"/>
              </w:rPr>
              <w:t>Equipo sonorización</w:t>
            </w:r>
          </w:p>
        </w:tc>
        <w:tc>
          <w:tcPr>
            <w:tcW w:w="1149" w:type="dxa"/>
            <w:tcBorders>
              <w:top w:val="single" w:sz="4" w:space="0" w:color="000000"/>
              <w:left w:val="nil"/>
              <w:bottom w:val="single" w:sz="4" w:space="0" w:color="000000"/>
              <w:right w:val="single" w:sz="4" w:space="0" w:color="000000"/>
            </w:tcBorders>
            <w:vAlign w:val="center"/>
          </w:tcPr>
          <w:p w:rsidR="001450E3" w:rsidRDefault="001450E3" w:rsidP="001450E3">
            <w:pPr>
              <w:ind w:hanging="2"/>
              <w:rPr>
                <w:rFonts w:ascii="Calibri" w:eastAsia="Calibri" w:hAnsi="Calibri" w:cs="Calibri"/>
                <w:sz w:val="16"/>
                <w:szCs w:val="16"/>
              </w:rPr>
            </w:pPr>
            <w:r>
              <w:rPr>
                <w:rFonts w:ascii="Calibri" w:eastAsia="Calibri" w:hAnsi="Calibri" w:cs="Calibri"/>
                <w:sz w:val="16"/>
                <w:szCs w:val="16"/>
              </w:rPr>
              <w:t>P0036567</w:t>
            </w:r>
          </w:p>
        </w:tc>
      </w:tr>
      <w:tr w:rsidR="001450E3" w:rsidTr="00236886">
        <w:trPr>
          <w:trHeight w:val="340"/>
          <w:jc w:val="center"/>
        </w:trPr>
        <w:tc>
          <w:tcPr>
            <w:tcW w:w="1003" w:type="dxa"/>
            <w:vMerge w:val="restart"/>
            <w:tcBorders>
              <w:top w:val="single" w:sz="4" w:space="0" w:color="000000"/>
              <w:left w:val="single" w:sz="4" w:space="0" w:color="000000"/>
              <w:right w:val="single" w:sz="4" w:space="0" w:color="000000"/>
            </w:tcBorders>
            <w:vAlign w:val="center"/>
          </w:tcPr>
          <w:p w:rsidR="001450E3" w:rsidRDefault="001450E3" w:rsidP="001450E3">
            <w:pPr>
              <w:ind w:hanging="2"/>
              <w:rPr>
                <w:rFonts w:ascii="Calibri" w:eastAsia="Calibri" w:hAnsi="Calibri" w:cs="Calibri"/>
                <w:sz w:val="16"/>
                <w:szCs w:val="16"/>
              </w:rPr>
            </w:pPr>
            <w:r>
              <w:rPr>
                <w:rFonts w:ascii="Calibri" w:eastAsia="Calibri" w:hAnsi="Calibri" w:cs="Calibri"/>
                <w:sz w:val="16"/>
                <w:szCs w:val="16"/>
              </w:rPr>
              <w:t>NXIR05</w:t>
            </w:r>
          </w:p>
        </w:tc>
        <w:tc>
          <w:tcPr>
            <w:tcW w:w="1276" w:type="dxa"/>
            <w:vMerge w:val="restart"/>
            <w:tcBorders>
              <w:top w:val="single" w:sz="4" w:space="0" w:color="000000"/>
              <w:left w:val="single" w:sz="4" w:space="0" w:color="000000"/>
              <w:right w:val="single" w:sz="4" w:space="0" w:color="000000"/>
            </w:tcBorders>
            <w:vAlign w:val="center"/>
          </w:tcPr>
          <w:p w:rsidR="001450E3" w:rsidRDefault="001450E3" w:rsidP="001450E3">
            <w:pPr>
              <w:ind w:hanging="2"/>
              <w:rPr>
                <w:rFonts w:ascii="Calibri" w:eastAsia="Calibri" w:hAnsi="Calibri" w:cs="Calibri"/>
                <w:sz w:val="16"/>
                <w:szCs w:val="16"/>
              </w:rPr>
            </w:pPr>
            <w:r>
              <w:rPr>
                <w:rFonts w:ascii="Calibri" w:eastAsia="Calibri" w:hAnsi="Calibri" w:cs="Calibri"/>
                <w:sz w:val="16"/>
                <w:szCs w:val="16"/>
              </w:rPr>
              <w:t>BM07 EDIFICIO PROCESOS INDUSTRIALES</w:t>
            </w:r>
          </w:p>
        </w:tc>
        <w:tc>
          <w:tcPr>
            <w:tcW w:w="1852" w:type="dxa"/>
            <w:tcBorders>
              <w:top w:val="single" w:sz="4" w:space="0" w:color="000000"/>
              <w:left w:val="nil"/>
              <w:bottom w:val="single" w:sz="4" w:space="0" w:color="000000"/>
              <w:right w:val="single" w:sz="4" w:space="0" w:color="000000"/>
            </w:tcBorders>
          </w:tcPr>
          <w:p w:rsidR="001450E3" w:rsidRDefault="001450E3" w:rsidP="001450E3">
            <w:pPr>
              <w:ind w:hanging="2"/>
              <w:rPr>
                <w:rFonts w:ascii="Calibri" w:eastAsia="Calibri" w:hAnsi="Calibri" w:cs="Calibri"/>
                <w:sz w:val="16"/>
                <w:szCs w:val="16"/>
              </w:rPr>
            </w:pPr>
            <w:r>
              <w:rPr>
                <w:rFonts w:ascii="Calibri" w:eastAsia="Calibri" w:hAnsi="Calibri" w:cs="Calibri"/>
                <w:sz w:val="16"/>
                <w:szCs w:val="16"/>
              </w:rPr>
              <w:t>Nuclear Lab</w:t>
            </w:r>
          </w:p>
        </w:tc>
        <w:tc>
          <w:tcPr>
            <w:tcW w:w="1701" w:type="dxa"/>
            <w:tcBorders>
              <w:top w:val="single" w:sz="4" w:space="0" w:color="000000"/>
              <w:left w:val="nil"/>
              <w:bottom w:val="single" w:sz="4" w:space="0" w:color="000000"/>
              <w:right w:val="single" w:sz="4" w:space="0" w:color="000000"/>
            </w:tcBorders>
          </w:tcPr>
          <w:p w:rsidR="001450E3" w:rsidRDefault="001450E3" w:rsidP="001450E3">
            <w:pPr>
              <w:ind w:hanging="2"/>
              <w:jc w:val="right"/>
              <w:rPr>
                <w:rFonts w:ascii="Calibri" w:eastAsia="Calibri" w:hAnsi="Calibri" w:cs="Calibri"/>
                <w:sz w:val="18"/>
                <w:szCs w:val="18"/>
              </w:rPr>
            </w:pPr>
            <w:r>
              <w:rPr>
                <w:rFonts w:ascii="Calibri" w:eastAsia="Calibri" w:hAnsi="Calibri" w:cs="Calibri"/>
                <w:sz w:val="18"/>
                <w:szCs w:val="18"/>
              </w:rPr>
              <w:t>₡17.879.625,00</w:t>
            </w:r>
          </w:p>
        </w:tc>
        <w:tc>
          <w:tcPr>
            <w:tcW w:w="1417" w:type="dxa"/>
            <w:tcBorders>
              <w:top w:val="single" w:sz="4" w:space="0" w:color="000000"/>
              <w:left w:val="nil"/>
              <w:bottom w:val="single" w:sz="4" w:space="0" w:color="000000"/>
              <w:right w:val="single" w:sz="4" w:space="0" w:color="000000"/>
            </w:tcBorders>
          </w:tcPr>
          <w:p w:rsidR="001450E3" w:rsidRDefault="001450E3" w:rsidP="001450E3">
            <w:pPr>
              <w:ind w:hanging="2"/>
              <w:jc w:val="right"/>
              <w:rPr>
                <w:rFonts w:ascii="Calibri" w:eastAsia="Calibri" w:hAnsi="Calibri" w:cs="Calibri"/>
                <w:sz w:val="18"/>
                <w:szCs w:val="18"/>
              </w:rPr>
            </w:pPr>
            <w:r>
              <w:rPr>
                <w:rFonts w:ascii="Calibri" w:eastAsia="Calibri" w:hAnsi="Calibri" w:cs="Calibri"/>
                <w:sz w:val="18"/>
                <w:szCs w:val="18"/>
              </w:rPr>
              <w:t>$31.095,00</w:t>
            </w:r>
          </w:p>
        </w:tc>
        <w:tc>
          <w:tcPr>
            <w:tcW w:w="1377" w:type="dxa"/>
            <w:tcBorders>
              <w:top w:val="single" w:sz="4" w:space="0" w:color="000000"/>
              <w:left w:val="nil"/>
              <w:bottom w:val="single" w:sz="4" w:space="0" w:color="000000"/>
              <w:right w:val="single" w:sz="4" w:space="0" w:color="000000"/>
            </w:tcBorders>
          </w:tcPr>
          <w:p w:rsidR="001450E3" w:rsidRDefault="001450E3" w:rsidP="001450E3">
            <w:pPr>
              <w:ind w:hanging="2"/>
              <w:rPr>
                <w:rFonts w:ascii="Calibri" w:eastAsia="Calibri" w:hAnsi="Calibri" w:cs="Calibri"/>
                <w:sz w:val="16"/>
                <w:szCs w:val="16"/>
              </w:rPr>
            </w:pPr>
            <w:r>
              <w:rPr>
                <w:rFonts w:ascii="Calibri" w:eastAsia="Calibri" w:hAnsi="Calibri" w:cs="Calibri"/>
                <w:sz w:val="16"/>
                <w:szCs w:val="16"/>
              </w:rPr>
              <w:t>Embarque 1</w:t>
            </w:r>
          </w:p>
        </w:tc>
        <w:tc>
          <w:tcPr>
            <w:tcW w:w="1149" w:type="dxa"/>
            <w:tcBorders>
              <w:top w:val="single" w:sz="4" w:space="0" w:color="000000"/>
              <w:left w:val="nil"/>
              <w:bottom w:val="single" w:sz="4" w:space="0" w:color="000000"/>
              <w:right w:val="single" w:sz="4" w:space="0" w:color="000000"/>
            </w:tcBorders>
            <w:vAlign w:val="center"/>
          </w:tcPr>
          <w:p w:rsidR="001450E3" w:rsidRDefault="001450E3" w:rsidP="001450E3">
            <w:pPr>
              <w:ind w:hanging="2"/>
              <w:rPr>
                <w:rFonts w:ascii="Calibri" w:eastAsia="Calibri" w:hAnsi="Calibri" w:cs="Calibri"/>
                <w:sz w:val="16"/>
                <w:szCs w:val="16"/>
              </w:rPr>
            </w:pPr>
            <w:r>
              <w:rPr>
                <w:rFonts w:ascii="Calibri" w:eastAsia="Calibri" w:hAnsi="Calibri" w:cs="Calibri"/>
                <w:sz w:val="16"/>
                <w:szCs w:val="16"/>
              </w:rPr>
              <w:t>P0036238</w:t>
            </w:r>
          </w:p>
        </w:tc>
      </w:tr>
      <w:tr w:rsidR="001450E3" w:rsidTr="00236886">
        <w:trPr>
          <w:trHeight w:val="340"/>
          <w:jc w:val="center"/>
        </w:trPr>
        <w:tc>
          <w:tcPr>
            <w:tcW w:w="1003" w:type="dxa"/>
            <w:vMerge/>
            <w:tcBorders>
              <w:top w:val="single" w:sz="4" w:space="0" w:color="000000"/>
              <w:left w:val="single" w:sz="4" w:space="0" w:color="000000"/>
              <w:right w:val="single" w:sz="4" w:space="0" w:color="000000"/>
            </w:tcBorders>
            <w:vAlign w:val="center"/>
          </w:tcPr>
          <w:p w:rsidR="001450E3" w:rsidRDefault="001450E3" w:rsidP="001450E3">
            <w:pPr>
              <w:pBdr>
                <w:top w:val="nil"/>
                <w:left w:val="nil"/>
                <w:bottom w:val="nil"/>
                <w:right w:val="nil"/>
                <w:between w:val="nil"/>
              </w:pBdr>
              <w:spacing w:line="276" w:lineRule="auto"/>
              <w:ind w:hanging="2"/>
              <w:rPr>
                <w:rFonts w:ascii="Calibri" w:eastAsia="Calibri" w:hAnsi="Calibri" w:cs="Calibri"/>
                <w:sz w:val="16"/>
                <w:szCs w:val="16"/>
              </w:rPr>
            </w:pPr>
          </w:p>
        </w:tc>
        <w:tc>
          <w:tcPr>
            <w:tcW w:w="1276" w:type="dxa"/>
            <w:vMerge/>
            <w:tcBorders>
              <w:top w:val="single" w:sz="4" w:space="0" w:color="000000"/>
              <w:left w:val="single" w:sz="4" w:space="0" w:color="000000"/>
              <w:right w:val="single" w:sz="4" w:space="0" w:color="000000"/>
            </w:tcBorders>
            <w:vAlign w:val="center"/>
          </w:tcPr>
          <w:p w:rsidR="001450E3" w:rsidRDefault="001450E3" w:rsidP="001450E3">
            <w:pPr>
              <w:pBdr>
                <w:top w:val="nil"/>
                <w:left w:val="nil"/>
                <w:bottom w:val="nil"/>
                <w:right w:val="nil"/>
                <w:between w:val="nil"/>
              </w:pBdr>
              <w:spacing w:line="276" w:lineRule="auto"/>
              <w:ind w:hanging="2"/>
              <w:rPr>
                <w:rFonts w:ascii="Calibri" w:eastAsia="Calibri" w:hAnsi="Calibri" w:cs="Calibri"/>
                <w:sz w:val="16"/>
                <w:szCs w:val="16"/>
              </w:rPr>
            </w:pPr>
          </w:p>
        </w:tc>
        <w:tc>
          <w:tcPr>
            <w:tcW w:w="1852" w:type="dxa"/>
            <w:tcBorders>
              <w:top w:val="single" w:sz="4" w:space="0" w:color="000000"/>
              <w:left w:val="nil"/>
              <w:bottom w:val="single" w:sz="4" w:space="0" w:color="000000"/>
              <w:right w:val="single" w:sz="4" w:space="0" w:color="000000"/>
            </w:tcBorders>
          </w:tcPr>
          <w:p w:rsidR="001450E3" w:rsidRDefault="001450E3" w:rsidP="001450E3">
            <w:pPr>
              <w:ind w:hanging="2"/>
              <w:rPr>
                <w:rFonts w:ascii="Calibri" w:eastAsia="Calibri" w:hAnsi="Calibri" w:cs="Calibri"/>
                <w:sz w:val="16"/>
                <w:szCs w:val="16"/>
              </w:rPr>
            </w:pPr>
            <w:r>
              <w:rPr>
                <w:rFonts w:ascii="Calibri" w:eastAsia="Calibri" w:hAnsi="Calibri" w:cs="Calibri"/>
                <w:sz w:val="16"/>
                <w:szCs w:val="16"/>
              </w:rPr>
              <w:t>TecnoDiagnótica</w:t>
            </w:r>
          </w:p>
        </w:tc>
        <w:tc>
          <w:tcPr>
            <w:tcW w:w="1701" w:type="dxa"/>
            <w:tcBorders>
              <w:top w:val="single" w:sz="4" w:space="0" w:color="000000"/>
              <w:left w:val="nil"/>
              <w:bottom w:val="single" w:sz="4" w:space="0" w:color="000000"/>
              <w:right w:val="single" w:sz="4" w:space="0" w:color="000000"/>
            </w:tcBorders>
          </w:tcPr>
          <w:p w:rsidR="001450E3" w:rsidRDefault="001450E3" w:rsidP="001450E3">
            <w:pPr>
              <w:ind w:hanging="2"/>
              <w:jc w:val="right"/>
              <w:rPr>
                <w:rFonts w:ascii="Calibri" w:eastAsia="Calibri" w:hAnsi="Calibri" w:cs="Calibri"/>
                <w:sz w:val="18"/>
                <w:szCs w:val="18"/>
              </w:rPr>
            </w:pPr>
            <w:r>
              <w:rPr>
                <w:rFonts w:ascii="Calibri" w:eastAsia="Calibri" w:hAnsi="Calibri" w:cs="Calibri"/>
                <w:sz w:val="18"/>
                <w:szCs w:val="18"/>
              </w:rPr>
              <w:t>₡28.520.000,00</w:t>
            </w:r>
          </w:p>
        </w:tc>
        <w:tc>
          <w:tcPr>
            <w:tcW w:w="1417" w:type="dxa"/>
            <w:tcBorders>
              <w:top w:val="single" w:sz="4" w:space="0" w:color="000000"/>
              <w:left w:val="nil"/>
              <w:bottom w:val="single" w:sz="4" w:space="0" w:color="000000"/>
              <w:right w:val="single" w:sz="4" w:space="0" w:color="000000"/>
            </w:tcBorders>
          </w:tcPr>
          <w:p w:rsidR="001450E3" w:rsidRDefault="001450E3" w:rsidP="001450E3">
            <w:pPr>
              <w:ind w:hanging="2"/>
              <w:jc w:val="right"/>
              <w:rPr>
                <w:rFonts w:ascii="Calibri" w:eastAsia="Calibri" w:hAnsi="Calibri" w:cs="Calibri"/>
                <w:sz w:val="18"/>
                <w:szCs w:val="18"/>
              </w:rPr>
            </w:pPr>
            <w:r>
              <w:rPr>
                <w:rFonts w:ascii="Calibri" w:eastAsia="Calibri" w:hAnsi="Calibri" w:cs="Calibri"/>
                <w:sz w:val="18"/>
                <w:szCs w:val="18"/>
              </w:rPr>
              <w:t>$49.600,00</w:t>
            </w:r>
          </w:p>
        </w:tc>
        <w:tc>
          <w:tcPr>
            <w:tcW w:w="1377" w:type="dxa"/>
            <w:tcBorders>
              <w:top w:val="single" w:sz="4" w:space="0" w:color="000000"/>
              <w:left w:val="nil"/>
              <w:bottom w:val="single" w:sz="4" w:space="0" w:color="000000"/>
              <w:right w:val="single" w:sz="4" w:space="0" w:color="000000"/>
            </w:tcBorders>
          </w:tcPr>
          <w:p w:rsidR="001450E3" w:rsidRDefault="001450E3" w:rsidP="001450E3">
            <w:pPr>
              <w:ind w:hanging="2"/>
              <w:rPr>
                <w:rFonts w:ascii="Calibri" w:eastAsia="Calibri" w:hAnsi="Calibri" w:cs="Calibri"/>
                <w:sz w:val="16"/>
                <w:szCs w:val="16"/>
              </w:rPr>
            </w:pPr>
            <w:r>
              <w:rPr>
                <w:rFonts w:ascii="Calibri" w:eastAsia="Calibri" w:hAnsi="Calibri" w:cs="Calibri"/>
                <w:sz w:val="16"/>
                <w:szCs w:val="16"/>
              </w:rPr>
              <w:t>Equipo laboratorio</w:t>
            </w:r>
          </w:p>
        </w:tc>
        <w:tc>
          <w:tcPr>
            <w:tcW w:w="1149" w:type="dxa"/>
            <w:tcBorders>
              <w:top w:val="single" w:sz="4" w:space="0" w:color="000000"/>
              <w:left w:val="nil"/>
              <w:bottom w:val="single" w:sz="4" w:space="0" w:color="000000"/>
              <w:right w:val="single" w:sz="4" w:space="0" w:color="000000"/>
            </w:tcBorders>
            <w:vAlign w:val="center"/>
          </w:tcPr>
          <w:p w:rsidR="001450E3" w:rsidRDefault="001450E3" w:rsidP="001450E3">
            <w:pPr>
              <w:ind w:hanging="2"/>
              <w:rPr>
                <w:rFonts w:ascii="Calibri" w:eastAsia="Calibri" w:hAnsi="Calibri" w:cs="Calibri"/>
                <w:sz w:val="16"/>
                <w:szCs w:val="16"/>
              </w:rPr>
            </w:pPr>
            <w:r>
              <w:rPr>
                <w:rFonts w:ascii="Calibri" w:eastAsia="Calibri" w:hAnsi="Calibri" w:cs="Calibri"/>
                <w:sz w:val="16"/>
                <w:szCs w:val="16"/>
              </w:rPr>
              <w:t>P0035744</w:t>
            </w:r>
          </w:p>
        </w:tc>
      </w:tr>
      <w:tr w:rsidR="001450E3" w:rsidTr="00236886">
        <w:trPr>
          <w:trHeight w:val="340"/>
          <w:jc w:val="center"/>
        </w:trPr>
        <w:tc>
          <w:tcPr>
            <w:tcW w:w="1003" w:type="dxa"/>
            <w:vMerge/>
            <w:tcBorders>
              <w:top w:val="single" w:sz="4" w:space="0" w:color="000000"/>
              <w:left w:val="single" w:sz="4" w:space="0" w:color="000000"/>
              <w:right w:val="single" w:sz="4" w:space="0" w:color="000000"/>
            </w:tcBorders>
            <w:vAlign w:val="center"/>
          </w:tcPr>
          <w:p w:rsidR="001450E3" w:rsidRDefault="001450E3" w:rsidP="001450E3">
            <w:pPr>
              <w:pBdr>
                <w:top w:val="nil"/>
                <w:left w:val="nil"/>
                <w:bottom w:val="nil"/>
                <w:right w:val="nil"/>
                <w:between w:val="nil"/>
              </w:pBdr>
              <w:spacing w:line="276" w:lineRule="auto"/>
              <w:ind w:hanging="2"/>
              <w:rPr>
                <w:rFonts w:ascii="Calibri" w:eastAsia="Calibri" w:hAnsi="Calibri" w:cs="Calibri"/>
                <w:sz w:val="16"/>
                <w:szCs w:val="16"/>
              </w:rPr>
            </w:pPr>
          </w:p>
        </w:tc>
        <w:tc>
          <w:tcPr>
            <w:tcW w:w="1276" w:type="dxa"/>
            <w:vMerge/>
            <w:tcBorders>
              <w:top w:val="single" w:sz="4" w:space="0" w:color="000000"/>
              <w:left w:val="single" w:sz="4" w:space="0" w:color="000000"/>
              <w:right w:val="single" w:sz="4" w:space="0" w:color="000000"/>
            </w:tcBorders>
            <w:vAlign w:val="center"/>
          </w:tcPr>
          <w:p w:rsidR="001450E3" w:rsidRDefault="001450E3" w:rsidP="001450E3">
            <w:pPr>
              <w:pBdr>
                <w:top w:val="nil"/>
                <w:left w:val="nil"/>
                <w:bottom w:val="nil"/>
                <w:right w:val="nil"/>
                <w:between w:val="nil"/>
              </w:pBdr>
              <w:spacing w:line="276" w:lineRule="auto"/>
              <w:ind w:hanging="2"/>
              <w:rPr>
                <w:rFonts w:ascii="Calibri" w:eastAsia="Calibri" w:hAnsi="Calibri" w:cs="Calibri"/>
                <w:sz w:val="16"/>
                <w:szCs w:val="16"/>
              </w:rPr>
            </w:pPr>
          </w:p>
        </w:tc>
        <w:tc>
          <w:tcPr>
            <w:tcW w:w="1852" w:type="dxa"/>
            <w:tcBorders>
              <w:top w:val="single" w:sz="4" w:space="0" w:color="000000"/>
              <w:left w:val="nil"/>
              <w:bottom w:val="single" w:sz="4" w:space="0" w:color="000000"/>
              <w:right w:val="single" w:sz="4" w:space="0" w:color="000000"/>
            </w:tcBorders>
          </w:tcPr>
          <w:p w:rsidR="001450E3" w:rsidRDefault="001450E3" w:rsidP="001450E3">
            <w:pPr>
              <w:ind w:hanging="2"/>
              <w:rPr>
                <w:rFonts w:ascii="Calibri" w:eastAsia="Calibri" w:hAnsi="Calibri" w:cs="Calibri"/>
                <w:sz w:val="16"/>
                <w:szCs w:val="16"/>
              </w:rPr>
            </w:pPr>
            <w:r>
              <w:rPr>
                <w:rFonts w:ascii="Calibri" w:eastAsia="Calibri" w:hAnsi="Calibri" w:cs="Calibri"/>
                <w:sz w:val="16"/>
                <w:szCs w:val="16"/>
              </w:rPr>
              <w:t>Tecnología Educativa</w:t>
            </w:r>
          </w:p>
        </w:tc>
        <w:tc>
          <w:tcPr>
            <w:tcW w:w="1701" w:type="dxa"/>
            <w:tcBorders>
              <w:top w:val="single" w:sz="4" w:space="0" w:color="000000"/>
              <w:left w:val="nil"/>
              <w:bottom w:val="single" w:sz="4" w:space="0" w:color="000000"/>
              <w:right w:val="single" w:sz="4" w:space="0" w:color="000000"/>
            </w:tcBorders>
          </w:tcPr>
          <w:p w:rsidR="001450E3" w:rsidRDefault="001450E3" w:rsidP="001450E3">
            <w:pPr>
              <w:ind w:hanging="2"/>
              <w:jc w:val="right"/>
              <w:rPr>
                <w:rFonts w:ascii="Calibri" w:eastAsia="Calibri" w:hAnsi="Calibri" w:cs="Calibri"/>
                <w:sz w:val="18"/>
                <w:szCs w:val="18"/>
              </w:rPr>
            </w:pPr>
            <w:r>
              <w:rPr>
                <w:rFonts w:ascii="Calibri" w:eastAsia="Calibri" w:hAnsi="Calibri" w:cs="Calibri"/>
                <w:sz w:val="18"/>
                <w:szCs w:val="18"/>
              </w:rPr>
              <w:t>₡2.067.125,00</w:t>
            </w:r>
          </w:p>
        </w:tc>
        <w:tc>
          <w:tcPr>
            <w:tcW w:w="1417" w:type="dxa"/>
            <w:tcBorders>
              <w:top w:val="single" w:sz="4" w:space="0" w:color="000000"/>
              <w:left w:val="nil"/>
              <w:bottom w:val="single" w:sz="4" w:space="0" w:color="000000"/>
              <w:right w:val="single" w:sz="4" w:space="0" w:color="000000"/>
            </w:tcBorders>
          </w:tcPr>
          <w:p w:rsidR="001450E3" w:rsidRDefault="001450E3" w:rsidP="001450E3">
            <w:pPr>
              <w:ind w:hanging="2"/>
              <w:jc w:val="right"/>
              <w:rPr>
                <w:rFonts w:ascii="Calibri" w:eastAsia="Calibri" w:hAnsi="Calibri" w:cs="Calibri"/>
                <w:sz w:val="18"/>
                <w:szCs w:val="18"/>
              </w:rPr>
            </w:pPr>
            <w:r>
              <w:rPr>
                <w:rFonts w:ascii="Calibri" w:eastAsia="Calibri" w:hAnsi="Calibri" w:cs="Calibri"/>
                <w:sz w:val="18"/>
                <w:szCs w:val="18"/>
              </w:rPr>
              <w:t>$3.595,00</w:t>
            </w:r>
          </w:p>
        </w:tc>
        <w:tc>
          <w:tcPr>
            <w:tcW w:w="1377" w:type="dxa"/>
            <w:tcBorders>
              <w:top w:val="single" w:sz="4" w:space="0" w:color="000000"/>
              <w:left w:val="nil"/>
              <w:bottom w:val="single" w:sz="4" w:space="0" w:color="000000"/>
              <w:right w:val="single" w:sz="4" w:space="0" w:color="000000"/>
            </w:tcBorders>
          </w:tcPr>
          <w:p w:rsidR="001450E3" w:rsidRDefault="001450E3" w:rsidP="001450E3">
            <w:pPr>
              <w:ind w:hanging="2"/>
              <w:rPr>
                <w:rFonts w:ascii="Calibri" w:eastAsia="Calibri" w:hAnsi="Calibri" w:cs="Calibri"/>
                <w:sz w:val="16"/>
                <w:szCs w:val="16"/>
              </w:rPr>
            </w:pPr>
            <w:r>
              <w:rPr>
                <w:rFonts w:ascii="Calibri" w:eastAsia="Calibri" w:hAnsi="Calibri" w:cs="Calibri"/>
                <w:sz w:val="16"/>
                <w:szCs w:val="16"/>
              </w:rPr>
              <w:t>Pizarras interactivas</w:t>
            </w:r>
          </w:p>
        </w:tc>
        <w:tc>
          <w:tcPr>
            <w:tcW w:w="1149" w:type="dxa"/>
            <w:tcBorders>
              <w:top w:val="single" w:sz="4" w:space="0" w:color="000000"/>
              <w:left w:val="nil"/>
              <w:bottom w:val="single" w:sz="4" w:space="0" w:color="000000"/>
              <w:right w:val="single" w:sz="4" w:space="0" w:color="000000"/>
            </w:tcBorders>
            <w:vAlign w:val="center"/>
          </w:tcPr>
          <w:p w:rsidR="001450E3" w:rsidRDefault="001450E3" w:rsidP="001450E3">
            <w:pPr>
              <w:ind w:hanging="2"/>
              <w:rPr>
                <w:rFonts w:ascii="Calibri" w:eastAsia="Calibri" w:hAnsi="Calibri" w:cs="Calibri"/>
                <w:sz w:val="16"/>
                <w:szCs w:val="16"/>
              </w:rPr>
            </w:pPr>
            <w:r>
              <w:rPr>
                <w:rFonts w:ascii="Calibri" w:eastAsia="Calibri" w:hAnsi="Calibri" w:cs="Calibri"/>
                <w:sz w:val="16"/>
                <w:szCs w:val="16"/>
              </w:rPr>
              <w:t>P0035747</w:t>
            </w:r>
          </w:p>
        </w:tc>
      </w:tr>
      <w:tr w:rsidR="001450E3" w:rsidTr="00236886">
        <w:trPr>
          <w:trHeight w:val="340"/>
          <w:jc w:val="center"/>
        </w:trPr>
        <w:tc>
          <w:tcPr>
            <w:tcW w:w="1003" w:type="dxa"/>
            <w:vMerge/>
            <w:tcBorders>
              <w:top w:val="single" w:sz="4" w:space="0" w:color="000000"/>
              <w:left w:val="single" w:sz="4" w:space="0" w:color="000000"/>
              <w:right w:val="single" w:sz="4" w:space="0" w:color="000000"/>
            </w:tcBorders>
            <w:vAlign w:val="center"/>
          </w:tcPr>
          <w:p w:rsidR="001450E3" w:rsidRDefault="001450E3" w:rsidP="001450E3">
            <w:pPr>
              <w:pBdr>
                <w:top w:val="nil"/>
                <w:left w:val="nil"/>
                <w:bottom w:val="nil"/>
                <w:right w:val="nil"/>
                <w:between w:val="nil"/>
              </w:pBdr>
              <w:spacing w:line="276" w:lineRule="auto"/>
              <w:ind w:hanging="2"/>
              <w:rPr>
                <w:rFonts w:ascii="Calibri" w:eastAsia="Calibri" w:hAnsi="Calibri" w:cs="Calibri"/>
                <w:sz w:val="16"/>
                <w:szCs w:val="16"/>
              </w:rPr>
            </w:pPr>
          </w:p>
        </w:tc>
        <w:tc>
          <w:tcPr>
            <w:tcW w:w="1276" w:type="dxa"/>
            <w:vMerge/>
            <w:tcBorders>
              <w:top w:val="single" w:sz="4" w:space="0" w:color="000000"/>
              <w:left w:val="single" w:sz="4" w:space="0" w:color="000000"/>
              <w:right w:val="single" w:sz="4" w:space="0" w:color="000000"/>
            </w:tcBorders>
            <w:vAlign w:val="center"/>
          </w:tcPr>
          <w:p w:rsidR="001450E3" w:rsidRDefault="001450E3" w:rsidP="001450E3">
            <w:pPr>
              <w:pBdr>
                <w:top w:val="nil"/>
                <w:left w:val="nil"/>
                <w:bottom w:val="nil"/>
                <w:right w:val="nil"/>
                <w:between w:val="nil"/>
              </w:pBdr>
              <w:spacing w:line="276" w:lineRule="auto"/>
              <w:ind w:hanging="2"/>
              <w:rPr>
                <w:rFonts w:ascii="Calibri" w:eastAsia="Calibri" w:hAnsi="Calibri" w:cs="Calibri"/>
                <w:sz w:val="16"/>
                <w:szCs w:val="16"/>
              </w:rPr>
            </w:pPr>
          </w:p>
        </w:tc>
        <w:tc>
          <w:tcPr>
            <w:tcW w:w="1852" w:type="dxa"/>
            <w:tcBorders>
              <w:top w:val="single" w:sz="4" w:space="0" w:color="000000"/>
              <w:left w:val="nil"/>
              <w:bottom w:val="single" w:sz="4" w:space="0" w:color="000000"/>
              <w:right w:val="single" w:sz="4" w:space="0" w:color="000000"/>
            </w:tcBorders>
          </w:tcPr>
          <w:p w:rsidR="001450E3" w:rsidRDefault="001450E3" w:rsidP="001450E3">
            <w:pPr>
              <w:ind w:hanging="2"/>
              <w:rPr>
                <w:rFonts w:ascii="Calibri" w:eastAsia="Calibri" w:hAnsi="Calibri" w:cs="Calibri"/>
                <w:sz w:val="16"/>
                <w:szCs w:val="16"/>
              </w:rPr>
            </w:pPr>
            <w:r>
              <w:rPr>
                <w:rFonts w:ascii="Calibri" w:eastAsia="Calibri" w:hAnsi="Calibri" w:cs="Calibri"/>
                <w:sz w:val="16"/>
                <w:szCs w:val="16"/>
              </w:rPr>
              <w:t>IFR</w:t>
            </w:r>
          </w:p>
        </w:tc>
        <w:tc>
          <w:tcPr>
            <w:tcW w:w="1701" w:type="dxa"/>
            <w:tcBorders>
              <w:top w:val="single" w:sz="4" w:space="0" w:color="000000"/>
              <w:left w:val="nil"/>
              <w:bottom w:val="single" w:sz="4" w:space="0" w:color="000000"/>
              <w:right w:val="single" w:sz="4" w:space="0" w:color="000000"/>
            </w:tcBorders>
          </w:tcPr>
          <w:p w:rsidR="001450E3" w:rsidRDefault="001450E3" w:rsidP="001450E3">
            <w:pPr>
              <w:ind w:hanging="2"/>
              <w:jc w:val="right"/>
              <w:rPr>
                <w:rFonts w:ascii="Calibri" w:eastAsia="Calibri" w:hAnsi="Calibri" w:cs="Calibri"/>
                <w:sz w:val="18"/>
                <w:szCs w:val="18"/>
              </w:rPr>
            </w:pPr>
            <w:r>
              <w:rPr>
                <w:rFonts w:ascii="Calibri" w:eastAsia="Calibri" w:hAnsi="Calibri" w:cs="Calibri"/>
                <w:sz w:val="18"/>
                <w:szCs w:val="18"/>
              </w:rPr>
              <w:t>₡2.124.050,00</w:t>
            </w:r>
          </w:p>
        </w:tc>
        <w:tc>
          <w:tcPr>
            <w:tcW w:w="1417" w:type="dxa"/>
            <w:tcBorders>
              <w:top w:val="single" w:sz="4" w:space="0" w:color="000000"/>
              <w:left w:val="nil"/>
              <w:bottom w:val="single" w:sz="4" w:space="0" w:color="000000"/>
              <w:right w:val="single" w:sz="4" w:space="0" w:color="000000"/>
            </w:tcBorders>
          </w:tcPr>
          <w:p w:rsidR="001450E3" w:rsidRDefault="001450E3" w:rsidP="001450E3">
            <w:pPr>
              <w:ind w:hanging="2"/>
              <w:jc w:val="right"/>
              <w:rPr>
                <w:rFonts w:ascii="Calibri" w:eastAsia="Calibri" w:hAnsi="Calibri" w:cs="Calibri"/>
                <w:sz w:val="18"/>
                <w:szCs w:val="18"/>
              </w:rPr>
            </w:pPr>
            <w:r>
              <w:rPr>
                <w:rFonts w:ascii="Calibri" w:eastAsia="Calibri" w:hAnsi="Calibri" w:cs="Calibri"/>
                <w:sz w:val="18"/>
                <w:szCs w:val="18"/>
              </w:rPr>
              <w:t>$3.694,00</w:t>
            </w:r>
          </w:p>
        </w:tc>
        <w:tc>
          <w:tcPr>
            <w:tcW w:w="1377" w:type="dxa"/>
            <w:tcBorders>
              <w:top w:val="single" w:sz="4" w:space="0" w:color="000000"/>
              <w:left w:val="nil"/>
              <w:bottom w:val="single" w:sz="4" w:space="0" w:color="000000"/>
              <w:right w:val="single" w:sz="4" w:space="0" w:color="000000"/>
            </w:tcBorders>
          </w:tcPr>
          <w:p w:rsidR="001450E3" w:rsidRDefault="001450E3" w:rsidP="001450E3">
            <w:pPr>
              <w:ind w:hanging="2"/>
              <w:rPr>
                <w:rFonts w:ascii="Calibri" w:eastAsia="Calibri" w:hAnsi="Calibri" w:cs="Calibri"/>
                <w:sz w:val="16"/>
                <w:szCs w:val="16"/>
              </w:rPr>
            </w:pPr>
            <w:r>
              <w:rPr>
                <w:rFonts w:ascii="Calibri" w:eastAsia="Calibri" w:hAnsi="Calibri" w:cs="Calibri"/>
                <w:sz w:val="16"/>
                <w:szCs w:val="16"/>
              </w:rPr>
              <w:t>Equipo laboratorio</w:t>
            </w:r>
          </w:p>
        </w:tc>
        <w:tc>
          <w:tcPr>
            <w:tcW w:w="1149" w:type="dxa"/>
            <w:tcBorders>
              <w:top w:val="single" w:sz="4" w:space="0" w:color="000000"/>
              <w:left w:val="nil"/>
              <w:bottom w:val="single" w:sz="4" w:space="0" w:color="000000"/>
              <w:right w:val="single" w:sz="4" w:space="0" w:color="000000"/>
            </w:tcBorders>
            <w:vAlign w:val="center"/>
          </w:tcPr>
          <w:p w:rsidR="001450E3" w:rsidRDefault="001450E3" w:rsidP="001450E3">
            <w:pPr>
              <w:ind w:hanging="2"/>
              <w:rPr>
                <w:rFonts w:ascii="Calibri" w:eastAsia="Calibri" w:hAnsi="Calibri" w:cs="Calibri"/>
                <w:sz w:val="16"/>
                <w:szCs w:val="16"/>
              </w:rPr>
            </w:pPr>
            <w:r>
              <w:rPr>
                <w:rFonts w:ascii="Calibri" w:eastAsia="Calibri" w:hAnsi="Calibri" w:cs="Calibri"/>
                <w:sz w:val="16"/>
                <w:szCs w:val="16"/>
              </w:rPr>
              <w:t>P0035748</w:t>
            </w:r>
          </w:p>
        </w:tc>
      </w:tr>
      <w:tr w:rsidR="001450E3" w:rsidTr="00236886">
        <w:trPr>
          <w:trHeight w:val="340"/>
          <w:jc w:val="center"/>
        </w:trPr>
        <w:tc>
          <w:tcPr>
            <w:tcW w:w="1003" w:type="dxa"/>
            <w:vMerge/>
            <w:tcBorders>
              <w:top w:val="single" w:sz="4" w:space="0" w:color="000000"/>
              <w:left w:val="single" w:sz="4" w:space="0" w:color="000000"/>
              <w:right w:val="single" w:sz="4" w:space="0" w:color="000000"/>
            </w:tcBorders>
            <w:vAlign w:val="center"/>
          </w:tcPr>
          <w:p w:rsidR="001450E3" w:rsidRDefault="001450E3" w:rsidP="001450E3">
            <w:pPr>
              <w:pBdr>
                <w:top w:val="nil"/>
                <w:left w:val="nil"/>
                <w:bottom w:val="nil"/>
                <w:right w:val="nil"/>
                <w:between w:val="nil"/>
              </w:pBdr>
              <w:spacing w:line="276" w:lineRule="auto"/>
              <w:ind w:hanging="2"/>
              <w:rPr>
                <w:rFonts w:ascii="Calibri" w:eastAsia="Calibri" w:hAnsi="Calibri" w:cs="Calibri"/>
                <w:sz w:val="16"/>
                <w:szCs w:val="16"/>
              </w:rPr>
            </w:pPr>
          </w:p>
        </w:tc>
        <w:tc>
          <w:tcPr>
            <w:tcW w:w="1276" w:type="dxa"/>
            <w:vMerge/>
            <w:tcBorders>
              <w:top w:val="single" w:sz="4" w:space="0" w:color="000000"/>
              <w:left w:val="single" w:sz="4" w:space="0" w:color="000000"/>
              <w:right w:val="single" w:sz="4" w:space="0" w:color="000000"/>
            </w:tcBorders>
            <w:vAlign w:val="center"/>
          </w:tcPr>
          <w:p w:rsidR="001450E3" w:rsidRDefault="001450E3" w:rsidP="001450E3">
            <w:pPr>
              <w:pBdr>
                <w:top w:val="nil"/>
                <w:left w:val="nil"/>
                <w:bottom w:val="nil"/>
                <w:right w:val="nil"/>
                <w:between w:val="nil"/>
              </w:pBdr>
              <w:spacing w:line="276" w:lineRule="auto"/>
              <w:ind w:hanging="2"/>
              <w:rPr>
                <w:rFonts w:ascii="Calibri" w:eastAsia="Calibri" w:hAnsi="Calibri" w:cs="Calibri"/>
                <w:sz w:val="16"/>
                <w:szCs w:val="16"/>
              </w:rPr>
            </w:pPr>
          </w:p>
        </w:tc>
        <w:tc>
          <w:tcPr>
            <w:tcW w:w="1852" w:type="dxa"/>
            <w:tcBorders>
              <w:top w:val="single" w:sz="4" w:space="0" w:color="000000"/>
              <w:left w:val="nil"/>
              <w:bottom w:val="single" w:sz="4" w:space="0" w:color="000000"/>
              <w:right w:val="single" w:sz="4" w:space="0" w:color="000000"/>
            </w:tcBorders>
          </w:tcPr>
          <w:p w:rsidR="001450E3" w:rsidRDefault="001450E3" w:rsidP="001450E3">
            <w:pPr>
              <w:ind w:hanging="2"/>
              <w:rPr>
                <w:rFonts w:ascii="Calibri" w:eastAsia="Calibri" w:hAnsi="Calibri" w:cs="Calibri"/>
                <w:sz w:val="16"/>
                <w:szCs w:val="16"/>
              </w:rPr>
            </w:pPr>
            <w:r>
              <w:rPr>
                <w:rFonts w:ascii="Calibri" w:eastAsia="Calibri" w:hAnsi="Calibri" w:cs="Calibri"/>
                <w:sz w:val="16"/>
                <w:szCs w:val="16"/>
              </w:rPr>
              <w:t>Ehmed*</w:t>
            </w:r>
          </w:p>
        </w:tc>
        <w:tc>
          <w:tcPr>
            <w:tcW w:w="1701" w:type="dxa"/>
            <w:tcBorders>
              <w:top w:val="single" w:sz="4" w:space="0" w:color="000000"/>
              <w:left w:val="nil"/>
              <w:bottom w:val="single" w:sz="4" w:space="0" w:color="000000"/>
              <w:right w:val="single" w:sz="4" w:space="0" w:color="000000"/>
            </w:tcBorders>
          </w:tcPr>
          <w:p w:rsidR="001450E3" w:rsidRDefault="001450E3" w:rsidP="001450E3">
            <w:pPr>
              <w:ind w:hanging="2"/>
              <w:jc w:val="right"/>
              <w:rPr>
                <w:rFonts w:ascii="Calibri" w:eastAsia="Calibri" w:hAnsi="Calibri" w:cs="Calibri"/>
                <w:sz w:val="18"/>
                <w:szCs w:val="18"/>
              </w:rPr>
            </w:pPr>
            <w:r>
              <w:rPr>
                <w:rFonts w:ascii="Calibri" w:eastAsia="Calibri" w:hAnsi="Calibri" w:cs="Calibri"/>
                <w:sz w:val="18"/>
                <w:szCs w:val="18"/>
              </w:rPr>
              <w:t>₡51.583.250,00</w:t>
            </w:r>
          </w:p>
        </w:tc>
        <w:tc>
          <w:tcPr>
            <w:tcW w:w="1417" w:type="dxa"/>
            <w:tcBorders>
              <w:top w:val="single" w:sz="4" w:space="0" w:color="000000"/>
              <w:left w:val="nil"/>
              <w:bottom w:val="single" w:sz="4" w:space="0" w:color="000000"/>
              <w:right w:val="single" w:sz="4" w:space="0" w:color="000000"/>
            </w:tcBorders>
          </w:tcPr>
          <w:p w:rsidR="001450E3" w:rsidRDefault="001450E3" w:rsidP="001450E3">
            <w:pPr>
              <w:ind w:hanging="2"/>
              <w:jc w:val="right"/>
              <w:rPr>
                <w:rFonts w:ascii="Calibri" w:eastAsia="Calibri" w:hAnsi="Calibri" w:cs="Calibri"/>
                <w:sz w:val="18"/>
                <w:szCs w:val="18"/>
              </w:rPr>
            </w:pPr>
            <w:r>
              <w:rPr>
                <w:rFonts w:ascii="Calibri" w:eastAsia="Calibri" w:hAnsi="Calibri" w:cs="Calibri"/>
                <w:sz w:val="18"/>
                <w:szCs w:val="18"/>
              </w:rPr>
              <w:t>$89.710,00</w:t>
            </w:r>
          </w:p>
        </w:tc>
        <w:tc>
          <w:tcPr>
            <w:tcW w:w="1377" w:type="dxa"/>
            <w:tcBorders>
              <w:top w:val="single" w:sz="4" w:space="0" w:color="000000"/>
              <w:left w:val="nil"/>
              <w:bottom w:val="single" w:sz="4" w:space="0" w:color="000000"/>
              <w:right w:val="single" w:sz="4" w:space="0" w:color="000000"/>
            </w:tcBorders>
          </w:tcPr>
          <w:p w:rsidR="001450E3" w:rsidRDefault="001450E3" w:rsidP="001450E3">
            <w:pPr>
              <w:ind w:hanging="2"/>
              <w:rPr>
                <w:rFonts w:ascii="Calibri" w:eastAsia="Calibri" w:hAnsi="Calibri" w:cs="Calibri"/>
                <w:sz w:val="16"/>
                <w:szCs w:val="16"/>
              </w:rPr>
            </w:pPr>
            <w:r>
              <w:rPr>
                <w:rFonts w:ascii="Calibri" w:eastAsia="Calibri" w:hAnsi="Calibri" w:cs="Calibri"/>
                <w:sz w:val="16"/>
                <w:szCs w:val="16"/>
              </w:rPr>
              <w:t>Equipo laboratorio</w:t>
            </w:r>
          </w:p>
        </w:tc>
        <w:tc>
          <w:tcPr>
            <w:tcW w:w="1149" w:type="dxa"/>
            <w:tcBorders>
              <w:top w:val="single" w:sz="4" w:space="0" w:color="000000"/>
              <w:left w:val="nil"/>
              <w:bottom w:val="single" w:sz="4" w:space="0" w:color="000000"/>
              <w:right w:val="single" w:sz="4" w:space="0" w:color="000000"/>
            </w:tcBorders>
            <w:vAlign w:val="center"/>
          </w:tcPr>
          <w:p w:rsidR="001450E3" w:rsidRDefault="001450E3" w:rsidP="001450E3">
            <w:pPr>
              <w:ind w:hanging="2"/>
              <w:rPr>
                <w:rFonts w:ascii="Calibri" w:eastAsia="Calibri" w:hAnsi="Calibri" w:cs="Calibri"/>
                <w:sz w:val="16"/>
                <w:szCs w:val="16"/>
              </w:rPr>
            </w:pPr>
            <w:r>
              <w:rPr>
                <w:rFonts w:ascii="Calibri" w:eastAsia="Calibri" w:hAnsi="Calibri" w:cs="Calibri"/>
                <w:sz w:val="16"/>
                <w:szCs w:val="16"/>
              </w:rPr>
              <w:t>P0035742</w:t>
            </w:r>
          </w:p>
        </w:tc>
      </w:tr>
      <w:tr w:rsidR="001450E3" w:rsidTr="00236886">
        <w:trPr>
          <w:trHeight w:val="340"/>
          <w:jc w:val="center"/>
        </w:trPr>
        <w:tc>
          <w:tcPr>
            <w:tcW w:w="1003" w:type="dxa"/>
            <w:vMerge w:val="restart"/>
            <w:tcBorders>
              <w:top w:val="single" w:sz="4" w:space="0" w:color="000000"/>
              <w:left w:val="single" w:sz="4" w:space="0" w:color="000000"/>
              <w:right w:val="single" w:sz="4" w:space="0" w:color="000000"/>
            </w:tcBorders>
            <w:vAlign w:val="center"/>
          </w:tcPr>
          <w:p w:rsidR="001450E3" w:rsidRDefault="001450E3" w:rsidP="001450E3">
            <w:pPr>
              <w:ind w:hanging="2"/>
              <w:rPr>
                <w:rFonts w:ascii="Calibri" w:eastAsia="Calibri" w:hAnsi="Calibri" w:cs="Calibri"/>
                <w:sz w:val="16"/>
                <w:szCs w:val="16"/>
              </w:rPr>
            </w:pPr>
            <w:r>
              <w:rPr>
                <w:rFonts w:ascii="Calibri" w:eastAsia="Calibri" w:hAnsi="Calibri" w:cs="Calibri"/>
                <w:sz w:val="16"/>
                <w:szCs w:val="16"/>
              </w:rPr>
              <w:t>NFAH02</w:t>
            </w:r>
          </w:p>
        </w:tc>
        <w:tc>
          <w:tcPr>
            <w:tcW w:w="1276" w:type="dxa"/>
            <w:vMerge w:val="restart"/>
            <w:tcBorders>
              <w:top w:val="single" w:sz="4" w:space="0" w:color="000000"/>
              <w:left w:val="single" w:sz="4" w:space="0" w:color="000000"/>
              <w:right w:val="single" w:sz="4" w:space="0" w:color="000000"/>
            </w:tcBorders>
            <w:vAlign w:val="center"/>
          </w:tcPr>
          <w:p w:rsidR="001450E3" w:rsidRDefault="001450E3" w:rsidP="001450E3">
            <w:pPr>
              <w:ind w:hanging="2"/>
              <w:rPr>
                <w:rFonts w:ascii="Calibri" w:eastAsia="Calibri" w:hAnsi="Calibri" w:cs="Calibri"/>
                <w:sz w:val="16"/>
                <w:szCs w:val="16"/>
              </w:rPr>
            </w:pPr>
            <w:r>
              <w:rPr>
                <w:rFonts w:ascii="Calibri" w:eastAsia="Calibri" w:hAnsi="Calibri" w:cs="Calibri"/>
                <w:sz w:val="16"/>
                <w:szCs w:val="16"/>
              </w:rPr>
              <w:t>BM08 MOVIMIENTO HUMANO Y TERAPIAS C</w:t>
            </w:r>
          </w:p>
        </w:tc>
        <w:tc>
          <w:tcPr>
            <w:tcW w:w="1852" w:type="dxa"/>
            <w:tcBorders>
              <w:top w:val="single" w:sz="4" w:space="0" w:color="000000"/>
              <w:left w:val="nil"/>
              <w:bottom w:val="single" w:sz="4" w:space="0" w:color="000000"/>
              <w:right w:val="single" w:sz="4" w:space="0" w:color="000000"/>
            </w:tcBorders>
            <w:vAlign w:val="center"/>
          </w:tcPr>
          <w:p w:rsidR="001450E3" w:rsidRDefault="001450E3" w:rsidP="001450E3">
            <w:pPr>
              <w:ind w:hanging="2"/>
              <w:rPr>
                <w:rFonts w:ascii="Calibri" w:eastAsia="Calibri" w:hAnsi="Calibri" w:cs="Calibri"/>
                <w:sz w:val="16"/>
                <w:szCs w:val="16"/>
              </w:rPr>
            </w:pPr>
            <w:r>
              <w:rPr>
                <w:rFonts w:ascii="Calibri" w:eastAsia="Calibri" w:hAnsi="Calibri" w:cs="Calibri"/>
                <w:sz w:val="16"/>
                <w:szCs w:val="16"/>
              </w:rPr>
              <w:t>Tecnología Educativa</w:t>
            </w:r>
          </w:p>
        </w:tc>
        <w:tc>
          <w:tcPr>
            <w:tcW w:w="1701" w:type="dxa"/>
            <w:tcBorders>
              <w:top w:val="single" w:sz="4" w:space="0" w:color="000000"/>
              <w:left w:val="nil"/>
              <w:bottom w:val="single" w:sz="4" w:space="0" w:color="000000"/>
              <w:right w:val="single" w:sz="4" w:space="0" w:color="000000"/>
            </w:tcBorders>
            <w:vAlign w:val="center"/>
          </w:tcPr>
          <w:p w:rsidR="001450E3" w:rsidRDefault="001450E3" w:rsidP="001450E3">
            <w:pPr>
              <w:ind w:hanging="2"/>
              <w:jc w:val="right"/>
              <w:rPr>
                <w:rFonts w:ascii="Calibri" w:eastAsia="Calibri" w:hAnsi="Calibri" w:cs="Calibri"/>
                <w:sz w:val="18"/>
                <w:szCs w:val="18"/>
              </w:rPr>
            </w:pPr>
            <w:r>
              <w:rPr>
                <w:rFonts w:ascii="Calibri" w:eastAsia="Calibri" w:hAnsi="Calibri" w:cs="Calibri"/>
                <w:sz w:val="18"/>
                <w:szCs w:val="18"/>
              </w:rPr>
              <w:t>₡1.134.359,70</w:t>
            </w:r>
          </w:p>
        </w:tc>
        <w:tc>
          <w:tcPr>
            <w:tcW w:w="1417" w:type="dxa"/>
            <w:tcBorders>
              <w:top w:val="single" w:sz="4" w:space="0" w:color="000000"/>
              <w:left w:val="nil"/>
              <w:bottom w:val="single" w:sz="4" w:space="0" w:color="000000"/>
              <w:right w:val="single" w:sz="4" w:space="0" w:color="000000"/>
            </w:tcBorders>
            <w:vAlign w:val="center"/>
          </w:tcPr>
          <w:p w:rsidR="001450E3" w:rsidRDefault="001450E3" w:rsidP="001450E3">
            <w:pPr>
              <w:ind w:hanging="2"/>
              <w:jc w:val="right"/>
              <w:rPr>
                <w:rFonts w:ascii="Calibri" w:eastAsia="Calibri" w:hAnsi="Calibri" w:cs="Calibri"/>
                <w:sz w:val="18"/>
                <w:szCs w:val="18"/>
              </w:rPr>
            </w:pPr>
            <w:r>
              <w:rPr>
                <w:rFonts w:ascii="Calibri" w:eastAsia="Calibri" w:hAnsi="Calibri" w:cs="Calibri"/>
                <w:sz w:val="18"/>
                <w:szCs w:val="18"/>
              </w:rPr>
              <w:t>$1.972,80</w:t>
            </w:r>
          </w:p>
        </w:tc>
        <w:tc>
          <w:tcPr>
            <w:tcW w:w="1377" w:type="dxa"/>
            <w:tcBorders>
              <w:top w:val="single" w:sz="4" w:space="0" w:color="000000"/>
              <w:left w:val="nil"/>
              <w:bottom w:val="single" w:sz="4" w:space="0" w:color="000000"/>
              <w:right w:val="single" w:sz="4" w:space="0" w:color="000000"/>
            </w:tcBorders>
            <w:vAlign w:val="center"/>
          </w:tcPr>
          <w:p w:rsidR="001450E3" w:rsidRDefault="001450E3" w:rsidP="001450E3">
            <w:pPr>
              <w:ind w:hanging="2"/>
              <w:rPr>
                <w:rFonts w:ascii="Calibri" w:eastAsia="Calibri" w:hAnsi="Calibri" w:cs="Calibri"/>
                <w:sz w:val="16"/>
                <w:szCs w:val="16"/>
              </w:rPr>
            </w:pPr>
            <w:r>
              <w:rPr>
                <w:rFonts w:ascii="Calibri" w:eastAsia="Calibri" w:hAnsi="Calibri" w:cs="Calibri"/>
                <w:sz w:val="16"/>
                <w:szCs w:val="16"/>
              </w:rPr>
              <w:t>Pizarras interactivas</w:t>
            </w:r>
          </w:p>
        </w:tc>
        <w:tc>
          <w:tcPr>
            <w:tcW w:w="1149" w:type="dxa"/>
            <w:tcBorders>
              <w:top w:val="single" w:sz="4" w:space="0" w:color="000000"/>
              <w:left w:val="nil"/>
              <w:bottom w:val="single" w:sz="4" w:space="0" w:color="000000"/>
              <w:right w:val="single" w:sz="4" w:space="0" w:color="000000"/>
            </w:tcBorders>
            <w:vAlign w:val="center"/>
          </w:tcPr>
          <w:p w:rsidR="001450E3" w:rsidRDefault="001450E3" w:rsidP="001450E3">
            <w:pPr>
              <w:ind w:hanging="2"/>
              <w:rPr>
                <w:rFonts w:ascii="Calibri" w:eastAsia="Calibri" w:hAnsi="Calibri" w:cs="Calibri"/>
                <w:sz w:val="16"/>
                <w:szCs w:val="16"/>
              </w:rPr>
            </w:pPr>
            <w:r>
              <w:rPr>
                <w:rFonts w:ascii="Calibri" w:eastAsia="Calibri" w:hAnsi="Calibri" w:cs="Calibri"/>
                <w:sz w:val="16"/>
                <w:szCs w:val="16"/>
              </w:rPr>
              <w:t>P0036115</w:t>
            </w:r>
          </w:p>
        </w:tc>
      </w:tr>
      <w:tr w:rsidR="001450E3" w:rsidTr="00236886">
        <w:trPr>
          <w:trHeight w:val="340"/>
          <w:jc w:val="center"/>
        </w:trPr>
        <w:tc>
          <w:tcPr>
            <w:tcW w:w="1003" w:type="dxa"/>
            <w:vMerge/>
            <w:tcBorders>
              <w:top w:val="single" w:sz="4" w:space="0" w:color="000000"/>
              <w:left w:val="single" w:sz="4" w:space="0" w:color="000000"/>
              <w:right w:val="single" w:sz="4" w:space="0" w:color="000000"/>
            </w:tcBorders>
            <w:vAlign w:val="center"/>
          </w:tcPr>
          <w:p w:rsidR="001450E3" w:rsidRDefault="001450E3" w:rsidP="001450E3">
            <w:pPr>
              <w:pBdr>
                <w:top w:val="nil"/>
                <w:left w:val="nil"/>
                <w:bottom w:val="nil"/>
                <w:right w:val="nil"/>
                <w:between w:val="nil"/>
              </w:pBdr>
              <w:spacing w:line="276" w:lineRule="auto"/>
              <w:ind w:hanging="2"/>
              <w:rPr>
                <w:rFonts w:ascii="Calibri" w:eastAsia="Calibri" w:hAnsi="Calibri" w:cs="Calibri"/>
                <w:sz w:val="16"/>
                <w:szCs w:val="16"/>
              </w:rPr>
            </w:pPr>
          </w:p>
        </w:tc>
        <w:tc>
          <w:tcPr>
            <w:tcW w:w="1276" w:type="dxa"/>
            <w:vMerge/>
            <w:tcBorders>
              <w:top w:val="single" w:sz="4" w:space="0" w:color="000000"/>
              <w:left w:val="single" w:sz="4" w:space="0" w:color="000000"/>
              <w:right w:val="single" w:sz="4" w:space="0" w:color="000000"/>
            </w:tcBorders>
            <w:vAlign w:val="center"/>
          </w:tcPr>
          <w:p w:rsidR="001450E3" w:rsidRDefault="001450E3" w:rsidP="001450E3">
            <w:pPr>
              <w:pBdr>
                <w:top w:val="nil"/>
                <w:left w:val="nil"/>
                <w:bottom w:val="nil"/>
                <w:right w:val="nil"/>
                <w:between w:val="nil"/>
              </w:pBdr>
              <w:spacing w:line="276" w:lineRule="auto"/>
              <w:ind w:hanging="2"/>
              <w:rPr>
                <w:rFonts w:ascii="Calibri" w:eastAsia="Calibri" w:hAnsi="Calibri" w:cs="Calibri"/>
                <w:sz w:val="16"/>
                <w:szCs w:val="16"/>
              </w:rPr>
            </w:pPr>
          </w:p>
        </w:tc>
        <w:tc>
          <w:tcPr>
            <w:tcW w:w="1852" w:type="dxa"/>
            <w:tcBorders>
              <w:top w:val="single" w:sz="4" w:space="0" w:color="000000"/>
              <w:left w:val="nil"/>
              <w:bottom w:val="single" w:sz="4" w:space="0" w:color="000000"/>
              <w:right w:val="single" w:sz="4" w:space="0" w:color="000000"/>
            </w:tcBorders>
            <w:vAlign w:val="center"/>
          </w:tcPr>
          <w:p w:rsidR="001450E3" w:rsidRDefault="001450E3" w:rsidP="001450E3">
            <w:pPr>
              <w:ind w:hanging="2"/>
              <w:rPr>
                <w:rFonts w:ascii="Calibri" w:eastAsia="Calibri" w:hAnsi="Calibri" w:cs="Calibri"/>
                <w:sz w:val="16"/>
                <w:szCs w:val="16"/>
              </w:rPr>
            </w:pPr>
            <w:r>
              <w:rPr>
                <w:rFonts w:ascii="Calibri" w:eastAsia="Calibri" w:hAnsi="Calibri" w:cs="Calibri"/>
                <w:sz w:val="16"/>
                <w:szCs w:val="16"/>
              </w:rPr>
              <w:t>ACOFI (fact 311)</w:t>
            </w:r>
          </w:p>
        </w:tc>
        <w:tc>
          <w:tcPr>
            <w:tcW w:w="1701" w:type="dxa"/>
            <w:tcBorders>
              <w:top w:val="single" w:sz="4" w:space="0" w:color="000000"/>
              <w:left w:val="nil"/>
              <w:bottom w:val="single" w:sz="4" w:space="0" w:color="000000"/>
              <w:right w:val="single" w:sz="4" w:space="0" w:color="000000"/>
            </w:tcBorders>
            <w:vAlign w:val="center"/>
          </w:tcPr>
          <w:p w:rsidR="001450E3" w:rsidRDefault="001450E3" w:rsidP="001450E3">
            <w:pPr>
              <w:ind w:hanging="2"/>
              <w:jc w:val="right"/>
              <w:rPr>
                <w:rFonts w:ascii="Calibri" w:eastAsia="Calibri" w:hAnsi="Calibri" w:cs="Calibri"/>
                <w:sz w:val="18"/>
                <w:szCs w:val="18"/>
              </w:rPr>
            </w:pPr>
            <w:r>
              <w:rPr>
                <w:rFonts w:ascii="Calibri" w:eastAsia="Calibri" w:hAnsi="Calibri" w:cs="Calibri"/>
                <w:sz w:val="18"/>
                <w:szCs w:val="18"/>
              </w:rPr>
              <w:t>₡46.095.346,08</w:t>
            </w:r>
          </w:p>
        </w:tc>
        <w:tc>
          <w:tcPr>
            <w:tcW w:w="1417" w:type="dxa"/>
            <w:tcBorders>
              <w:top w:val="single" w:sz="4" w:space="0" w:color="000000"/>
              <w:left w:val="nil"/>
              <w:bottom w:val="single" w:sz="4" w:space="0" w:color="000000"/>
              <w:right w:val="single" w:sz="4" w:space="0" w:color="000000"/>
            </w:tcBorders>
            <w:vAlign w:val="center"/>
          </w:tcPr>
          <w:p w:rsidR="001450E3" w:rsidRDefault="001450E3" w:rsidP="001450E3">
            <w:pPr>
              <w:ind w:hanging="2"/>
              <w:jc w:val="right"/>
              <w:rPr>
                <w:rFonts w:ascii="Calibri" w:eastAsia="Calibri" w:hAnsi="Calibri" w:cs="Calibri"/>
                <w:sz w:val="18"/>
                <w:szCs w:val="18"/>
              </w:rPr>
            </w:pPr>
            <w:r>
              <w:rPr>
                <w:rFonts w:ascii="Calibri" w:eastAsia="Calibri" w:hAnsi="Calibri" w:cs="Calibri"/>
                <w:sz w:val="18"/>
                <w:szCs w:val="18"/>
              </w:rPr>
              <w:t>$80.555,00</w:t>
            </w:r>
          </w:p>
        </w:tc>
        <w:tc>
          <w:tcPr>
            <w:tcW w:w="1377" w:type="dxa"/>
            <w:tcBorders>
              <w:top w:val="single" w:sz="4" w:space="0" w:color="000000"/>
              <w:left w:val="nil"/>
              <w:bottom w:val="single" w:sz="4" w:space="0" w:color="000000"/>
              <w:right w:val="single" w:sz="4" w:space="0" w:color="000000"/>
            </w:tcBorders>
            <w:vAlign w:val="center"/>
          </w:tcPr>
          <w:p w:rsidR="001450E3" w:rsidRDefault="001450E3" w:rsidP="001450E3">
            <w:pPr>
              <w:ind w:hanging="2"/>
              <w:rPr>
                <w:rFonts w:ascii="Calibri" w:eastAsia="Calibri" w:hAnsi="Calibri" w:cs="Calibri"/>
                <w:sz w:val="16"/>
                <w:szCs w:val="16"/>
              </w:rPr>
            </w:pPr>
            <w:r>
              <w:rPr>
                <w:rFonts w:ascii="Calibri" w:eastAsia="Calibri" w:hAnsi="Calibri" w:cs="Calibri"/>
                <w:sz w:val="16"/>
                <w:szCs w:val="16"/>
              </w:rPr>
              <w:t>Mobiliario</w:t>
            </w:r>
          </w:p>
        </w:tc>
        <w:tc>
          <w:tcPr>
            <w:tcW w:w="1149" w:type="dxa"/>
            <w:tcBorders>
              <w:top w:val="single" w:sz="4" w:space="0" w:color="000000"/>
              <w:left w:val="nil"/>
              <w:bottom w:val="single" w:sz="4" w:space="0" w:color="000000"/>
              <w:right w:val="single" w:sz="4" w:space="0" w:color="000000"/>
            </w:tcBorders>
            <w:vAlign w:val="center"/>
          </w:tcPr>
          <w:p w:rsidR="001450E3" w:rsidRDefault="001450E3" w:rsidP="001450E3">
            <w:pPr>
              <w:ind w:hanging="2"/>
              <w:rPr>
                <w:rFonts w:ascii="Calibri" w:eastAsia="Calibri" w:hAnsi="Calibri" w:cs="Calibri"/>
                <w:sz w:val="16"/>
                <w:szCs w:val="16"/>
              </w:rPr>
            </w:pPr>
            <w:r>
              <w:rPr>
                <w:rFonts w:ascii="Calibri" w:eastAsia="Calibri" w:hAnsi="Calibri" w:cs="Calibri"/>
                <w:sz w:val="16"/>
                <w:szCs w:val="16"/>
              </w:rPr>
              <w:t>P0031396</w:t>
            </w:r>
          </w:p>
        </w:tc>
      </w:tr>
      <w:tr w:rsidR="001450E3" w:rsidTr="00236886">
        <w:trPr>
          <w:trHeight w:val="340"/>
          <w:jc w:val="center"/>
        </w:trPr>
        <w:tc>
          <w:tcPr>
            <w:tcW w:w="1003" w:type="dxa"/>
            <w:vMerge/>
            <w:tcBorders>
              <w:top w:val="single" w:sz="4" w:space="0" w:color="000000"/>
              <w:left w:val="single" w:sz="4" w:space="0" w:color="000000"/>
              <w:right w:val="single" w:sz="4" w:space="0" w:color="000000"/>
            </w:tcBorders>
            <w:vAlign w:val="center"/>
          </w:tcPr>
          <w:p w:rsidR="001450E3" w:rsidRDefault="001450E3" w:rsidP="001450E3">
            <w:pPr>
              <w:pBdr>
                <w:top w:val="nil"/>
                <w:left w:val="nil"/>
                <w:bottom w:val="nil"/>
                <w:right w:val="nil"/>
                <w:between w:val="nil"/>
              </w:pBdr>
              <w:spacing w:line="276" w:lineRule="auto"/>
              <w:ind w:hanging="2"/>
              <w:rPr>
                <w:rFonts w:ascii="Calibri" w:eastAsia="Calibri" w:hAnsi="Calibri" w:cs="Calibri"/>
                <w:sz w:val="16"/>
                <w:szCs w:val="16"/>
              </w:rPr>
            </w:pPr>
          </w:p>
        </w:tc>
        <w:tc>
          <w:tcPr>
            <w:tcW w:w="1276" w:type="dxa"/>
            <w:vMerge/>
            <w:tcBorders>
              <w:top w:val="single" w:sz="4" w:space="0" w:color="000000"/>
              <w:left w:val="single" w:sz="4" w:space="0" w:color="000000"/>
              <w:right w:val="single" w:sz="4" w:space="0" w:color="000000"/>
            </w:tcBorders>
            <w:vAlign w:val="center"/>
          </w:tcPr>
          <w:p w:rsidR="001450E3" w:rsidRDefault="001450E3" w:rsidP="001450E3">
            <w:pPr>
              <w:pBdr>
                <w:top w:val="nil"/>
                <w:left w:val="nil"/>
                <w:bottom w:val="nil"/>
                <w:right w:val="nil"/>
                <w:between w:val="nil"/>
              </w:pBdr>
              <w:spacing w:line="276" w:lineRule="auto"/>
              <w:ind w:hanging="2"/>
              <w:rPr>
                <w:rFonts w:ascii="Calibri" w:eastAsia="Calibri" w:hAnsi="Calibri" w:cs="Calibri"/>
                <w:sz w:val="16"/>
                <w:szCs w:val="16"/>
              </w:rPr>
            </w:pPr>
          </w:p>
        </w:tc>
        <w:tc>
          <w:tcPr>
            <w:tcW w:w="1852" w:type="dxa"/>
            <w:tcBorders>
              <w:top w:val="single" w:sz="4" w:space="0" w:color="000000"/>
              <w:left w:val="nil"/>
              <w:bottom w:val="single" w:sz="4" w:space="0" w:color="000000"/>
              <w:right w:val="single" w:sz="4" w:space="0" w:color="000000"/>
            </w:tcBorders>
            <w:vAlign w:val="center"/>
          </w:tcPr>
          <w:p w:rsidR="001450E3" w:rsidRDefault="001450E3" w:rsidP="001450E3">
            <w:pPr>
              <w:ind w:hanging="2"/>
              <w:rPr>
                <w:rFonts w:ascii="Calibri" w:eastAsia="Calibri" w:hAnsi="Calibri" w:cs="Calibri"/>
                <w:sz w:val="16"/>
                <w:szCs w:val="16"/>
              </w:rPr>
            </w:pPr>
            <w:r>
              <w:rPr>
                <w:rFonts w:ascii="Calibri" w:eastAsia="Calibri" w:hAnsi="Calibri" w:cs="Calibri"/>
                <w:sz w:val="16"/>
                <w:szCs w:val="16"/>
              </w:rPr>
              <w:t>ACOFI (fact 314)</w:t>
            </w:r>
          </w:p>
        </w:tc>
        <w:tc>
          <w:tcPr>
            <w:tcW w:w="1701" w:type="dxa"/>
            <w:tcBorders>
              <w:top w:val="single" w:sz="4" w:space="0" w:color="000000"/>
              <w:left w:val="nil"/>
              <w:bottom w:val="single" w:sz="4" w:space="0" w:color="000000"/>
              <w:right w:val="single" w:sz="4" w:space="0" w:color="000000"/>
            </w:tcBorders>
            <w:vAlign w:val="center"/>
          </w:tcPr>
          <w:p w:rsidR="001450E3" w:rsidRDefault="001450E3" w:rsidP="001450E3">
            <w:pPr>
              <w:ind w:hanging="2"/>
              <w:jc w:val="right"/>
              <w:rPr>
                <w:rFonts w:ascii="Calibri" w:eastAsia="Calibri" w:hAnsi="Calibri" w:cs="Calibri"/>
                <w:sz w:val="18"/>
                <w:szCs w:val="18"/>
              </w:rPr>
            </w:pPr>
            <w:r>
              <w:rPr>
                <w:rFonts w:ascii="Calibri" w:eastAsia="Calibri" w:hAnsi="Calibri" w:cs="Calibri"/>
                <w:sz w:val="18"/>
                <w:szCs w:val="18"/>
              </w:rPr>
              <w:t>₡802.009,24</w:t>
            </w:r>
          </w:p>
        </w:tc>
        <w:tc>
          <w:tcPr>
            <w:tcW w:w="1417" w:type="dxa"/>
            <w:tcBorders>
              <w:top w:val="single" w:sz="4" w:space="0" w:color="000000"/>
              <w:left w:val="nil"/>
              <w:bottom w:val="single" w:sz="4" w:space="0" w:color="000000"/>
              <w:right w:val="single" w:sz="4" w:space="0" w:color="000000"/>
            </w:tcBorders>
            <w:vAlign w:val="center"/>
          </w:tcPr>
          <w:p w:rsidR="001450E3" w:rsidRDefault="001450E3" w:rsidP="001450E3">
            <w:pPr>
              <w:ind w:hanging="2"/>
              <w:jc w:val="right"/>
              <w:rPr>
                <w:rFonts w:ascii="Calibri" w:eastAsia="Calibri" w:hAnsi="Calibri" w:cs="Calibri"/>
                <w:sz w:val="18"/>
                <w:szCs w:val="18"/>
              </w:rPr>
            </w:pPr>
            <w:r>
              <w:rPr>
                <w:rFonts w:ascii="Calibri" w:eastAsia="Calibri" w:hAnsi="Calibri" w:cs="Calibri"/>
                <w:sz w:val="18"/>
                <w:szCs w:val="18"/>
              </w:rPr>
              <w:t>$1.401,57</w:t>
            </w:r>
          </w:p>
        </w:tc>
        <w:tc>
          <w:tcPr>
            <w:tcW w:w="1377" w:type="dxa"/>
            <w:tcBorders>
              <w:top w:val="single" w:sz="4" w:space="0" w:color="000000"/>
              <w:left w:val="nil"/>
              <w:bottom w:val="single" w:sz="4" w:space="0" w:color="000000"/>
              <w:right w:val="single" w:sz="4" w:space="0" w:color="000000"/>
            </w:tcBorders>
            <w:vAlign w:val="center"/>
          </w:tcPr>
          <w:p w:rsidR="001450E3" w:rsidRDefault="001450E3" w:rsidP="001450E3">
            <w:pPr>
              <w:ind w:hanging="2"/>
              <w:rPr>
                <w:rFonts w:ascii="Calibri" w:eastAsia="Calibri" w:hAnsi="Calibri" w:cs="Calibri"/>
                <w:sz w:val="16"/>
                <w:szCs w:val="16"/>
              </w:rPr>
            </w:pPr>
            <w:r>
              <w:rPr>
                <w:rFonts w:ascii="Calibri" w:eastAsia="Calibri" w:hAnsi="Calibri" w:cs="Calibri"/>
                <w:sz w:val="16"/>
                <w:szCs w:val="16"/>
              </w:rPr>
              <w:t>Mobiliario</w:t>
            </w:r>
          </w:p>
        </w:tc>
        <w:tc>
          <w:tcPr>
            <w:tcW w:w="1149" w:type="dxa"/>
            <w:tcBorders>
              <w:top w:val="single" w:sz="4" w:space="0" w:color="000000"/>
              <w:left w:val="nil"/>
              <w:bottom w:val="single" w:sz="4" w:space="0" w:color="000000"/>
              <w:right w:val="single" w:sz="4" w:space="0" w:color="000000"/>
            </w:tcBorders>
            <w:vAlign w:val="center"/>
          </w:tcPr>
          <w:p w:rsidR="001450E3" w:rsidRDefault="001450E3" w:rsidP="001450E3">
            <w:pPr>
              <w:ind w:hanging="2"/>
              <w:rPr>
                <w:rFonts w:ascii="Calibri" w:eastAsia="Calibri" w:hAnsi="Calibri" w:cs="Calibri"/>
                <w:sz w:val="16"/>
                <w:szCs w:val="16"/>
              </w:rPr>
            </w:pPr>
            <w:r>
              <w:rPr>
                <w:rFonts w:ascii="Calibri" w:eastAsia="Calibri" w:hAnsi="Calibri" w:cs="Calibri"/>
                <w:sz w:val="16"/>
                <w:szCs w:val="16"/>
              </w:rPr>
              <w:t>P0036302</w:t>
            </w:r>
          </w:p>
        </w:tc>
      </w:tr>
      <w:tr w:rsidR="001450E3" w:rsidTr="00236886">
        <w:trPr>
          <w:trHeight w:val="340"/>
          <w:jc w:val="center"/>
        </w:trPr>
        <w:tc>
          <w:tcPr>
            <w:tcW w:w="1003" w:type="dxa"/>
            <w:vMerge/>
            <w:tcBorders>
              <w:top w:val="single" w:sz="4" w:space="0" w:color="000000"/>
              <w:left w:val="single" w:sz="4" w:space="0" w:color="000000"/>
              <w:right w:val="single" w:sz="4" w:space="0" w:color="000000"/>
            </w:tcBorders>
            <w:vAlign w:val="center"/>
          </w:tcPr>
          <w:p w:rsidR="001450E3" w:rsidRDefault="001450E3" w:rsidP="001450E3">
            <w:pPr>
              <w:pBdr>
                <w:top w:val="nil"/>
                <w:left w:val="nil"/>
                <w:bottom w:val="nil"/>
                <w:right w:val="nil"/>
                <w:between w:val="nil"/>
              </w:pBdr>
              <w:spacing w:line="276" w:lineRule="auto"/>
              <w:ind w:hanging="2"/>
              <w:rPr>
                <w:rFonts w:ascii="Calibri" w:eastAsia="Calibri" w:hAnsi="Calibri" w:cs="Calibri"/>
                <w:sz w:val="16"/>
                <w:szCs w:val="16"/>
              </w:rPr>
            </w:pPr>
          </w:p>
        </w:tc>
        <w:tc>
          <w:tcPr>
            <w:tcW w:w="1276" w:type="dxa"/>
            <w:vMerge/>
            <w:tcBorders>
              <w:top w:val="single" w:sz="4" w:space="0" w:color="000000"/>
              <w:left w:val="single" w:sz="4" w:space="0" w:color="000000"/>
              <w:right w:val="single" w:sz="4" w:space="0" w:color="000000"/>
            </w:tcBorders>
            <w:vAlign w:val="center"/>
          </w:tcPr>
          <w:p w:rsidR="001450E3" w:rsidRDefault="001450E3" w:rsidP="001450E3">
            <w:pPr>
              <w:pBdr>
                <w:top w:val="nil"/>
                <w:left w:val="nil"/>
                <w:bottom w:val="nil"/>
                <w:right w:val="nil"/>
                <w:between w:val="nil"/>
              </w:pBdr>
              <w:spacing w:line="276" w:lineRule="auto"/>
              <w:ind w:hanging="2"/>
              <w:rPr>
                <w:rFonts w:ascii="Calibri" w:eastAsia="Calibri" w:hAnsi="Calibri" w:cs="Calibri"/>
                <w:sz w:val="16"/>
                <w:szCs w:val="16"/>
              </w:rPr>
            </w:pPr>
          </w:p>
        </w:tc>
        <w:tc>
          <w:tcPr>
            <w:tcW w:w="1852" w:type="dxa"/>
            <w:tcBorders>
              <w:top w:val="single" w:sz="4" w:space="0" w:color="000000"/>
              <w:left w:val="nil"/>
              <w:bottom w:val="single" w:sz="4" w:space="0" w:color="000000"/>
              <w:right w:val="single" w:sz="4" w:space="0" w:color="000000"/>
            </w:tcBorders>
            <w:vAlign w:val="center"/>
          </w:tcPr>
          <w:p w:rsidR="001450E3" w:rsidRDefault="001450E3" w:rsidP="001450E3">
            <w:pPr>
              <w:ind w:hanging="2"/>
              <w:rPr>
                <w:rFonts w:ascii="Calibri" w:eastAsia="Calibri" w:hAnsi="Calibri" w:cs="Calibri"/>
                <w:sz w:val="16"/>
                <w:szCs w:val="16"/>
              </w:rPr>
            </w:pPr>
            <w:r>
              <w:rPr>
                <w:rFonts w:ascii="Calibri" w:eastAsia="Calibri" w:hAnsi="Calibri" w:cs="Calibri"/>
                <w:sz w:val="16"/>
                <w:szCs w:val="16"/>
              </w:rPr>
              <w:t>ACOFI (fact 313)</w:t>
            </w:r>
          </w:p>
        </w:tc>
        <w:tc>
          <w:tcPr>
            <w:tcW w:w="1701" w:type="dxa"/>
            <w:tcBorders>
              <w:top w:val="single" w:sz="4" w:space="0" w:color="000000"/>
              <w:left w:val="nil"/>
              <w:bottom w:val="single" w:sz="4" w:space="0" w:color="000000"/>
              <w:right w:val="single" w:sz="4" w:space="0" w:color="000000"/>
            </w:tcBorders>
            <w:vAlign w:val="center"/>
          </w:tcPr>
          <w:p w:rsidR="001450E3" w:rsidRDefault="001450E3" w:rsidP="001450E3">
            <w:pPr>
              <w:ind w:hanging="2"/>
              <w:jc w:val="right"/>
              <w:rPr>
                <w:rFonts w:ascii="Calibri" w:eastAsia="Calibri" w:hAnsi="Calibri" w:cs="Calibri"/>
                <w:sz w:val="18"/>
                <w:szCs w:val="18"/>
              </w:rPr>
            </w:pPr>
            <w:r>
              <w:rPr>
                <w:rFonts w:ascii="Calibri" w:eastAsia="Calibri" w:hAnsi="Calibri" w:cs="Calibri"/>
                <w:sz w:val="18"/>
                <w:szCs w:val="18"/>
              </w:rPr>
              <w:t>₡13.118.190,17</w:t>
            </w:r>
          </w:p>
        </w:tc>
        <w:tc>
          <w:tcPr>
            <w:tcW w:w="1417" w:type="dxa"/>
            <w:tcBorders>
              <w:top w:val="single" w:sz="4" w:space="0" w:color="000000"/>
              <w:left w:val="nil"/>
              <w:bottom w:val="single" w:sz="4" w:space="0" w:color="000000"/>
              <w:right w:val="single" w:sz="4" w:space="0" w:color="000000"/>
            </w:tcBorders>
            <w:vAlign w:val="center"/>
          </w:tcPr>
          <w:p w:rsidR="001450E3" w:rsidRDefault="001450E3" w:rsidP="001450E3">
            <w:pPr>
              <w:ind w:hanging="2"/>
              <w:jc w:val="right"/>
              <w:rPr>
                <w:rFonts w:ascii="Calibri" w:eastAsia="Calibri" w:hAnsi="Calibri" w:cs="Calibri"/>
                <w:sz w:val="18"/>
                <w:szCs w:val="18"/>
              </w:rPr>
            </w:pPr>
            <w:r>
              <w:rPr>
                <w:rFonts w:ascii="Calibri" w:eastAsia="Calibri" w:hAnsi="Calibri" w:cs="Calibri"/>
                <w:sz w:val="18"/>
                <w:szCs w:val="18"/>
              </w:rPr>
              <w:t>$22.925,00</w:t>
            </w:r>
          </w:p>
        </w:tc>
        <w:tc>
          <w:tcPr>
            <w:tcW w:w="1377" w:type="dxa"/>
            <w:tcBorders>
              <w:top w:val="single" w:sz="4" w:space="0" w:color="000000"/>
              <w:left w:val="nil"/>
              <w:bottom w:val="single" w:sz="4" w:space="0" w:color="000000"/>
              <w:right w:val="single" w:sz="4" w:space="0" w:color="000000"/>
            </w:tcBorders>
            <w:vAlign w:val="center"/>
          </w:tcPr>
          <w:p w:rsidR="001450E3" w:rsidRDefault="001450E3" w:rsidP="001450E3">
            <w:pPr>
              <w:ind w:hanging="2"/>
              <w:rPr>
                <w:rFonts w:ascii="Calibri" w:eastAsia="Calibri" w:hAnsi="Calibri" w:cs="Calibri"/>
                <w:sz w:val="16"/>
                <w:szCs w:val="16"/>
              </w:rPr>
            </w:pPr>
            <w:r>
              <w:rPr>
                <w:rFonts w:ascii="Calibri" w:eastAsia="Calibri" w:hAnsi="Calibri" w:cs="Calibri"/>
                <w:sz w:val="16"/>
                <w:szCs w:val="16"/>
              </w:rPr>
              <w:t>Mobiliario</w:t>
            </w:r>
          </w:p>
        </w:tc>
        <w:tc>
          <w:tcPr>
            <w:tcW w:w="1149" w:type="dxa"/>
            <w:tcBorders>
              <w:top w:val="single" w:sz="4" w:space="0" w:color="000000"/>
              <w:left w:val="nil"/>
              <w:bottom w:val="single" w:sz="4" w:space="0" w:color="000000"/>
              <w:right w:val="single" w:sz="4" w:space="0" w:color="000000"/>
            </w:tcBorders>
            <w:vAlign w:val="center"/>
          </w:tcPr>
          <w:p w:rsidR="001450E3" w:rsidRDefault="001450E3" w:rsidP="001450E3">
            <w:pPr>
              <w:ind w:hanging="2"/>
              <w:rPr>
                <w:rFonts w:ascii="Calibri" w:eastAsia="Calibri" w:hAnsi="Calibri" w:cs="Calibri"/>
                <w:sz w:val="16"/>
                <w:szCs w:val="16"/>
              </w:rPr>
            </w:pPr>
            <w:r>
              <w:rPr>
                <w:rFonts w:ascii="Calibri" w:eastAsia="Calibri" w:hAnsi="Calibri" w:cs="Calibri"/>
                <w:sz w:val="16"/>
                <w:szCs w:val="16"/>
              </w:rPr>
              <w:t>P0031396</w:t>
            </w:r>
          </w:p>
        </w:tc>
      </w:tr>
      <w:tr w:rsidR="001450E3" w:rsidTr="00236886">
        <w:trPr>
          <w:trHeight w:val="340"/>
          <w:jc w:val="center"/>
        </w:trPr>
        <w:tc>
          <w:tcPr>
            <w:tcW w:w="1003" w:type="dxa"/>
            <w:tcBorders>
              <w:top w:val="single" w:sz="4" w:space="0" w:color="000000"/>
              <w:left w:val="single" w:sz="4" w:space="0" w:color="000000"/>
              <w:bottom w:val="single" w:sz="4" w:space="0" w:color="000000"/>
              <w:right w:val="single" w:sz="4" w:space="0" w:color="000000"/>
            </w:tcBorders>
            <w:vAlign w:val="center"/>
          </w:tcPr>
          <w:p w:rsidR="001450E3" w:rsidRDefault="001450E3" w:rsidP="001450E3">
            <w:pPr>
              <w:ind w:hanging="2"/>
              <w:rPr>
                <w:rFonts w:ascii="Calibri" w:eastAsia="Calibri" w:hAnsi="Calibri" w:cs="Calibri"/>
                <w:sz w:val="16"/>
                <w:szCs w:val="16"/>
              </w:rPr>
            </w:pPr>
            <w:r>
              <w:rPr>
                <w:rFonts w:ascii="Calibri" w:eastAsia="Calibri" w:hAnsi="Calibri" w:cs="Calibri"/>
                <w:sz w:val="16"/>
                <w:szCs w:val="16"/>
              </w:rPr>
              <w:t>NXIR06</w:t>
            </w:r>
          </w:p>
        </w:tc>
        <w:tc>
          <w:tcPr>
            <w:tcW w:w="1276" w:type="dxa"/>
            <w:tcBorders>
              <w:top w:val="single" w:sz="4" w:space="0" w:color="000000"/>
              <w:left w:val="nil"/>
              <w:bottom w:val="single" w:sz="4" w:space="0" w:color="000000"/>
              <w:right w:val="single" w:sz="4" w:space="0" w:color="000000"/>
            </w:tcBorders>
            <w:vAlign w:val="center"/>
          </w:tcPr>
          <w:p w:rsidR="001450E3" w:rsidRDefault="001450E3" w:rsidP="001450E3">
            <w:pPr>
              <w:ind w:hanging="2"/>
              <w:rPr>
                <w:rFonts w:ascii="Calibri" w:eastAsia="Calibri" w:hAnsi="Calibri" w:cs="Calibri"/>
                <w:sz w:val="16"/>
                <w:szCs w:val="16"/>
              </w:rPr>
            </w:pPr>
            <w:r>
              <w:rPr>
                <w:rFonts w:ascii="Calibri" w:eastAsia="Calibri" w:hAnsi="Calibri" w:cs="Calibri"/>
                <w:sz w:val="16"/>
                <w:szCs w:val="16"/>
              </w:rPr>
              <w:t>BM08 EDIF MOVIM HUMANO</w:t>
            </w:r>
          </w:p>
        </w:tc>
        <w:tc>
          <w:tcPr>
            <w:tcW w:w="1852" w:type="dxa"/>
            <w:tcBorders>
              <w:top w:val="single" w:sz="4" w:space="0" w:color="000000"/>
              <w:left w:val="nil"/>
              <w:bottom w:val="single" w:sz="4" w:space="0" w:color="000000"/>
              <w:right w:val="single" w:sz="4" w:space="0" w:color="000000"/>
            </w:tcBorders>
            <w:vAlign w:val="center"/>
          </w:tcPr>
          <w:p w:rsidR="001450E3" w:rsidRDefault="001450E3" w:rsidP="001450E3">
            <w:pPr>
              <w:ind w:hanging="2"/>
              <w:rPr>
                <w:rFonts w:ascii="Calibri" w:eastAsia="Calibri" w:hAnsi="Calibri" w:cs="Calibri"/>
                <w:sz w:val="16"/>
                <w:szCs w:val="16"/>
              </w:rPr>
            </w:pPr>
            <w:r>
              <w:rPr>
                <w:rFonts w:ascii="Calibri" w:eastAsia="Calibri" w:hAnsi="Calibri" w:cs="Calibri"/>
                <w:sz w:val="16"/>
                <w:szCs w:val="16"/>
              </w:rPr>
              <w:t>Ecosistemas (fact 80)</w:t>
            </w:r>
          </w:p>
        </w:tc>
        <w:tc>
          <w:tcPr>
            <w:tcW w:w="1701" w:type="dxa"/>
            <w:tcBorders>
              <w:top w:val="single" w:sz="4" w:space="0" w:color="000000"/>
              <w:left w:val="nil"/>
              <w:bottom w:val="single" w:sz="4" w:space="0" w:color="000000"/>
              <w:right w:val="single" w:sz="4" w:space="0" w:color="000000"/>
            </w:tcBorders>
            <w:vAlign w:val="center"/>
          </w:tcPr>
          <w:p w:rsidR="001450E3" w:rsidRDefault="001450E3" w:rsidP="001450E3">
            <w:pPr>
              <w:ind w:hanging="2"/>
              <w:jc w:val="right"/>
              <w:rPr>
                <w:rFonts w:ascii="Calibri" w:eastAsia="Calibri" w:hAnsi="Calibri" w:cs="Calibri"/>
                <w:sz w:val="18"/>
                <w:szCs w:val="18"/>
              </w:rPr>
            </w:pPr>
            <w:r>
              <w:rPr>
                <w:rFonts w:ascii="Calibri" w:eastAsia="Calibri" w:hAnsi="Calibri" w:cs="Calibri"/>
                <w:sz w:val="18"/>
                <w:szCs w:val="18"/>
              </w:rPr>
              <w:t>₡141.414.430,50</w:t>
            </w:r>
          </w:p>
        </w:tc>
        <w:tc>
          <w:tcPr>
            <w:tcW w:w="1417" w:type="dxa"/>
            <w:tcBorders>
              <w:top w:val="single" w:sz="4" w:space="0" w:color="000000"/>
              <w:left w:val="nil"/>
              <w:bottom w:val="single" w:sz="4" w:space="0" w:color="000000"/>
              <w:right w:val="single" w:sz="4" w:space="0" w:color="000000"/>
            </w:tcBorders>
            <w:vAlign w:val="center"/>
          </w:tcPr>
          <w:p w:rsidR="001450E3" w:rsidRDefault="001450E3" w:rsidP="001450E3">
            <w:pPr>
              <w:ind w:hanging="2"/>
              <w:jc w:val="right"/>
              <w:rPr>
                <w:rFonts w:ascii="Calibri" w:eastAsia="Calibri" w:hAnsi="Calibri" w:cs="Calibri"/>
                <w:sz w:val="18"/>
                <w:szCs w:val="18"/>
              </w:rPr>
            </w:pPr>
            <w:r>
              <w:rPr>
                <w:rFonts w:ascii="Calibri" w:eastAsia="Calibri" w:hAnsi="Calibri" w:cs="Calibri"/>
                <w:sz w:val="18"/>
                <w:szCs w:val="18"/>
              </w:rPr>
              <w:t>$245.938,14</w:t>
            </w:r>
          </w:p>
        </w:tc>
        <w:tc>
          <w:tcPr>
            <w:tcW w:w="1377" w:type="dxa"/>
            <w:tcBorders>
              <w:top w:val="single" w:sz="4" w:space="0" w:color="000000"/>
              <w:left w:val="nil"/>
              <w:bottom w:val="single" w:sz="4" w:space="0" w:color="000000"/>
              <w:right w:val="single" w:sz="4" w:space="0" w:color="000000"/>
            </w:tcBorders>
            <w:vAlign w:val="center"/>
          </w:tcPr>
          <w:p w:rsidR="001450E3" w:rsidRDefault="001450E3" w:rsidP="001450E3">
            <w:pPr>
              <w:ind w:hanging="2"/>
              <w:rPr>
                <w:rFonts w:ascii="Calibri" w:eastAsia="Calibri" w:hAnsi="Calibri" w:cs="Calibri"/>
                <w:sz w:val="16"/>
                <w:szCs w:val="16"/>
              </w:rPr>
            </w:pPr>
            <w:r>
              <w:rPr>
                <w:rFonts w:ascii="Calibri" w:eastAsia="Calibri" w:hAnsi="Calibri" w:cs="Calibri"/>
                <w:sz w:val="16"/>
                <w:szCs w:val="16"/>
              </w:rPr>
              <w:t>Equipo</w:t>
            </w:r>
          </w:p>
        </w:tc>
        <w:tc>
          <w:tcPr>
            <w:tcW w:w="1149" w:type="dxa"/>
            <w:tcBorders>
              <w:top w:val="single" w:sz="4" w:space="0" w:color="000000"/>
              <w:left w:val="nil"/>
              <w:bottom w:val="single" w:sz="4" w:space="0" w:color="000000"/>
              <w:right w:val="single" w:sz="4" w:space="0" w:color="000000"/>
            </w:tcBorders>
            <w:vAlign w:val="center"/>
          </w:tcPr>
          <w:p w:rsidR="001450E3" w:rsidRDefault="001450E3" w:rsidP="001450E3">
            <w:pPr>
              <w:ind w:hanging="2"/>
              <w:rPr>
                <w:rFonts w:ascii="Calibri" w:eastAsia="Calibri" w:hAnsi="Calibri" w:cs="Calibri"/>
                <w:sz w:val="16"/>
                <w:szCs w:val="16"/>
              </w:rPr>
            </w:pPr>
            <w:r>
              <w:rPr>
                <w:rFonts w:ascii="Calibri" w:eastAsia="Calibri" w:hAnsi="Calibri" w:cs="Calibri"/>
                <w:sz w:val="16"/>
                <w:szCs w:val="16"/>
              </w:rPr>
              <w:t>P0035071</w:t>
            </w:r>
          </w:p>
        </w:tc>
      </w:tr>
      <w:tr w:rsidR="001450E3" w:rsidTr="00236886">
        <w:trPr>
          <w:trHeight w:val="340"/>
          <w:jc w:val="center"/>
        </w:trPr>
        <w:tc>
          <w:tcPr>
            <w:tcW w:w="1003" w:type="dxa"/>
            <w:vMerge w:val="restart"/>
            <w:tcBorders>
              <w:top w:val="single" w:sz="4" w:space="0" w:color="000000"/>
              <w:left w:val="single" w:sz="4" w:space="0" w:color="000000"/>
              <w:bottom w:val="single" w:sz="4" w:space="0" w:color="000000"/>
              <w:right w:val="single" w:sz="4" w:space="0" w:color="000000"/>
            </w:tcBorders>
            <w:vAlign w:val="center"/>
          </w:tcPr>
          <w:p w:rsidR="001450E3" w:rsidRDefault="001450E3" w:rsidP="001450E3">
            <w:pPr>
              <w:ind w:hanging="2"/>
              <w:rPr>
                <w:rFonts w:ascii="Calibri" w:eastAsia="Calibri" w:hAnsi="Calibri" w:cs="Calibri"/>
                <w:sz w:val="16"/>
                <w:szCs w:val="16"/>
              </w:rPr>
            </w:pPr>
            <w:r>
              <w:rPr>
                <w:rFonts w:ascii="Calibri" w:eastAsia="Calibri" w:hAnsi="Calibri" w:cs="Calibri"/>
                <w:sz w:val="16"/>
                <w:szCs w:val="16"/>
              </w:rPr>
              <w:t>UXIR01</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tcPr>
          <w:p w:rsidR="001450E3" w:rsidRDefault="001450E3" w:rsidP="001450E3">
            <w:pPr>
              <w:ind w:hanging="2"/>
              <w:rPr>
                <w:rFonts w:ascii="Calibri" w:eastAsia="Calibri" w:hAnsi="Calibri" w:cs="Calibri"/>
                <w:sz w:val="16"/>
                <w:szCs w:val="16"/>
              </w:rPr>
            </w:pPr>
            <w:r>
              <w:rPr>
                <w:rFonts w:ascii="Calibri" w:eastAsia="Calibri" w:hAnsi="Calibri" w:cs="Calibri"/>
                <w:sz w:val="16"/>
                <w:szCs w:val="16"/>
              </w:rPr>
              <w:t>BM10 RESIDENCIAS Y O DEPORTIVAS NICOYA</w:t>
            </w:r>
          </w:p>
        </w:tc>
        <w:tc>
          <w:tcPr>
            <w:tcW w:w="1852" w:type="dxa"/>
            <w:tcBorders>
              <w:top w:val="single" w:sz="4" w:space="0" w:color="000000"/>
              <w:left w:val="nil"/>
              <w:bottom w:val="single" w:sz="4" w:space="0" w:color="000000"/>
              <w:right w:val="single" w:sz="4" w:space="0" w:color="000000"/>
            </w:tcBorders>
            <w:vAlign w:val="center"/>
          </w:tcPr>
          <w:p w:rsidR="001450E3" w:rsidRDefault="001450E3" w:rsidP="001450E3">
            <w:pPr>
              <w:ind w:hanging="2"/>
              <w:rPr>
                <w:rFonts w:ascii="Calibri" w:eastAsia="Calibri" w:hAnsi="Calibri" w:cs="Calibri"/>
                <w:sz w:val="16"/>
                <w:szCs w:val="16"/>
              </w:rPr>
            </w:pPr>
            <w:r>
              <w:rPr>
                <w:rFonts w:ascii="Calibri" w:eastAsia="Calibri" w:hAnsi="Calibri" w:cs="Calibri"/>
                <w:sz w:val="16"/>
                <w:szCs w:val="16"/>
              </w:rPr>
              <w:t>Ecosistemas (fact 82)</w:t>
            </w:r>
          </w:p>
        </w:tc>
        <w:tc>
          <w:tcPr>
            <w:tcW w:w="1701" w:type="dxa"/>
            <w:tcBorders>
              <w:top w:val="single" w:sz="4" w:space="0" w:color="000000"/>
              <w:left w:val="nil"/>
              <w:bottom w:val="single" w:sz="4" w:space="0" w:color="000000"/>
              <w:right w:val="single" w:sz="4" w:space="0" w:color="000000"/>
            </w:tcBorders>
            <w:vAlign w:val="center"/>
          </w:tcPr>
          <w:p w:rsidR="001450E3" w:rsidRDefault="001450E3" w:rsidP="001450E3">
            <w:pPr>
              <w:ind w:hanging="2"/>
              <w:jc w:val="right"/>
              <w:rPr>
                <w:rFonts w:ascii="Calibri" w:eastAsia="Calibri" w:hAnsi="Calibri" w:cs="Calibri"/>
                <w:sz w:val="18"/>
                <w:szCs w:val="18"/>
              </w:rPr>
            </w:pPr>
            <w:r>
              <w:rPr>
                <w:rFonts w:ascii="Calibri" w:eastAsia="Calibri" w:hAnsi="Calibri" w:cs="Calibri"/>
                <w:sz w:val="18"/>
                <w:szCs w:val="18"/>
              </w:rPr>
              <w:t>₡11.369.199,00</w:t>
            </w:r>
          </w:p>
        </w:tc>
        <w:tc>
          <w:tcPr>
            <w:tcW w:w="1417" w:type="dxa"/>
            <w:tcBorders>
              <w:top w:val="single" w:sz="4" w:space="0" w:color="000000"/>
              <w:left w:val="nil"/>
              <w:bottom w:val="single" w:sz="4" w:space="0" w:color="000000"/>
              <w:right w:val="single" w:sz="4" w:space="0" w:color="000000"/>
            </w:tcBorders>
            <w:vAlign w:val="center"/>
          </w:tcPr>
          <w:p w:rsidR="001450E3" w:rsidRDefault="001450E3" w:rsidP="001450E3">
            <w:pPr>
              <w:ind w:hanging="2"/>
              <w:jc w:val="right"/>
              <w:rPr>
                <w:rFonts w:ascii="Calibri" w:eastAsia="Calibri" w:hAnsi="Calibri" w:cs="Calibri"/>
                <w:sz w:val="18"/>
                <w:szCs w:val="18"/>
              </w:rPr>
            </w:pPr>
            <w:r>
              <w:rPr>
                <w:rFonts w:ascii="Calibri" w:eastAsia="Calibri" w:hAnsi="Calibri" w:cs="Calibri"/>
                <w:sz w:val="18"/>
                <w:szCs w:val="18"/>
              </w:rPr>
              <w:t>$19.772,52</w:t>
            </w:r>
          </w:p>
        </w:tc>
        <w:tc>
          <w:tcPr>
            <w:tcW w:w="1377" w:type="dxa"/>
            <w:tcBorders>
              <w:top w:val="single" w:sz="4" w:space="0" w:color="000000"/>
              <w:left w:val="nil"/>
              <w:bottom w:val="single" w:sz="4" w:space="0" w:color="000000"/>
              <w:right w:val="single" w:sz="4" w:space="0" w:color="000000"/>
            </w:tcBorders>
            <w:vAlign w:val="center"/>
          </w:tcPr>
          <w:p w:rsidR="001450E3" w:rsidRDefault="001450E3" w:rsidP="001450E3">
            <w:pPr>
              <w:ind w:hanging="2"/>
              <w:rPr>
                <w:rFonts w:ascii="Calibri" w:eastAsia="Calibri" w:hAnsi="Calibri" w:cs="Calibri"/>
                <w:sz w:val="16"/>
                <w:szCs w:val="16"/>
              </w:rPr>
            </w:pPr>
            <w:r>
              <w:rPr>
                <w:rFonts w:ascii="Calibri" w:eastAsia="Calibri" w:hAnsi="Calibri" w:cs="Calibri"/>
                <w:sz w:val="16"/>
                <w:szCs w:val="16"/>
              </w:rPr>
              <w:t>Equipo</w:t>
            </w:r>
          </w:p>
        </w:tc>
        <w:tc>
          <w:tcPr>
            <w:tcW w:w="1149" w:type="dxa"/>
            <w:tcBorders>
              <w:top w:val="single" w:sz="4" w:space="0" w:color="000000"/>
              <w:left w:val="nil"/>
              <w:bottom w:val="single" w:sz="4" w:space="0" w:color="000000"/>
              <w:right w:val="single" w:sz="4" w:space="0" w:color="000000"/>
            </w:tcBorders>
            <w:vAlign w:val="center"/>
          </w:tcPr>
          <w:p w:rsidR="001450E3" w:rsidRDefault="001450E3" w:rsidP="001450E3">
            <w:pPr>
              <w:ind w:hanging="2"/>
              <w:rPr>
                <w:rFonts w:ascii="Calibri" w:eastAsia="Calibri" w:hAnsi="Calibri" w:cs="Calibri"/>
                <w:sz w:val="16"/>
                <w:szCs w:val="16"/>
              </w:rPr>
            </w:pPr>
            <w:r>
              <w:rPr>
                <w:rFonts w:ascii="Calibri" w:eastAsia="Calibri" w:hAnsi="Calibri" w:cs="Calibri"/>
                <w:sz w:val="16"/>
                <w:szCs w:val="16"/>
              </w:rPr>
              <w:t>P0035718</w:t>
            </w:r>
          </w:p>
        </w:tc>
      </w:tr>
      <w:tr w:rsidR="001450E3" w:rsidTr="00236886">
        <w:trPr>
          <w:trHeight w:val="340"/>
          <w:jc w:val="center"/>
        </w:trPr>
        <w:tc>
          <w:tcPr>
            <w:tcW w:w="1003" w:type="dxa"/>
            <w:vMerge/>
            <w:tcBorders>
              <w:top w:val="single" w:sz="4" w:space="0" w:color="000000"/>
              <w:left w:val="single" w:sz="4" w:space="0" w:color="000000"/>
              <w:bottom w:val="single" w:sz="4" w:space="0" w:color="000000"/>
              <w:right w:val="single" w:sz="4" w:space="0" w:color="000000"/>
            </w:tcBorders>
            <w:vAlign w:val="center"/>
          </w:tcPr>
          <w:p w:rsidR="001450E3" w:rsidRDefault="001450E3" w:rsidP="001450E3">
            <w:pPr>
              <w:pBdr>
                <w:top w:val="nil"/>
                <w:left w:val="nil"/>
                <w:bottom w:val="nil"/>
                <w:right w:val="nil"/>
                <w:between w:val="nil"/>
              </w:pBdr>
              <w:spacing w:line="276" w:lineRule="auto"/>
              <w:ind w:hanging="2"/>
              <w:rPr>
                <w:rFonts w:ascii="Calibri" w:eastAsia="Calibri" w:hAnsi="Calibri" w:cs="Calibri"/>
                <w:sz w:val="16"/>
                <w:szCs w:val="16"/>
              </w:rPr>
            </w:pPr>
          </w:p>
        </w:tc>
        <w:tc>
          <w:tcPr>
            <w:tcW w:w="1276" w:type="dxa"/>
            <w:vMerge/>
            <w:tcBorders>
              <w:top w:val="single" w:sz="4" w:space="0" w:color="000000"/>
              <w:left w:val="single" w:sz="4" w:space="0" w:color="000000"/>
              <w:bottom w:val="single" w:sz="4" w:space="0" w:color="000000"/>
              <w:right w:val="single" w:sz="4" w:space="0" w:color="000000"/>
            </w:tcBorders>
            <w:vAlign w:val="center"/>
          </w:tcPr>
          <w:p w:rsidR="001450E3" w:rsidRDefault="001450E3" w:rsidP="001450E3">
            <w:pPr>
              <w:pBdr>
                <w:top w:val="nil"/>
                <w:left w:val="nil"/>
                <w:bottom w:val="nil"/>
                <w:right w:val="nil"/>
                <w:between w:val="nil"/>
              </w:pBdr>
              <w:spacing w:line="276" w:lineRule="auto"/>
              <w:ind w:hanging="2"/>
              <w:rPr>
                <w:rFonts w:ascii="Calibri" w:eastAsia="Calibri" w:hAnsi="Calibri" w:cs="Calibri"/>
                <w:sz w:val="16"/>
                <w:szCs w:val="16"/>
              </w:rPr>
            </w:pPr>
          </w:p>
        </w:tc>
        <w:tc>
          <w:tcPr>
            <w:tcW w:w="1852" w:type="dxa"/>
            <w:tcBorders>
              <w:top w:val="single" w:sz="4" w:space="0" w:color="000000"/>
              <w:left w:val="nil"/>
              <w:bottom w:val="single" w:sz="4" w:space="0" w:color="000000"/>
              <w:right w:val="single" w:sz="4" w:space="0" w:color="000000"/>
            </w:tcBorders>
            <w:vAlign w:val="center"/>
          </w:tcPr>
          <w:p w:rsidR="001450E3" w:rsidRDefault="001450E3" w:rsidP="001450E3">
            <w:pPr>
              <w:ind w:hanging="2"/>
              <w:rPr>
                <w:rFonts w:ascii="Calibri" w:eastAsia="Calibri" w:hAnsi="Calibri" w:cs="Calibri"/>
                <w:sz w:val="16"/>
                <w:szCs w:val="16"/>
              </w:rPr>
            </w:pPr>
            <w:r>
              <w:rPr>
                <w:rFonts w:ascii="Calibri" w:eastAsia="Calibri" w:hAnsi="Calibri" w:cs="Calibri"/>
                <w:sz w:val="16"/>
                <w:szCs w:val="16"/>
              </w:rPr>
              <w:t>Ecosistemas (fact 83)</w:t>
            </w:r>
          </w:p>
        </w:tc>
        <w:tc>
          <w:tcPr>
            <w:tcW w:w="1701" w:type="dxa"/>
            <w:tcBorders>
              <w:top w:val="single" w:sz="4" w:space="0" w:color="000000"/>
              <w:left w:val="nil"/>
              <w:bottom w:val="single" w:sz="4" w:space="0" w:color="000000"/>
              <w:right w:val="single" w:sz="4" w:space="0" w:color="000000"/>
            </w:tcBorders>
            <w:vAlign w:val="center"/>
          </w:tcPr>
          <w:p w:rsidR="001450E3" w:rsidRDefault="001450E3" w:rsidP="001450E3">
            <w:pPr>
              <w:ind w:hanging="2"/>
              <w:jc w:val="right"/>
              <w:rPr>
                <w:rFonts w:ascii="Calibri" w:eastAsia="Calibri" w:hAnsi="Calibri" w:cs="Calibri"/>
                <w:sz w:val="18"/>
                <w:szCs w:val="18"/>
              </w:rPr>
            </w:pPr>
            <w:r>
              <w:rPr>
                <w:rFonts w:ascii="Calibri" w:eastAsia="Calibri" w:hAnsi="Calibri" w:cs="Calibri"/>
                <w:sz w:val="18"/>
                <w:szCs w:val="18"/>
              </w:rPr>
              <w:t>₡29.202.421,50</w:t>
            </w:r>
          </w:p>
        </w:tc>
        <w:tc>
          <w:tcPr>
            <w:tcW w:w="1417" w:type="dxa"/>
            <w:tcBorders>
              <w:top w:val="single" w:sz="4" w:space="0" w:color="000000"/>
              <w:left w:val="nil"/>
              <w:bottom w:val="single" w:sz="4" w:space="0" w:color="000000"/>
              <w:right w:val="single" w:sz="4" w:space="0" w:color="000000"/>
            </w:tcBorders>
            <w:vAlign w:val="center"/>
          </w:tcPr>
          <w:p w:rsidR="001450E3" w:rsidRDefault="001450E3" w:rsidP="001450E3">
            <w:pPr>
              <w:ind w:hanging="2"/>
              <w:jc w:val="right"/>
              <w:rPr>
                <w:rFonts w:ascii="Calibri" w:eastAsia="Calibri" w:hAnsi="Calibri" w:cs="Calibri"/>
                <w:sz w:val="18"/>
                <w:szCs w:val="18"/>
              </w:rPr>
            </w:pPr>
            <w:r>
              <w:rPr>
                <w:rFonts w:ascii="Calibri" w:eastAsia="Calibri" w:hAnsi="Calibri" w:cs="Calibri"/>
                <w:sz w:val="18"/>
                <w:szCs w:val="18"/>
              </w:rPr>
              <w:t>$50.786,82</w:t>
            </w:r>
          </w:p>
        </w:tc>
        <w:tc>
          <w:tcPr>
            <w:tcW w:w="1377" w:type="dxa"/>
            <w:tcBorders>
              <w:top w:val="single" w:sz="4" w:space="0" w:color="000000"/>
              <w:left w:val="nil"/>
              <w:bottom w:val="single" w:sz="4" w:space="0" w:color="000000"/>
              <w:right w:val="single" w:sz="4" w:space="0" w:color="000000"/>
            </w:tcBorders>
            <w:vAlign w:val="center"/>
          </w:tcPr>
          <w:p w:rsidR="001450E3" w:rsidRDefault="001450E3" w:rsidP="001450E3">
            <w:pPr>
              <w:ind w:hanging="2"/>
              <w:rPr>
                <w:rFonts w:ascii="Calibri" w:eastAsia="Calibri" w:hAnsi="Calibri" w:cs="Calibri"/>
                <w:sz w:val="16"/>
                <w:szCs w:val="16"/>
              </w:rPr>
            </w:pPr>
            <w:r>
              <w:rPr>
                <w:rFonts w:ascii="Calibri" w:eastAsia="Calibri" w:hAnsi="Calibri" w:cs="Calibri"/>
                <w:sz w:val="16"/>
                <w:szCs w:val="16"/>
              </w:rPr>
              <w:t>Equipo</w:t>
            </w:r>
          </w:p>
        </w:tc>
        <w:tc>
          <w:tcPr>
            <w:tcW w:w="1149" w:type="dxa"/>
            <w:tcBorders>
              <w:top w:val="single" w:sz="4" w:space="0" w:color="000000"/>
              <w:left w:val="nil"/>
              <w:bottom w:val="single" w:sz="4" w:space="0" w:color="000000"/>
              <w:right w:val="single" w:sz="4" w:space="0" w:color="000000"/>
            </w:tcBorders>
            <w:vAlign w:val="center"/>
          </w:tcPr>
          <w:p w:rsidR="001450E3" w:rsidRDefault="001450E3" w:rsidP="001450E3">
            <w:pPr>
              <w:ind w:hanging="2"/>
              <w:rPr>
                <w:rFonts w:ascii="Calibri" w:eastAsia="Calibri" w:hAnsi="Calibri" w:cs="Calibri"/>
                <w:sz w:val="16"/>
                <w:szCs w:val="16"/>
              </w:rPr>
            </w:pPr>
            <w:r>
              <w:rPr>
                <w:rFonts w:ascii="Calibri" w:eastAsia="Calibri" w:hAnsi="Calibri" w:cs="Calibri"/>
                <w:sz w:val="16"/>
                <w:szCs w:val="16"/>
              </w:rPr>
              <w:t>P0035719</w:t>
            </w:r>
          </w:p>
        </w:tc>
      </w:tr>
      <w:tr w:rsidR="001450E3" w:rsidTr="00236886">
        <w:trPr>
          <w:trHeight w:val="340"/>
          <w:jc w:val="center"/>
        </w:trPr>
        <w:tc>
          <w:tcPr>
            <w:tcW w:w="1003" w:type="dxa"/>
            <w:vMerge/>
            <w:tcBorders>
              <w:top w:val="single" w:sz="4" w:space="0" w:color="000000"/>
              <w:left w:val="single" w:sz="4" w:space="0" w:color="000000"/>
              <w:bottom w:val="single" w:sz="4" w:space="0" w:color="000000"/>
              <w:right w:val="single" w:sz="4" w:space="0" w:color="000000"/>
            </w:tcBorders>
            <w:vAlign w:val="center"/>
          </w:tcPr>
          <w:p w:rsidR="001450E3" w:rsidRDefault="001450E3" w:rsidP="001450E3">
            <w:pPr>
              <w:pBdr>
                <w:top w:val="nil"/>
                <w:left w:val="nil"/>
                <w:bottom w:val="nil"/>
                <w:right w:val="nil"/>
                <w:between w:val="nil"/>
              </w:pBdr>
              <w:spacing w:line="276" w:lineRule="auto"/>
              <w:ind w:hanging="2"/>
              <w:rPr>
                <w:rFonts w:ascii="Calibri" w:eastAsia="Calibri" w:hAnsi="Calibri" w:cs="Calibri"/>
                <w:sz w:val="16"/>
                <w:szCs w:val="16"/>
              </w:rPr>
            </w:pPr>
          </w:p>
        </w:tc>
        <w:tc>
          <w:tcPr>
            <w:tcW w:w="1276" w:type="dxa"/>
            <w:vMerge/>
            <w:tcBorders>
              <w:top w:val="single" w:sz="4" w:space="0" w:color="000000"/>
              <w:left w:val="single" w:sz="4" w:space="0" w:color="000000"/>
              <w:bottom w:val="single" w:sz="4" w:space="0" w:color="000000"/>
              <w:right w:val="single" w:sz="4" w:space="0" w:color="000000"/>
            </w:tcBorders>
            <w:vAlign w:val="center"/>
          </w:tcPr>
          <w:p w:rsidR="001450E3" w:rsidRDefault="001450E3" w:rsidP="001450E3">
            <w:pPr>
              <w:pBdr>
                <w:top w:val="nil"/>
                <w:left w:val="nil"/>
                <w:bottom w:val="nil"/>
                <w:right w:val="nil"/>
                <w:between w:val="nil"/>
              </w:pBdr>
              <w:spacing w:line="276" w:lineRule="auto"/>
              <w:ind w:hanging="2"/>
              <w:rPr>
                <w:rFonts w:ascii="Calibri" w:eastAsia="Calibri" w:hAnsi="Calibri" w:cs="Calibri"/>
                <w:sz w:val="16"/>
                <w:szCs w:val="16"/>
              </w:rPr>
            </w:pPr>
          </w:p>
        </w:tc>
        <w:tc>
          <w:tcPr>
            <w:tcW w:w="1852" w:type="dxa"/>
            <w:tcBorders>
              <w:top w:val="single" w:sz="4" w:space="0" w:color="000000"/>
              <w:left w:val="nil"/>
              <w:bottom w:val="single" w:sz="4" w:space="0" w:color="000000"/>
              <w:right w:val="single" w:sz="4" w:space="0" w:color="000000"/>
            </w:tcBorders>
            <w:vAlign w:val="center"/>
          </w:tcPr>
          <w:p w:rsidR="001450E3" w:rsidRDefault="001450E3" w:rsidP="001450E3">
            <w:pPr>
              <w:ind w:hanging="2"/>
              <w:rPr>
                <w:rFonts w:ascii="Calibri" w:eastAsia="Calibri" w:hAnsi="Calibri" w:cs="Calibri"/>
                <w:sz w:val="16"/>
                <w:szCs w:val="16"/>
              </w:rPr>
            </w:pPr>
            <w:r>
              <w:rPr>
                <w:rFonts w:ascii="Calibri" w:eastAsia="Calibri" w:hAnsi="Calibri" w:cs="Calibri"/>
                <w:sz w:val="16"/>
                <w:szCs w:val="16"/>
              </w:rPr>
              <w:t>Ecosistemas (fact 84)</w:t>
            </w:r>
          </w:p>
        </w:tc>
        <w:tc>
          <w:tcPr>
            <w:tcW w:w="1701" w:type="dxa"/>
            <w:tcBorders>
              <w:top w:val="single" w:sz="4" w:space="0" w:color="000000"/>
              <w:left w:val="nil"/>
              <w:bottom w:val="single" w:sz="4" w:space="0" w:color="000000"/>
              <w:right w:val="single" w:sz="4" w:space="0" w:color="000000"/>
            </w:tcBorders>
            <w:vAlign w:val="center"/>
          </w:tcPr>
          <w:p w:rsidR="001450E3" w:rsidRDefault="001450E3" w:rsidP="001450E3">
            <w:pPr>
              <w:ind w:hanging="2"/>
              <w:jc w:val="right"/>
              <w:rPr>
                <w:rFonts w:ascii="Calibri" w:eastAsia="Calibri" w:hAnsi="Calibri" w:cs="Calibri"/>
                <w:sz w:val="18"/>
                <w:szCs w:val="18"/>
              </w:rPr>
            </w:pPr>
            <w:r>
              <w:rPr>
                <w:rFonts w:ascii="Calibri" w:eastAsia="Calibri" w:hAnsi="Calibri" w:cs="Calibri"/>
                <w:sz w:val="18"/>
                <w:szCs w:val="18"/>
              </w:rPr>
              <w:t>₡56.598.480,50</w:t>
            </w:r>
          </w:p>
        </w:tc>
        <w:tc>
          <w:tcPr>
            <w:tcW w:w="1417" w:type="dxa"/>
            <w:tcBorders>
              <w:top w:val="single" w:sz="4" w:space="0" w:color="000000"/>
              <w:left w:val="nil"/>
              <w:bottom w:val="single" w:sz="4" w:space="0" w:color="000000"/>
              <w:right w:val="single" w:sz="4" w:space="0" w:color="000000"/>
            </w:tcBorders>
            <w:vAlign w:val="center"/>
          </w:tcPr>
          <w:p w:rsidR="001450E3" w:rsidRDefault="001450E3" w:rsidP="001450E3">
            <w:pPr>
              <w:ind w:hanging="2"/>
              <w:jc w:val="right"/>
              <w:rPr>
                <w:rFonts w:ascii="Calibri" w:eastAsia="Calibri" w:hAnsi="Calibri" w:cs="Calibri"/>
                <w:sz w:val="18"/>
                <w:szCs w:val="18"/>
              </w:rPr>
            </w:pPr>
            <w:r>
              <w:rPr>
                <w:rFonts w:ascii="Calibri" w:eastAsia="Calibri" w:hAnsi="Calibri" w:cs="Calibri"/>
                <w:sz w:val="18"/>
                <w:szCs w:val="18"/>
              </w:rPr>
              <w:t>$98.432,14</w:t>
            </w:r>
          </w:p>
        </w:tc>
        <w:tc>
          <w:tcPr>
            <w:tcW w:w="1377" w:type="dxa"/>
            <w:tcBorders>
              <w:top w:val="single" w:sz="4" w:space="0" w:color="000000"/>
              <w:left w:val="nil"/>
              <w:bottom w:val="single" w:sz="4" w:space="0" w:color="000000"/>
              <w:right w:val="single" w:sz="4" w:space="0" w:color="000000"/>
            </w:tcBorders>
            <w:vAlign w:val="center"/>
          </w:tcPr>
          <w:p w:rsidR="001450E3" w:rsidRDefault="001450E3" w:rsidP="001450E3">
            <w:pPr>
              <w:ind w:hanging="2"/>
              <w:rPr>
                <w:rFonts w:ascii="Calibri" w:eastAsia="Calibri" w:hAnsi="Calibri" w:cs="Calibri"/>
                <w:sz w:val="16"/>
                <w:szCs w:val="16"/>
              </w:rPr>
            </w:pPr>
            <w:r>
              <w:rPr>
                <w:rFonts w:ascii="Calibri" w:eastAsia="Calibri" w:hAnsi="Calibri" w:cs="Calibri"/>
                <w:sz w:val="16"/>
                <w:szCs w:val="16"/>
              </w:rPr>
              <w:t>Equipo</w:t>
            </w:r>
          </w:p>
        </w:tc>
        <w:tc>
          <w:tcPr>
            <w:tcW w:w="1149" w:type="dxa"/>
            <w:tcBorders>
              <w:top w:val="single" w:sz="4" w:space="0" w:color="000000"/>
              <w:left w:val="nil"/>
              <w:bottom w:val="single" w:sz="4" w:space="0" w:color="000000"/>
              <w:right w:val="single" w:sz="4" w:space="0" w:color="000000"/>
            </w:tcBorders>
            <w:vAlign w:val="center"/>
          </w:tcPr>
          <w:p w:rsidR="001450E3" w:rsidRDefault="001450E3" w:rsidP="001450E3">
            <w:pPr>
              <w:ind w:hanging="2"/>
              <w:rPr>
                <w:rFonts w:ascii="Calibri" w:eastAsia="Calibri" w:hAnsi="Calibri" w:cs="Calibri"/>
                <w:sz w:val="16"/>
                <w:szCs w:val="16"/>
              </w:rPr>
            </w:pPr>
            <w:r>
              <w:rPr>
                <w:rFonts w:ascii="Calibri" w:eastAsia="Calibri" w:hAnsi="Calibri" w:cs="Calibri"/>
                <w:sz w:val="16"/>
                <w:szCs w:val="16"/>
              </w:rPr>
              <w:t>P0035720</w:t>
            </w:r>
          </w:p>
        </w:tc>
      </w:tr>
      <w:tr w:rsidR="001450E3" w:rsidTr="00236886">
        <w:trPr>
          <w:trHeight w:val="340"/>
          <w:jc w:val="center"/>
        </w:trPr>
        <w:tc>
          <w:tcPr>
            <w:tcW w:w="1003" w:type="dxa"/>
            <w:vMerge/>
            <w:tcBorders>
              <w:top w:val="single" w:sz="4" w:space="0" w:color="000000"/>
              <w:left w:val="single" w:sz="4" w:space="0" w:color="000000"/>
              <w:bottom w:val="single" w:sz="4" w:space="0" w:color="000000"/>
              <w:right w:val="single" w:sz="4" w:space="0" w:color="000000"/>
            </w:tcBorders>
            <w:vAlign w:val="center"/>
          </w:tcPr>
          <w:p w:rsidR="001450E3" w:rsidRDefault="001450E3" w:rsidP="001450E3">
            <w:pPr>
              <w:pBdr>
                <w:top w:val="nil"/>
                <w:left w:val="nil"/>
                <w:bottom w:val="nil"/>
                <w:right w:val="nil"/>
                <w:between w:val="nil"/>
              </w:pBdr>
              <w:spacing w:line="276" w:lineRule="auto"/>
              <w:ind w:hanging="2"/>
              <w:rPr>
                <w:rFonts w:ascii="Calibri" w:eastAsia="Calibri" w:hAnsi="Calibri" w:cs="Calibri"/>
                <w:sz w:val="16"/>
                <w:szCs w:val="16"/>
              </w:rPr>
            </w:pPr>
          </w:p>
        </w:tc>
        <w:tc>
          <w:tcPr>
            <w:tcW w:w="1276" w:type="dxa"/>
            <w:vMerge/>
            <w:tcBorders>
              <w:top w:val="single" w:sz="4" w:space="0" w:color="000000"/>
              <w:left w:val="single" w:sz="4" w:space="0" w:color="000000"/>
              <w:bottom w:val="single" w:sz="4" w:space="0" w:color="000000"/>
              <w:right w:val="single" w:sz="4" w:space="0" w:color="000000"/>
            </w:tcBorders>
            <w:vAlign w:val="center"/>
          </w:tcPr>
          <w:p w:rsidR="001450E3" w:rsidRDefault="001450E3" w:rsidP="001450E3">
            <w:pPr>
              <w:pBdr>
                <w:top w:val="nil"/>
                <w:left w:val="nil"/>
                <w:bottom w:val="nil"/>
                <w:right w:val="nil"/>
                <w:between w:val="nil"/>
              </w:pBdr>
              <w:spacing w:line="276" w:lineRule="auto"/>
              <w:ind w:hanging="2"/>
              <w:rPr>
                <w:rFonts w:ascii="Calibri" w:eastAsia="Calibri" w:hAnsi="Calibri" w:cs="Calibri"/>
                <w:sz w:val="16"/>
                <w:szCs w:val="16"/>
              </w:rPr>
            </w:pPr>
          </w:p>
        </w:tc>
        <w:tc>
          <w:tcPr>
            <w:tcW w:w="1852" w:type="dxa"/>
            <w:tcBorders>
              <w:top w:val="single" w:sz="4" w:space="0" w:color="000000"/>
              <w:left w:val="nil"/>
              <w:bottom w:val="single" w:sz="4" w:space="0" w:color="000000"/>
              <w:right w:val="single" w:sz="4" w:space="0" w:color="000000"/>
            </w:tcBorders>
            <w:vAlign w:val="center"/>
          </w:tcPr>
          <w:p w:rsidR="001450E3" w:rsidRDefault="001450E3" w:rsidP="001450E3">
            <w:pPr>
              <w:ind w:hanging="2"/>
              <w:rPr>
                <w:rFonts w:ascii="Calibri" w:eastAsia="Calibri" w:hAnsi="Calibri" w:cs="Calibri"/>
                <w:sz w:val="16"/>
                <w:szCs w:val="16"/>
              </w:rPr>
            </w:pPr>
            <w:r>
              <w:rPr>
                <w:rFonts w:ascii="Calibri" w:eastAsia="Calibri" w:hAnsi="Calibri" w:cs="Calibri"/>
                <w:sz w:val="16"/>
                <w:szCs w:val="16"/>
              </w:rPr>
              <w:t>Ecosistemas (fact 85)</w:t>
            </w:r>
          </w:p>
        </w:tc>
        <w:tc>
          <w:tcPr>
            <w:tcW w:w="1701" w:type="dxa"/>
            <w:tcBorders>
              <w:top w:val="single" w:sz="4" w:space="0" w:color="000000"/>
              <w:left w:val="nil"/>
              <w:bottom w:val="single" w:sz="4" w:space="0" w:color="000000"/>
              <w:right w:val="single" w:sz="4" w:space="0" w:color="000000"/>
            </w:tcBorders>
            <w:vAlign w:val="center"/>
          </w:tcPr>
          <w:p w:rsidR="001450E3" w:rsidRDefault="001450E3" w:rsidP="001450E3">
            <w:pPr>
              <w:ind w:hanging="2"/>
              <w:jc w:val="right"/>
              <w:rPr>
                <w:rFonts w:ascii="Calibri" w:eastAsia="Calibri" w:hAnsi="Calibri" w:cs="Calibri"/>
                <w:sz w:val="18"/>
                <w:szCs w:val="18"/>
              </w:rPr>
            </w:pPr>
            <w:r>
              <w:rPr>
                <w:rFonts w:ascii="Calibri" w:eastAsia="Calibri" w:hAnsi="Calibri" w:cs="Calibri"/>
                <w:sz w:val="18"/>
                <w:szCs w:val="18"/>
              </w:rPr>
              <w:t>₡43.969.111,50</w:t>
            </w:r>
          </w:p>
        </w:tc>
        <w:tc>
          <w:tcPr>
            <w:tcW w:w="1417" w:type="dxa"/>
            <w:tcBorders>
              <w:top w:val="single" w:sz="4" w:space="0" w:color="000000"/>
              <w:left w:val="nil"/>
              <w:bottom w:val="single" w:sz="4" w:space="0" w:color="000000"/>
              <w:right w:val="single" w:sz="4" w:space="0" w:color="000000"/>
            </w:tcBorders>
            <w:vAlign w:val="center"/>
          </w:tcPr>
          <w:p w:rsidR="001450E3" w:rsidRDefault="001450E3" w:rsidP="001450E3">
            <w:pPr>
              <w:ind w:hanging="2"/>
              <w:jc w:val="right"/>
              <w:rPr>
                <w:rFonts w:ascii="Calibri" w:eastAsia="Calibri" w:hAnsi="Calibri" w:cs="Calibri"/>
                <w:sz w:val="18"/>
                <w:szCs w:val="18"/>
              </w:rPr>
            </w:pPr>
            <w:r>
              <w:rPr>
                <w:rFonts w:ascii="Calibri" w:eastAsia="Calibri" w:hAnsi="Calibri" w:cs="Calibri"/>
                <w:sz w:val="18"/>
                <w:szCs w:val="18"/>
              </w:rPr>
              <w:t>$76.468,02</w:t>
            </w:r>
          </w:p>
        </w:tc>
        <w:tc>
          <w:tcPr>
            <w:tcW w:w="1377" w:type="dxa"/>
            <w:tcBorders>
              <w:top w:val="single" w:sz="4" w:space="0" w:color="000000"/>
              <w:left w:val="nil"/>
              <w:bottom w:val="single" w:sz="4" w:space="0" w:color="000000"/>
              <w:right w:val="single" w:sz="4" w:space="0" w:color="000000"/>
            </w:tcBorders>
            <w:vAlign w:val="center"/>
          </w:tcPr>
          <w:p w:rsidR="001450E3" w:rsidRDefault="001450E3" w:rsidP="001450E3">
            <w:pPr>
              <w:ind w:hanging="2"/>
              <w:rPr>
                <w:rFonts w:ascii="Calibri" w:eastAsia="Calibri" w:hAnsi="Calibri" w:cs="Calibri"/>
                <w:sz w:val="16"/>
                <w:szCs w:val="16"/>
              </w:rPr>
            </w:pPr>
            <w:r>
              <w:rPr>
                <w:rFonts w:ascii="Calibri" w:eastAsia="Calibri" w:hAnsi="Calibri" w:cs="Calibri"/>
                <w:sz w:val="16"/>
                <w:szCs w:val="16"/>
              </w:rPr>
              <w:t>Infraestructura</w:t>
            </w:r>
          </w:p>
        </w:tc>
        <w:tc>
          <w:tcPr>
            <w:tcW w:w="1149" w:type="dxa"/>
            <w:tcBorders>
              <w:top w:val="single" w:sz="4" w:space="0" w:color="000000"/>
              <w:left w:val="nil"/>
              <w:bottom w:val="single" w:sz="4" w:space="0" w:color="000000"/>
              <w:right w:val="single" w:sz="4" w:space="0" w:color="000000"/>
            </w:tcBorders>
            <w:vAlign w:val="center"/>
          </w:tcPr>
          <w:p w:rsidR="001450E3" w:rsidRDefault="001450E3" w:rsidP="001450E3">
            <w:pPr>
              <w:ind w:hanging="2"/>
              <w:rPr>
                <w:rFonts w:ascii="Calibri" w:eastAsia="Calibri" w:hAnsi="Calibri" w:cs="Calibri"/>
                <w:sz w:val="16"/>
                <w:szCs w:val="16"/>
              </w:rPr>
            </w:pPr>
            <w:r>
              <w:rPr>
                <w:rFonts w:ascii="Calibri" w:eastAsia="Calibri" w:hAnsi="Calibri" w:cs="Calibri"/>
                <w:sz w:val="16"/>
                <w:szCs w:val="16"/>
              </w:rPr>
              <w:t>P0035559</w:t>
            </w:r>
          </w:p>
        </w:tc>
      </w:tr>
      <w:tr w:rsidR="001450E3" w:rsidTr="00236886">
        <w:trPr>
          <w:trHeight w:val="340"/>
          <w:jc w:val="center"/>
        </w:trPr>
        <w:tc>
          <w:tcPr>
            <w:tcW w:w="1003" w:type="dxa"/>
            <w:vMerge/>
            <w:tcBorders>
              <w:top w:val="single" w:sz="4" w:space="0" w:color="000000"/>
              <w:left w:val="single" w:sz="4" w:space="0" w:color="000000"/>
              <w:bottom w:val="single" w:sz="4" w:space="0" w:color="000000"/>
              <w:right w:val="single" w:sz="4" w:space="0" w:color="000000"/>
            </w:tcBorders>
            <w:vAlign w:val="center"/>
          </w:tcPr>
          <w:p w:rsidR="001450E3" w:rsidRDefault="001450E3" w:rsidP="001450E3">
            <w:pPr>
              <w:pBdr>
                <w:top w:val="nil"/>
                <w:left w:val="nil"/>
                <w:bottom w:val="nil"/>
                <w:right w:val="nil"/>
                <w:between w:val="nil"/>
              </w:pBdr>
              <w:spacing w:line="276" w:lineRule="auto"/>
              <w:ind w:hanging="2"/>
              <w:rPr>
                <w:rFonts w:ascii="Calibri" w:eastAsia="Calibri" w:hAnsi="Calibri" w:cs="Calibri"/>
                <w:sz w:val="16"/>
                <w:szCs w:val="16"/>
              </w:rPr>
            </w:pPr>
          </w:p>
        </w:tc>
        <w:tc>
          <w:tcPr>
            <w:tcW w:w="1276" w:type="dxa"/>
            <w:vMerge/>
            <w:tcBorders>
              <w:top w:val="single" w:sz="4" w:space="0" w:color="000000"/>
              <w:left w:val="single" w:sz="4" w:space="0" w:color="000000"/>
              <w:bottom w:val="single" w:sz="4" w:space="0" w:color="000000"/>
              <w:right w:val="single" w:sz="4" w:space="0" w:color="000000"/>
            </w:tcBorders>
            <w:vAlign w:val="center"/>
          </w:tcPr>
          <w:p w:rsidR="001450E3" w:rsidRDefault="001450E3" w:rsidP="001450E3">
            <w:pPr>
              <w:pBdr>
                <w:top w:val="nil"/>
                <w:left w:val="nil"/>
                <w:bottom w:val="nil"/>
                <w:right w:val="nil"/>
                <w:between w:val="nil"/>
              </w:pBdr>
              <w:spacing w:line="276" w:lineRule="auto"/>
              <w:ind w:hanging="2"/>
              <w:rPr>
                <w:rFonts w:ascii="Calibri" w:eastAsia="Calibri" w:hAnsi="Calibri" w:cs="Calibri"/>
                <w:sz w:val="16"/>
                <w:szCs w:val="16"/>
              </w:rPr>
            </w:pPr>
          </w:p>
        </w:tc>
        <w:tc>
          <w:tcPr>
            <w:tcW w:w="1852" w:type="dxa"/>
            <w:tcBorders>
              <w:top w:val="single" w:sz="4" w:space="0" w:color="000000"/>
              <w:left w:val="nil"/>
              <w:bottom w:val="single" w:sz="4" w:space="0" w:color="000000"/>
              <w:right w:val="single" w:sz="4" w:space="0" w:color="000000"/>
            </w:tcBorders>
            <w:vAlign w:val="center"/>
          </w:tcPr>
          <w:p w:rsidR="001450E3" w:rsidRDefault="001450E3" w:rsidP="001450E3">
            <w:pPr>
              <w:ind w:hanging="2"/>
              <w:rPr>
                <w:rFonts w:ascii="Calibri" w:eastAsia="Calibri" w:hAnsi="Calibri" w:cs="Calibri"/>
                <w:sz w:val="16"/>
                <w:szCs w:val="16"/>
              </w:rPr>
            </w:pPr>
            <w:r>
              <w:rPr>
                <w:rFonts w:ascii="Calibri" w:eastAsia="Calibri" w:hAnsi="Calibri" w:cs="Calibri"/>
                <w:sz w:val="16"/>
                <w:szCs w:val="16"/>
              </w:rPr>
              <w:t>Quiros Hnos SA</w:t>
            </w:r>
          </w:p>
        </w:tc>
        <w:tc>
          <w:tcPr>
            <w:tcW w:w="1701" w:type="dxa"/>
            <w:tcBorders>
              <w:top w:val="single" w:sz="4" w:space="0" w:color="000000"/>
              <w:left w:val="nil"/>
              <w:bottom w:val="single" w:sz="4" w:space="0" w:color="000000"/>
              <w:right w:val="single" w:sz="4" w:space="0" w:color="000000"/>
            </w:tcBorders>
            <w:vAlign w:val="center"/>
          </w:tcPr>
          <w:p w:rsidR="001450E3" w:rsidRDefault="001450E3" w:rsidP="001450E3">
            <w:pPr>
              <w:ind w:hanging="2"/>
              <w:jc w:val="right"/>
              <w:rPr>
                <w:rFonts w:ascii="Calibri" w:eastAsia="Calibri" w:hAnsi="Calibri" w:cs="Calibri"/>
                <w:sz w:val="18"/>
                <w:szCs w:val="18"/>
              </w:rPr>
            </w:pPr>
            <w:r>
              <w:rPr>
                <w:rFonts w:ascii="Calibri" w:eastAsia="Calibri" w:hAnsi="Calibri" w:cs="Calibri"/>
                <w:sz w:val="18"/>
                <w:szCs w:val="18"/>
              </w:rPr>
              <w:t>₡26.100.110,00</w:t>
            </w:r>
          </w:p>
        </w:tc>
        <w:tc>
          <w:tcPr>
            <w:tcW w:w="1417" w:type="dxa"/>
            <w:tcBorders>
              <w:top w:val="single" w:sz="4" w:space="0" w:color="000000"/>
              <w:left w:val="nil"/>
              <w:bottom w:val="single" w:sz="4" w:space="0" w:color="000000"/>
              <w:right w:val="single" w:sz="4" w:space="0" w:color="000000"/>
            </w:tcBorders>
            <w:vAlign w:val="center"/>
          </w:tcPr>
          <w:p w:rsidR="001450E3" w:rsidRDefault="001450E3" w:rsidP="001450E3">
            <w:pPr>
              <w:ind w:hanging="2"/>
              <w:jc w:val="right"/>
              <w:rPr>
                <w:rFonts w:ascii="Calibri" w:eastAsia="Calibri" w:hAnsi="Calibri" w:cs="Calibri"/>
                <w:sz w:val="18"/>
                <w:szCs w:val="18"/>
              </w:rPr>
            </w:pPr>
            <w:r>
              <w:rPr>
                <w:rFonts w:ascii="Calibri" w:eastAsia="Calibri" w:hAnsi="Calibri" w:cs="Calibri"/>
                <w:sz w:val="18"/>
                <w:szCs w:val="18"/>
              </w:rPr>
              <w:t>$45.391,50</w:t>
            </w:r>
          </w:p>
        </w:tc>
        <w:tc>
          <w:tcPr>
            <w:tcW w:w="1377" w:type="dxa"/>
            <w:tcBorders>
              <w:top w:val="single" w:sz="4" w:space="0" w:color="000000"/>
              <w:left w:val="nil"/>
              <w:bottom w:val="single" w:sz="4" w:space="0" w:color="000000"/>
              <w:right w:val="single" w:sz="4" w:space="0" w:color="000000"/>
            </w:tcBorders>
            <w:vAlign w:val="center"/>
          </w:tcPr>
          <w:p w:rsidR="001450E3" w:rsidRDefault="001450E3" w:rsidP="001450E3">
            <w:pPr>
              <w:ind w:hanging="2"/>
              <w:rPr>
                <w:rFonts w:ascii="Calibri" w:eastAsia="Calibri" w:hAnsi="Calibri" w:cs="Calibri"/>
                <w:sz w:val="16"/>
                <w:szCs w:val="16"/>
              </w:rPr>
            </w:pPr>
            <w:r>
              <w:rPr>
                <w:rFonts w:ascii="Calibri" w:eastAsia="Calibri" w:hAnsi="Calibri" w:cs="Calibri"/>
                <w:sz w:val="16"/>
                <w:szCs w:val="16"/>
              </w:rPr>
              <w:t>Mobiliario</w:t>
            </w:r>
          </w:p>
        </w:tc>
        <w:tc>
          <w:tcPr>
            <w:tcW w:w="1149" w:type="dxa"/>
            <w:tcBorders>
              <w:top w:val="single" w:sz="4" w:space="0" w:color="000000"/>
              <w:left w:val="nil"/>
              <w:bottom w:val="single" w:sz="4" w:space="0" w:color="000000"/>
              <w:right w:val="single" w:sz="4" w:space="0" w:color="000000"/>
            </w:tcBorders>
            <w:vAlign w:val="center"/>
          </w:tcPr>
          <w:p w:rsidR="001450E3" w:rsidRDefault="001450E3" w:rsidP="001450E3">
            <w:pPr>
              <w:ind w:hanging="2"/>
              <w:rPr>
                <w:rFonts w:ascii="Calibri" w:eastAsia="Calibri" w:hAnsi="Calibri" w:cs="Calibri"/>
                <w:sz w:val="16"/>
                <w:szCs w:val="16"/>
              </w:rPr>
            </w:pPr>
            <w:r>
              <w:rPr>
                <w:rFonts w:ascii="Calibri" w:eastAsia="Calibri" w:hAnsi="Calibri" w:cs="Calibri"/>
                <w:sz w:val="16"/>
                <w:szCs w:val="16"/>
              </w:rPr>
              <w:t>P0032000</w:t>
            </w:r>
          </w:p>
        </w:tc>
      </w:tr>
      <w:tr w:rsidR="001450E3" w:rsidTr="00236886">
        <w:trPr>
          <w:trHeight w:val="340"/>
          <w:jc w:val="center"/>
        </w:trPr>
        <w:tc>
          <w:tcPr>
            <w:tcW w:w="1003" w:type="dxa"/>
            <w:vMerge w:val="restart"/>
            <w:tcBorders>
              <w:top w:val="single" w:sz="4" w:space="0" w:color="000000"/>
              <w:left w:val="single" w:sz="4" w:space="0" w:color="000000"/>
              <w:bottom w:val="single" w:sz="4" w:space="0" w:color="000000"/>
              <w:right w:val="single" w:sz="4" w:space="0" w:color="000000"/>
            </w:tcBorders>
            <w:vAlign w:val="center"/>
          </w:tcPr>
          <w:p w:rsidR="001450E3" w:rsidRDefault="001450E3" w:rsidP="001450E3">
            <w:pPr>
              <w:ind w:hanging="2"/>
              <w:rPr>
                <w:rFonts w:ascii="Calibri" w:eastAsia="Calibri" w:hAnsi="Calibri" w:cs="Calibri"/>
                <w:sz w:val="16"/>
                <w:szCs w:val="16"/>
              </w:rPr>
            </w:pPr>
            <w:r>
              <w:rPr>
                <w:rFonts w:ascii="Calibri" w:eastAsia="Calibri" w:hAnsi="Calibri" w:cs="Calibri"/>
                <w:sz w:val="16"/>
                <w:szCs w:val="16"/>
              </w:rPr>
              <w:t>UXIR02</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tcPr>
          <w:p w:rsidR="001450E3" w:rsidRDefault="001450E3" w:rsidP="001450E3">
            <w:pPr>
              <w:ind w:hanging="2"/>
              <w:rPr>
                <w:rFonts w:ascii="Calibri" w:eastAsia="Calibri" w:hAnsi="Calibri" w:cs="Calibri"/>
                <w:sz w:val="16"/>
                <w:szCs w:val="16"/>
              </w:rPr>
            </w:pPr>
            <w:r>
              <w:rPr>
                <w:rFonts w:ascii="Calibri" w:eastAsia="Calibri" w:hAnsi="Calibri" w:cs="Calibri"/>
                <w:sz w:val="16"/>
                <w:szCs w:val="16"/>
              </w:rPr>
              <w:t>BM10 RESIDENCIAS Y O DEPORTIVAS LIBERIA</w:t>
            </w:r>
          </w:p>
        </w:tc>
        <w:tc>
          <w:tcPr>
            <w:tcW w:w="1852" w:type="dxa"/>
            <w:tcBorders>
              <w:top w:val="single" w:sz="4" w:space="0" w:color="000000"/>
              <w:left w:val="nil"/>
              <w:bottom w:val="single" w:sz="4" w:space="0" w:color="000000"/>
              <w:right w:val="single" w:sz="4" w:space="0" w:color="000000"/>
            </w:tcBorders>
            <w:vAlign w:val="center"/>
          </w:tcPr>
          <w:p w:rsidR="001450E3" w:rsidRDefault="001450E3" w:rsidP="001450E3">
            <w:pPr>
              <w:ind w:hanging="2"/>
              <w:rPr>
                <w:rFonts w:ascii="Calibri" w:eastAsia="Calibri" w:hAnsi="Calibri" w:cs="Calibri"/>
                <w:sz w:val="16"/>
                <w:szCs w:val="16"/>
              </w:rPr>
            </w:pPr>
            <w:r>
              <w:rPr>
                <w:rFonts w:ascii="Calibri" w:eastAsia="Calibri" w:hAnsi="Calibri" w:cs="Calibri"/>
                <w:sz w:val="16"/>
                <w:szCs w:val="16"/>
              </w:rPr>
              <w:t>Contek (fact 205)</w:t>
            </w:r>
          </w:p>
        </w:tc>
        <w:tc>
          <w:tcPr>
            <w:tcW w:w="1701" w:type="dxa"/>
            <w:tcBorders>
              <w:top w:val="single" w:sz="4" w:space="0" w:color="000000"/>
              <w:left w:val="nil"/>
              <w:bottom w:val="single" w:sz="4" w:space="0" w:color="000000"/>
              <w:right w:val="single" w:sz="4" w:space="0" w:color="000000"/>
            </w:tcBorders>
            <w:vAlign w:val="center"/>
          </w:tcPr>
          <w:p w:rsidR="001450E3" w:rsidRDefault="001450E3" w:rsidP="001450E3">
            <w:pPr>
              <w:ind w:hanging="2"/>
              <w:jc w:val="right"/>
              <w:rPr>
                <w:rFonts w:ascii="Calibri" w:eastAsia="Calibri" w:hAnsi="Calibri" w:cs="Calibri"/>
                <w:sz w:val="18"/>
                <w:szCs w:val="18"/>
              </w:rPr>
            </w:pPr>
            <w:r>
              <w:rPr>
                <w:rFonts w:ascii="Calibri" w:eastAsia="Calibri" w:hAnsi="Calibri" w:cs="Calibri"/>
                <w:sz w:val="18"/>
                <w:szCs w:val="18"/>
              </w:rPr>
              <w:t>₡46.558.782,07</w:t>
            </w:r>
          </w:p>
        </w:tc>
        <w:tc>
          <w:tcPr>
            <w:tcW w:w="1417" w:type="dxa"/>
            <w:tcBorders>
              <w:top w:val="single" w:sz="4" w:space="0" w:color="000000"/>
              <w:left w:val="nil"/>
              <w:bottom w:val="single" w:sz="4" w:space="0" w:color="000000"/>
              <w:right w:val="single" w:sz="4" w:space="0" w:color="000000"/>
            </w:tcBorders>
            <w:vAlign w:val="center"/>
          </w:tcPr>
          <w:p w:rsidR="001450E3" w:rsidRDefault="001450E3" w:rsidP="001450E3">
            <w:pPr>
              <w:ind w:hanging="2"/>
              <w:jc w:val="right"/>
              <w:rPr>
                <w:rFonts w:ascii="Calibri" w:eastAsia="Calibri" w:hAnsi="Calibri" w:cs="Calibri"/>
                <w:sz w:val="18"/>
                <w:szCs w:val="18"/>
              </w:rPr>
            </w:pPr>
            <w:r>
              <w:rPr>
                <w:rFonts w:ascii="Calibri" w:eastAsia="Calibri" w:hAnsi="Calibri" w:cs="Calibri"/>
                <w:sz w:val="18"/>
                <w:szCs w:val="18"/>
              </w:rPr>
              <w:t>$80.971,79</w:t>
            </w:r>
          </w:p>
        </w:tc>
        <w:tc>
          <w:tcPr>
            <w:tcW w:w="1377" w:type="dxa"/>
            <w:tcBorders>
              <w:top w:val="single" w:sz="4" w:space="0" w:color="000000"/>
              <w:left w:val="nil"/>
              <w:bottom w:val="single" w:sz="4" w:space="0" w:color="000000"/>
              <w:right w:val="single" w:sz="4" w:space="0" w:color="000000"/>
            </w:tcBorders>
            <w:vAlign w:val="center"/>
          </w:tcPr>
          <w:p w:rsidR="001450E3" w:rsidRDefault="001450E3" w:rsidP="001450E3">
            <w:pPr>
              <w:ind w:hanging="2"/>
              <w:rPr>
                <w:rFonts w:ascii="Calibri" w:eastAsia="Calibri" w:hAnsi="Calibri" w:cs="Calibri"/>
                <w:sz w:val="16"/>
                <w:szCs w:val="16"/>
              </w:rPr>
            </w:pPr>
            <w:r>
              <w:rPr>
                <w:rFonts w:ascii="Calibri" w:eastAsia="Calibri" w:hAnsi="Calibri" w:cs="Calibri"/>
                <w:sz w:val="16"/>
                <w:szCs w:val="16"/>
              </w:rPr>
              <w:t>Equipo</w:t>
            </w:r>
          </w:p>
        </w:tc>
        <w:tc>
          <w:tcPr>
            <w:tcW w:w="1149" w:type="dxa"/>
            <w:tcBorders>
              <w:top w:val="single" w:sz="4" w:space="0" w:color="000000"/>
              <w:left w:val="nil"/>
              <w:bottom w:val="single" w:sz="4" w:space="0" w:color="000000"/>
              <w:right w:val="single" w:sz="4" w:space="0" w:color="000000"/>
            </w:tcBorders>
            <w:vAlign w:val="center"/>
          </w:tcPr>
          <w:p w:rsidR="001450E3" w:rsidRDefault="001450E3" w:rsidP="001450E3">
            <w:pPr>
              <w:ind w:hanging="2"/>
              <w:rPr>
                <w:rFonts w:ascii="Calibri" w:eastAsia="Calibri" w:hAnsi="Calibri" w:cs="Calibri"/>
                <w:sz w:val="16"/>
                <w:szCs w:val="16"/>
              </w:rPr>
            </w:pPr>
            <w:r>
              <w:rPr>
                <w:rFonts w:ascii="Calibri" w:eastAsia="Calibri" w:hAnsi="Calibri" w:cs="Calibri"/>
                <w:sz w:val="16"/>
                <w:szCs w:val="16"/>
              </w:rPr>
              <w:t>P0027671</w:t>
            </w:r>
          </w:p>
        </w:tc>
      </w:tr>
      <w:tr w:rsidR="001450E3" w:rsidTr="00236886">
        <w:trPr>
          <w:trHeight w:val="340"/>
          <w:jc w:val="center"/>
        </w:trPr>
        <w:tc>
          <w:tcPr>
            <w:tcW w:w="1003" w:type="dxa"/>
            <w:vMerge/>
            <w:tcBorders>
              <w:top w:val="single" w:sz="4" w:space="0" w:color="000000"/>
              <w:left w:val="single" w:sz="4" w:space="0" w:color="000000"/>
              <w:bottom w:val="single" w:sz="4" w:space="0" w:color="000000"/>
              <w:right w:val="single" w:sz="4" w:space="0" w:color="000000"/>
            </w:tcBorders>
            <w:vAlign w:val="center"/>
          </w:tcPr>
          <w:p w:rsidR="001450E3" w:rsidRDefault="001450E3" w:rsidP="001450E3">
            <w:pPr>
              <w:pBdr>
                <w:top w:val="nil"/>
                <w:left w:val="nil"/>
                <w:bottom w:val="nil"/>
                <w:right w:val="nil"/>
                <w:between w:val="nil"/>
              </w:pBdr>
              <w:spacing w:line="276" w:lineRule="auto"/>
              <w:ind w:hanging="2"/>
              <w:rPr>
                <w:rFonts w:ascii="Calibri" w:eastAsia="Calibri" w:hAnsi="Calibri" w:cs="Calibri"/>
                <w:sz w:val="16"/>
                <w:szCs w:val="16"/>
              </w:rPr>
            </w:pPr>
          </w:p>
        </w:tc>
        <w:tc>
          <w:tcPr>
            <w:tcW w:w="1276" w:type="dxa"/>
            <w:vMerge/>
            <w:tcBorders>
              <w:top w:val="single" w:sz="4" w:space="0" w:color="000000"/>
              <w:left w:val="single" w:sz="4" w:space="0" w:color="000000"/>
              <w:bottom w:val="single" w:sz="4" w:space="0" w:color="000000"/>
              <w:right w:val="single" w:sz="4" w:space="0" w:color="000000"/>
            </w:tcBorders>
            <w:vAlign w:val="center"/>
          </w:tcPr>
          <w:p w:rsidR="001450E3" w:rsidRDefault="001450E3" w:rsidP="001450E3">
            <w:pPr>
              <w:pBdr>
                <w:top w:val="nil"/>
                <w:left w:val="nil"/>
                <w:bottom w:val="nil"/>
                <w:right w:val="nil"/>
                <w:between w:val="nil"/>
              </w:pBdr>
              <w:spacing w:line="276" w:lineRule="auto"/>
              <w:ind w:hanging="2"/>
              <w:rPr>
                <w:rFonts w:ascii="Calibri" w:eastAsia="Calibri" w:hAnsi="Calibri" w:cs="Calibri"/>
                <w:sz w:val="16"/>
                <w:szCs w:val="16"/>
              </w:rPr>
            </w:pPr>
          </w:p>
        </w:tc>
        <w:tc>
          <w:tcPr>
            <w:tcW w:w="1852" w:type="dxa"/>
            <w:tcBorders>
              <w:top w:val="single" w:sz="4" w:space="0" w:color="000000"/>
              <w:left w:val="nil"/>
              <w:bottom w:val="single" w:sz="4" w:space="0" w:color="000000"/>
              <w:right w:val="single" w:sz="4" w:space="0" w:color="000000"/>
            </w:tcBorders>
            <w:vAlign w:val="center"/>
          </w:tcPr>
          <w:p w:rsidR="001450E3" w:rsidRDefault="001450E3" w:rsidP="001450E3">
            <w:pPr>
              <w:ind w:hanging="2"/>
              <w:rPr>
                <w:rFonts w:ascii="Calibri" w:eastAsia="Calibri" w:hAnsi="Calibri" w:cs="Calibri"/>
                <w:sz w:val="18"/>
                <w:szCs w:val="18"/>
              </w:rPr>
            </w:pPr>
            <w:r>
              <w:rPr>
                <w:rFonts w:ascii="Calibri" w:eastAsia="Calibri" w:hAnsi="Calibri" w:cs="Calibri"/>
                <w:sz w:val="18"/>
                <w:szCs w:val="18"/>
              </w:rPr>
              <w:t>Contek (fact 207)</w:t>
            </w:r>
          </w:p>
        </w:tc>
        <w:tc>
          <w:tcPr>
            <w:tcW w:w="1701" w:type="dxa"/>
            <w:tcBorders>
              <w:top w:val="single" w:sz="4" w:space="0" w:color="000000"/>
              <w:left w:val="nil"/>
              <w:bottom w:val="single" w:sz="4" w:space="0" w:color="000000"/>
              <w:right w:val="single" w:sz="4" w:space="0" w:color="000000"/>
            </w:tcBorders>
            <w:vAlign w:val="center"/>
          </w:tcPr>
          <w:p w:rsidR="001450E3" w:rsidRDefault="001450E3" w:rsidP="001450E3">
            <w:pPr>
              <w:ind w:hanging="2"/>
              <w:jc w:val="right"/>
              <w:rPr>
                <w:rFonts w:ascii="Calibri" w:eastAsia="Calibri" w:hAnsi="Calibri" w:cs="Calibri"/>
                <w:sz w:val="18"/>
                <w:szCs w:val="18"/>
              </w:rPr>
            </w:pPr>
            <w:r>
              <w:rPr>
                <w:rFonts w:ascii="Calibri" w:eastAsia="Calibri" w:hAnsi="Calibri" w:cs="Calibri"/>
                <w:sz w:val="18"/>
                <w:szCs w:val="18"/>
              </w:rPr>
              <w:t>₡89.186.178,09</w:t>
            </w:r>
          </w:p>
        </w:tc>
        <w:tc>
          <w:tcPr>
            <w:tcW w:w="1417" w:type="dxa"/>
            <w:tcBorders>
              <w:top w:val="single" w:sz="4" w:space="0" w:color="000000"/>
              <w:left w:val="nil"/>
              <w:bottom w:val="single" w:sz="4" w:space="0" w:color="000000"/>
              <w:right w:val="single" w:sz="4" w:space="0" w:color="000000"/>
            </w:tcBorders>
            <w:vAlign w:val="center"/>
          </w:tcPr>
          <w:p w:rsidR="001450E3" w:rsidRDefault="001450E3" w:rsidP="001450E3">
            <w:pPr>
              <w:ind w:hanging="2"/>
              <w:jc w:val="right"/>
              <w:rPr>
                <w:rFonts w:ascii="Calibri" w:eastAsia="Calibri" w:hAnsi="Calibri" w:cs="Calibri"/>
                <w:sz w:val="18"/>
                <w:szCs w:val="18"/>
              </w:rPr>
            </w:pPr>
            <w:r>
              <w:rPr>
                <w:rFonts w:ascii="Calibri" w:eastAsia="Calibri" w:hAnsi="Calibri" w:cs="Calibri"/>
                <w:sz w:val="18"/>
                <w:szCs w:val="18"/>
              </w:rPr>
              <w:t>$155.106,40</w:t>
            </w:r>
          </w:p>
        </w:tc>
        <w:tc>
          <w:tcPr>
            <w:tcW w:w="1377" w:type="dxa"/>
            <w:tcBorders>
              <w:top w:val="single" w:sz="4" w:space="0" w:color="000000"/>
              <w:left w:val="nil"/>
              <w:bottom w:val="single" w:sz="4" w:space="0" w:color="000000"/>
              <w:right w:val="single" w:sz="4" w:space="0" w:color="000000"/>
            </w:tcBorders>
            <w:vAlign w:val="center"/>
          </w:tcPr>
          <w:p w:rsidR="001450E3" w:rsidRDefault="001450E3" w:rsidP="001450E3">
            <w:pPr>
              <w:ind w:hanging="2"/>
              <w:rPr>
                <w:rFonts w:ascii="Calibri" w:eastAsia="Calibri" w:hAnsi="Calibri" w:cs="Calibri"/>
                <w:sz w:val="16"/>
                <w:szCs w:val="16"/>
              </w:rPr>
            </w:pPr>
            <w:r>
              <w:rPr>
                <w:rFonts w:ascii="Calibri" w:eastAsia="Calibri" w:hAnsi="Calibri" w:cs="Calibri"/>
                <w:sz w:val="16"/>
                <w:szCs w:val="16"/>
              </w:rPr>
              <w:t>Infraestructura</w:t>
            </w:r>
          </w:p>
        </w:tc>
        <w:tc>
          <w:tcPr>
            <w:tcW w:w="1149" w:type="dxa"/>
            <w:tcBorders>
              <w:top w:val="single" w:sz="4" w:space="0" w:color="000000"/>
              <w:left w:val="nil"/>
              <w:bottom w:val="single" w:sz="4" w:space="0" w:color="000000"/>
              <w:right w:val="single" w:sz="4" w:space="0" w:color="000000"/>
            </w:tcBorders>
            <w:vAlign w:val="center"/>
          </w:tcPr>
          <w:p w:rsidR="001450E3" w:rsidRDefault="001450E3" w:rsidP="001450E3">
            <w:pPr>
              <w:ind w:hanging="2"/>
              <w:rPr>
                <w:rFonts w:ascii="Calibri" w:eastAsia="Calibri" w:hAnsi="Calibri" w:cs="Calibri"/>
                <w:sz w:val="16"/>
                <w:szCs w:val="16"/>
              </w:rPr>
            </w:pPr>
            <w:r>
              <w:rPr>
                <w:rFonts w:ascii="Calibri" w:eastAsia="Calibri" w:hAnsi="Calibri" w:cs="Calibri"/>
                <w:sz w:val="16"/>
                <w:szCs w:val="16"/>
              </w:rPr>
              <w:t>P0027668</w:t>
            </w:r>
          </w:p>
        </w:tc>
      </w:tr>
      <w:tr w:rsidR="001450E3" w:rsidTr="00236886">
        <w:trPr>
          <w:trHeight w:val="340"/>
          <w:jc w:val="center"/>
        </w:trPr>
        <w:tc>
          <w:tcPr>
            <w:tcW w:w="2279" w:type="dxa"/>
            <w:gridSpan w:val="2"/>
            <w:tcBorders>
              <w:top w:val="single" w:sz="4" w:space="0" w:color="000000"/>
              <w:left w:val="single" w:sz="8" w:space="0" w:color="000000"/>
              <w:bottom w:val="single" w:sz="8" w:space="0" w:color="000000"/>
              <w:right w:val="single" w:sz="4" w:space="0" w:color="000000"/>
            </w:tcBorders>
            <w:vAlign w:val="center"/>
          </w:tcPr>
          <w:p w:rsidR="001450E3" w:rsidRDefault="001450E3" w:rsidP="001450E3">
            <w:pPr>
              <w:ind w:hanging="2"/>
              <w:jc w:val="center"/>
              <w:rPr>
                <w:rFonts w:ascii="Calibri" w:eastAsia="Calibri" w:hAnsi="Calibri" w:cs="Calibri"/>
                <w:color w:val="000000"/>
                <w:sz w:val="16"/>
                <w:szCs w:val="16"/>
              </w:rPr>
            </w:pPr>
            <w:r>
              <w:rPr>
                <w:rFonts w:ascii="Calibri" w:eastAsia="Calibri" w:hAnsi="Calibri" w:cs="Calibri"/>
                <w:b/>
                <w:color w:val="000000"/>
                <w:sz w:val="16"/>
                <w:szCs w:val="16"/>
              </w:rPr>
              <w:t>TOTAL</w:t>
            </w:r>
          </w:p>
        </w:tc>
        <w:tc>
          <w:tcPr>
            <w:tcW w:w="1852" w:type="dxa"/>
            <w:tcBorders>
              <w:top w:val="single" w:sz="4" w:space="0" w:color="000000"/>
              <w:left w:val="nil"/>
              <w:bottom w:val="single" w:sz="8" w:space="0" w:color="000000"/>
              <w:right w:val="single" w:sz="4" w:space="0" w:color="000000"/>
            </w:tcBorders>
            <w:vAlign w:val="center"/>
          </w:tcPr>
          <w:p w:rsidR="001450E3" w:rsidRDefault="001450E3" w:rsidP="001450E3">
            <w:pPr>
              <w:ind w:hanging="2"/>
              <w:rPr>
                <w:rFonts w:ascii="Calibri" w:eastAsia="Calibri" w:hAnsi="Calibri" w:cs="Calibri"/>
                <w:sz w:val="16"/>
                <w:szCs w:val="16"/>
              </w:rPr>
            </w:pPr>
            <w:r>
              <w:rPr>
                <w:rFonts w:ascii="Calibri" w:eastAsia="Calibri" w:hAnsi="Calibri" w:cs="Calibri"/>
                <w:sz w:val="16"/>
                <w:szCs w:val="16"/>
              </w:rPr>
              <w:t> </w:t>
            </w:r>
          </w:p>
        </w:tc>
        <w:tc>
          <w:tcPr>
            <w:tcW w:w="1701" w:type="dxa"/>
            <w:tcBorders>
              <w:top w:val="single" w:sz="4" w:space="0" w:color="000000"/>
              <w:left w:val="nil"/>
              <w:bottom w:val="single" w:sz="8" w:space="0" w:color="000000"/>
              <w:right w:val="single" w:sz="4" w:space="0" w:color="000000"/>
            </w:tcBorders>
            <w:vAlign w:val="center"/>
          </w:tcPr>
          <w:p w:rsidR="001450E3" w:rsidRDefault="001450E3" w:rsidP="001450E3">
            <w:pPr>
              <w:ind w:hanging="2"/>
              <w:jc w:val="right"/>
              <w:rPr>
                <w:rFonts w:ascii="Calibri" w:eastAsia="Calibri" w:hAnsi="Calibri" w:cs="Calibri"/>
                <w:color w:val="000000"/>
                <w:sz w:val="16"/>
                <w:szCs w:val="16"/>
              </w:rPr>
            </w:pPr>
            <w:r>
              <w:rPr>
                <w:rFonts w:ascii="Calibri" w:eastAsia="Calibri" w:hAnsi="Calibri" w:cs="Calibri"/>
                <w:b/>
                <w:color w:val="000000"/>
                <w:sz w:val="16"/>
                <w:szCs w:val="16"/>
              </w:rPr>
              <w:t>₡924.813.387,49</w:t>
            </w:r>
          </w:p>
        </w:tc>
        <w:tc>
          <w:tcPr>
            <w:tcW w:w="1417" w:type="dxa"/>
            <w:tcBorders>
              <w:top w:val="single" w:sz="4" w:space="0" w:color="000000"/>
              <w:left w:val="nil"/>
              <w:bottom w:val="single" w:sz="8" w:space="0" w:color="000000"/>
              <w:right w:val="single" w:sz="4" w:space="0" w:color="000000"/>
            </w:tcBorders>
            <w:vAlign w:val="center"/>
          </w:tcPr>
          <w:p w:rsidR="001450E3" w:rsidRDefault="001450E3" w:rsidP="001450E3">
            <w:pPr>
              <w:ind w:hanging="2"/>
              <w:jc w:val="right"/>
              <w:rPr>
                <w:rFonts w:ascii="Calibri" w:eastAsia="Calibri" w:hAnsi="Calibri" w:cs="Calibri"/>
                <w:color w:val="000000"/>
                <w:sz w:val="16"/>
                <w:szCs w:val="16"/>
              </w:rPr>
            </w:pPr>
            <w:r>
              <w:t xml:space="preserve"> </w:t>
            </w:r>
            <w:r>
              <w:rPr>
                <w:rFonts w:ascii="Calibri" w:eastAsia="Calibri" w:hAnsi="Calibri" w:cs="Calibri"/>
                <w:b/>
                <w:color w:val="000000"/>
                <w:sz w:val="16"/>
                <w:szCs w:val="16"/>
              </w:rPr>
              <w:t>$1.587.763,71</w:t>
            </w:r>
          </w:p>
        </w:tc>
        <w:tc>
          <w:tcPr>
            <w:tcW w:w="1377" w:type="dxa"/>
            <w:tcBorders>
              <w:top w:val="single" w:sz="4" w:space="0" w:color="000000"/>
              <w:left w:val="nil"/>
              <w:bottom w:val="single" w:sz="8" w:space="0" w:color="000000"/>
              <w:right w:val="single" w:sz="8" w:space="0" w:color="000000"/>
            </w:tcBorders>
            <w:vAlign w:val="center"/>
          </w:tcPr>
          <w:p w:rsidR="001450E3" w:rsidRDefault="001450E3" w:rsidP="001450E3">
            <w:pPr>
              <w:ind w:hanging="2"/>
              <w:jc w:val="right"/>
              <w:rPr>
                <w:rFonts w:ascii="Calibri" w:eastAsia="Calibri" w:hAnsi="Calibri" w:cs="Calibri"/>
                <w:color w:val="000000"/>
                <w:sz w:val="16"/>
                <w:szCs w:val="16"/>
              </w:rPr>
            </w:pPr>
            <w:r>
              <w:rPr>
                <w:rFonts w:ascii="Calibri" w:eastAsia="Calibri" w:hAnsi="Calibri" w:cs="Calibri"/>
                <w:b/>
                <w:color w:val="000000"/>
                <w:sz w:val="16"/>
                <w:szCs w:val="16"/>
              </w:rPr>
              <w:t> </w:t>
            </w:r>
          </w:p>
        </w:tc>
        <w:tc>
          <w:tcPr>
            <w:tcW w:w="1149" w:type="dxa"/>
            <w:tcBorders>
              <w:top w:val="single" w:sz="4" w:space="0" w:color="000000"/>
              <w:left w:val="nil"/>
              <w:bottom w:val="single" w:sz="8" w:space="0" w:color="000000"/>
              <w:right w:val="single" w:sz="8" w:space="0" w:color="000000"/>
            </w:tcBorders>
          </w:tcPr>
          <w:p w:rsidR="001450E3" w:rsidRDefault="001450E3" w:rsidP="001450E3">
            <w:pPr>
              <w:ind w:hanging="2"/>
              <w:jc w:val="right"/>
              <w:rPr>
                <w:rFonts w:ascii="Calibri" w:eastAsia="Calibri" w:hAnsi="Calibri" w:cs="Calibri"/>
                <w:color w:val="000000"/>
                <w:sz w:val="16"/>
                <w:szCs w:val="16"/>
              </w:rPr>
            </w:pPr>
          </w:p>
        </w:tc>
      </w:tr>
    </w:tbl>
    <w:p w:rsidR="001450E3" w:rsidRPr="00260299" w:rsidRDefault="001450E3" w:rsidP="00236886">
      <w:pPr>
        <w:spacing w:line="240" w:lineRule="auto"/>
        <w:rPr>
          <w:rFonts w:cs="Arial"/>
          <w:i/>
          <w:iCs/>
        </w:rPr>
      </w:pPr>
      <w:r w:rsidRPr="00260299">
        <w:rPr>
          <w:rFonts w:cs="Arial"/>
          <w:i/>
          <w:iCs/>
        </w:rPr>
        <w:lastRenderedPageBreak/>
        <w:t>En el cuadro 2 se encuentra el detalle de los compromisos presupuestarios que se generaron con recursos institucionales (fondo UNA920), que corresponden a ₡854.229.419,72 (ochocientos cincuenta y cuatro millones, doscientos veintinueve mil cuatrocientos diecinueve colones con setenta y dos centavos).</w:t>
      </w:r>
    </w:p>
    <w:p w:rsidR="001450E3" w:rsidRPr="00260299" w:rsidRDefault="001450E3" w:rsidP="001450E3">
      <w:pPr>
        <w:shd w:val="clear" w:color="auto" w:fill="FFFFFF"/>
        <w:rPr>
          <w:rFonts w:cs="Arial"/>
          <w:i/>
          <w:iCs/>
        </w:rPr>
      </w:pPr>
    </w:p>
    <w:p w:rsidR="001450E3" w:rsidRPr="00260299" w:rsidRDefault="001450E3" w:rsidP="001450E3">
      <w:pPr>
        <w:jc w:val="center"/>
        <w:rPr>
          <w:rFonts w:cs="Arial"/>
        </w:rPr>
      </w:pPr>
      <w:r w:rsidRPr="00260299">
        <w:rPr>
          <w:rFonts w:cs="Arial"/>
        </w:rPr>
        <w:t xml:space="preserve">Cuadro 2: Compromisos por atender con fondos institucionales </w:t>
      </w:r>
    </w:p>
    <w:p w:rsidR="001450E3" w:rsidRPr="00260299" w:rsidRDefault="001450E3" w:rsidP="001450E3">
      <w:pPr>
        <w:jc w:val="center"/>
        <w:rPr>
          <w:rFonts w:cs="Arial"/>
        </w:rPr>
      </w:pPr>
      <w:r w:rsidRPr="00260299">
        <w:rPr>
          <w:rFonts w:cs="Arial"/>
        </w:rPr>
        <w:t>(fuente interna, UNA920)</w:t>
      </w:r>
    </w:p>
    <w:tbl>
      <w:tblPr>
        <w:tblW w:w="8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1"/>
        <w:gridCol w:w="2320"/>
        <w:gridCol w:w="1474"/>
        <w:gridCol w:w="3337"/>
      </w:tblGrid>
      <w:tr w:rsidR="001450E3" w:rsidTr="001450E3">
        <w:trPr>
          <w:trHeight w:val="510"/>
          <w:jc w:val="center"/>
        </w:trPr>
        <w:tc>
          <w:tcPr>
            <w:tcW w:w="1051" w:type="dxa"/>
            <w:shd w:val="clear" w:color="auto" w:fill="8EA9DB"/>
            <w:vAlign w:val="center"/>
          </w:tcPr>
          <w:p w:rsidR="001450E3" w:rsidRDefault="001450E3" w:rsidP="001450E3">
            <w:pPr>
              <w:ind w:hanging="2"/>
              <w:jc w:val="center"/>
              <w:rPr>
                <w:rFonts w:ascii="Calibri" w:eastAsia="Calibri" w:hAnsi="Calibri" w:cs="Calibri"/>
                <w:color w:val="000000"/>
                <w:sz w:val="18"/>
                <w:szCs w:val="18"/>
              </w:rPr>
            </w:pPr>
            <w:r>
              <w:rPr>
                <w:rFonts w:ascii="Calibri" w:eastAsia="Calibri" w:hAnsi="Calibri" w:cs="Calibri"/>
                <w:b/>
                <w:color w:val="000000"/>
                <w:sz w:val="16"/>
                <w:szCs w:val="16"/>
              </w:rPr>
              <w:t>Programa</w:t>
            </w:r>
          </w:p>
        </w:tc>
        <w:tc>
          <w:tcPr>
            <w:tcW w:w="2320" w:type="dxa"/>
            <w:shd w:val="clear" w:color="auto" w:fill="8EA9DB"/>
            <w:vAlign w:val="center"/>
          </w:tcPr>
          <w:p w:rsidR="001450E3" w:rsidRDefault="001450E3" w:rsidP="001450E3">
            <w:pPr>
              <w:ind w:hanging="2"/>
              <w:jc w:val="center"/>
              <w:rPr>
                <w:rFonts w:ascii="Calibri" w:eastAsia="Calibri" w:hAnsi="Calibri" w:cs="Calibri"/>
                <w:color w:val="000000"/>
                <w:sz w:val="18"/>
                <w:szCs w:val="18"/>
              </w:rPr>
            </w:pPr>
            <w:r>
              <w:rPr>
                <w:rFonts w:ascii="Calibri" w:eastAsia="Calibri" w:hAnsi="Calibri" w:cs="Calibri"/>
                <w:b/>
                <w:color w:val="000000"/>
                <w:sz w:val="16"/>
                <w:szCs w:val="16"/>
              </w:rPr>
              <w:t>Iniciativa</w:t>
            </w:r>
          </w:p>
        </w:tc>
        <w:tc>
          <w:tcPr>
            <w:tcW w:w="1474" w:type="dxa"/>
            <w:shd w:val="clear" w:color="auto" w:fill="8EA9DB"/>
            <w:vAlign w:val="center"/>
          </w:tcPr>
          <w:p w:rsidR="001450E3" w:rsidRDefault="001450E3" w:rsidP="001450E3">
            <w:pPr>
              <w:ind w:hanging="2"/>
              <w:jc w:val="center"/>
              <w:rPr>
                <w:rFonts w:ascii="Calibri" w:eastAsia="Calibri" w:hAnsi="Calibri" w:cs="Calibri"/>
                <w:color w:val="000000"/>
                <w:sz w:val="18"/>
                <w:szCs w:val="18"/>
              </w:rPr>
            </w:pPr>
            <w:r>
              <w:rPr>
                <w:rFonts w:ascii="Calibri" w:eastAsia="Calibri" w:hAnsi="Calibri" w:cs="Calibri"/>
                <w:b/>
                <w:color w:val="000000"/>
                <w:sz w:val="16"/>
                <w:szCs w:val="16"/>
              </w:rPr>
              <w:t>Compromiso</w:t>
            </w:r>
          </w:p>
        </w:tc>
        <w:tc>
          <w:tcPr>
            <w:tcW w:w="3337" w:type="dxa"/>
            <w:shd w:val="clear" w:color="auto" w:fill="8EA9DB"/>
            <w:vAlign w:val="center"/>
          </w:tcPr>
          <w:p w:rsidR="001450E3" w:rsidRDefault="001450E3" w:rsidP="001450E3">
            <w:pPr>
              <w:ind w:hanging="2"/>
              <w:jc w:val="center"/>
              <w:rPr>
                <w:rFonts w:ascii="Calibri" w:eastAsia="Calibri" w:hAnsi="Calibri" w:cs="Calibri"/>
                <w:color w:val="000000"/>
                <w:sz w:val="16"/>
                <w:szCs w:val="16"/>
              </w:rPr>
            </w:pPr>
            <w:r>
              <w:rPr>
                <w:rFonts w:ascii="Calibri" w:eastAsia="Calibri" w:hAnsi="Calibri" w:cs="Calibri"/>
                <w:b/>
                <w:color w:val="000000"/>
                <w:sz w:val="16"/>
                <w:szCs w:val="16"/>
              </w:rPr>
              <w:t>Observación</w:t>
            </w:r>
          </w:p>
        </w:tc>
      </w:tr>
      <w:tr w:rsidR="001450E3" w:rsidTr="001450E3">
        <w:trPr>
          <w:trHeight w:val="510"/>
          <w:jc w:val="center"/>
        </w:trPr>
        <w:tc>
          <w:tcPr>
            <w:tcW w:w="1051" w:type="dxa"/>
            <w:vAlign w:val="center"/>
          </w:tcPr>
          <w:p w:rsidR="001450E3" w:rsidRDefault="001450E3" w:rsidP="001450E3">
            <w:pPr>
              <w:ind w:hanging="2"/>
              <w:jc w:val="center"/>
              <w:rPr>
                <w:rFonts w:ascii="Calibri" w:eastAsia="Calibri" w:hAnsi="Calibri" w:cs="Calibri"/>
                <w:color w:val="000000"/>
                <w:sz w:val="16"/>
                <w:szCs w:val="16"/>
              </w:rPr>
            </w:pPr>
            <w:r>
              <w:rPr>
                <w:rFonts w:ascii="Calibri" w:eastAsia="Calibri" w:hAnsi="Calibri" w:cs="Calibri"/>
                <w:color w:val="000000"/>
                <w:sz w:val="16"/>
                <w:szCs w:val="16"/>
              </w:rPr>
              <w:t>NBCH02</w:t>
            </w:r>
          </w:p>
        </w:tc>
        <w:tc>
          <w:tcPr>
            <w:tcW w:w="2320" w:type="dxa"/>
            <w:vAlign w:val="center"/>
          </w:tcPr>
          <w:p w:rsidR="001450E3" w:rsidRDefault="001450E3" w:rsidP="001450E3">
            <w:pPr>
              <w:ind w:hanging="2"/>
              <w:rPr>
                <w:rFonts w:ascii="Calibri" w:eastAsia="Calibri" w:hAnsi="Calibri" w:cs="Calibri"/>
                <w:color w:val="000000"/>
                <w:sz w:val="16"/>
                <w:szCs w:val="16"/>
              </w:rPr>
            </w:pPr>
            <w:r>
              <w:rPr>
                <w:rFonts w:ascii="Calibri" w:eastAsia="Calibri" w:hAnsi="Calibri" w:cs="Calibri"/>
                <w:color w:val="000000"/>
                <w:sz w:val="16"/>
                <w:szCs w:val="16"/>
              </w:rPr>
              <w:t>BM03 CADENA DE ABASTEC Y LOGISTICA 1/</w:t>
            </w:r>
          </w:p>
        </w:tc>
        <w:tc>
          <w:tcPr>
            <w:tcW w:w="1474" w:type="dxa"/>
            <w:vAlign w:val="center"/>
          </w:tcPr>
          <w:p w:rsidR="001450E3" w:rsidRDefault="001450E3" w:rsidP="001450E3">
            <w:pPr>
              <w:ind w:hanging="2"/>
              <w:jc w:val="right"/>
              <w:rPr>
                <w:rFonts w:ascii="Calibri" w:eastAsia="Calibri" w:hAnsi="Calibri" w:cs="Calibri"/>
                <w:color w:val="000000"/>
                <w:sz w:val="16"/>
                <w:szCs w:val="16"/>
              </w:rPr>
            </w:pPr>
            <w:r>
              <w:rPr>
                <w:rFonts w:ascii="Calibri" w:eastAsia="Calibri" w:hAnsi="Calibri" w:cs="Calibri"/>
                <w:color w:val="000000"/>
                <w:sz w:val="16"/>
                <w:szCs w:val="16"/>
              </w:rPr>
              <w:t>₡3.201.546,00</w:t>
            </w:r>
          </w:p>
        </w:tc>
        <w:tc>
          <w:tcPr>
            <w:tcW w:w="3337" w:type="dxa"/>
            <w:vAlign w:val="center"/>
          </w:tcPr>
          <w:p w:rsidR="001450E3" w:rsidRDefault="001450E3" w:rsidP="001450E3">
            <w:pPr>
              <w:ind w:hanging="2"/>
              <w:rPr>
                <w:rFonts w:ascii="Calibri" w:eastAsia="Calibri" w:hAnsi="Calibri" w:cs="Calibri"/>
                <w:color w:val="000000"/>
                <w:sz w:val="16"/>
                <w:szCs w:val="16"/>
              </w:rPr>
            </w:pPr>
            <w:r>
              <w:rPr>
                <w:rFonts w:ascii="Calibri" w:eastAsia="Calibri" w:hAnsi="Calibri" w:cs="Calibri"/>
                <w:color w:val="000000"/>
                <w:sz w:val="16"/>
                <w:szCs w:val="16"/>
              </w:rPr>
              <w:t>Compra de software (P0037415 y P0037416)</w:t>
            </w:r>
          </w:p>
        </w:tc>
      </w:tr>
      <w:tr w:rsidR="001450E3" w:rsidTr="001450E3">
        <w:trPr>
          <w:trHeight w:val="510"/>
          <w:jc w:val="center"/>
        </w:trPr>
        <w:tc>
          <w:tcPr>
            <w:tcW w:w="1051" w:type="dxa"/>
            <w:vAlign w:val="center"/>
          </w:tcPr>
          <w:p w:rsidR="001450E3" w:rsidRDefault="001450E3" w:rsidP="001450E3">
            <w:pPr>
              <w:ind w:hanging="2"/>
              <w:jc w:val="center"/>
              <w:rPr>
                <w:rFonts w:ascii="Calibri" w:eastAsia="Calibri" w:hAnsi="Calibri" w:cs="Calibri"/>
                <w:color w:val="000000"/>
                <w:sz w:val="18"/>
                <w:szCs w:val="18"/>
              </w:rPr>
            </w:pPr>
            <w:r>
              <w:rPr>
                <w:rFonts w:ascii="Calibri" w:eastAsia="Calibri" w:hAnsi="Calibri" w:cs="Calibri"/>
                <w:color w:val="000000"/>
                <w:sz w:val="18"/>
                <w:szCs w:val="18"/>
              </w:rPr>
              <w:t>NXIR03</w:t>
            </w:r>
          </w:p>
        </w:tc>
        <w:tc>
          <w:tcPr>
            <w:tcW w:w="2320" w:type="dxa"/>
            <w:vAlign w:val="center"/>
          </w:tcPr>
          <w:p w:rsidR="001450E3" w:rsidRDefault="001450E3" w:rsidP="001450E3">
            <w:pPr>
              <w:ind w:hanging="2"/>
              <w:rPr>
                <w:rFonts w:ascii="Calibri" w:eastAsia="Calibri" w:hAnsi="Calibri" w:cs="Calibri"/>
                <w:color w:val="000000"/>
                <w:sz w:val="16"/>
                <w:szCs w:val="16"/>
              </w:rPr>
            </w:pPr>
            <w:r>
              <w:rPr>
                <w:rFonts w:ascii="Calibri" w:eastAsia="Calibri" w:hAnsi="Calibri" w:cs="Calibri"/>
                <w:color w:val="000000"/>
                <w:sz w:val="16"/>
                <w:szCs w:val="16"/>
              </w:rPr>
              <w:t>BM04 EDIFICIO FISICA APLICADA</w:t>
            </w:r>
          </w:p>
        </w:tc>
        <w:tc>
          <w:tcPr>
            <w:tcW w:w="1474" w:type="dxa"/>
            <w:vAlign w:val="center"/>
          </w:tcPr>
          <w:p w:rsidR="001450E3" w:rsidRDefault="001450E3" w:rsidP="001450E3">
            <w:pPr>
              <w:ind w:hanging="2"/>
              <w:jc w:val="right"/>
              <w:rPr>
                <w:rFonts w:ascii="Calibri" w:eastAsia="Calibri" w:hAnsi="Calibri" w:cs="Calibri"/>
                <w:color w:val="000000"/>
                <w:sz w:val="18"/>
                <w:szCs w:val="18"/>
              </w:rPr>
            </w:pPr>
            <w:r>
              <w:rPr>
                <w:rFonts w:ascii="Calibri" w:eastAsia="Calibri" w:hAnsi="Calibri" w:cs="Calibri"/>
                <w:color w:val="000000"/>
                <w:sz w:val="18"/>
                <w:szCs w:val="18"/>
              </w:rPr>
              <w:t>₡41.765.561,38</w:t>
            </w:r>
          </w:p>
        </w:tc>
        <w:tc>
          <w:tcPr>
            <w:tcW w:w="3337" w:type="dxa"/>
            <w:vAlign w:val="center"/>
          </w:tcPr>
          <w:p w:rsidR="001450E3" w:rsidRDefault="001450E3" w:rsidP="001450E3">
            <w:pPr>
              <w:ind w:hanging="2"/>
              <w:rPr>
                <w:rFonts w:ascii="Calibri" w:eastAsia="Calibri" w:hAnsi="Calibri" w:cs="Calibri"/>
                <w:color w:val="000000"/>
                <w:sz w:val="16"/>
                <w:szCs w:val="16"/>
              </w:rPr>
            </w:pPr>
            <w:r>
              <w:rPr>
                <w:rFonts w:ascii="Calibri" w:eastAsia="Calibri" w:hAnsi="Calibri" w:cs="Calibri"/>
                <w:color w:val="000000"/>
                <w:sz w:val="16"/>
                <w:szCs w:val="16"/>
              </w:rPr>
              <w:t>Construcción del cuarto limpio (P0037368)</w:t>
            </w:r>
          </w:p>
        </w:tc>
      </w:tr>
      <w:tr w:rsidR="001450E3" w:rsidTr="001450E3">
        <w:trPr>
          <w:trHeight w:val="960"/>
          <w:jc w:val="center"/>
        </w:trPr>
        <w:tc>
          <w:tcPr>
            <w:tcW w:w="1051" w:type="dxa"/>
            <w:vAlign w:val="center"/>
          </w:tcPr>
          <w:p w:rsidR="001450E3" w:rsidRDefault="001450E3" w:rsidP="001450E3">
            <w:pPr>
              <w:ind w:hanging="2"/>
              <w:jc w:val="center"/>
              <w:rPr>
                <w:rFonts w:ascii="Calibri" w:eastAsia="Calibri" w:hAnsi="Calibri" w:cs="Calibri"/>
                <w:color w:val="000000"/>
                <w:sz w:val="18"/>
                <w:szCs w:val="18"/>
              </w:rPr>
            </w:pPr>
            <w:r>
              <w:rPr>
                <w:rFonts w:ascii="Calibri" w:eastAsia="Calibri" w:hAnsi="Calibri" w:cs="Calibri"/>
                <w:color w:val="000000"/>
                <w:sz w:val="18"/>
                <w:szCs w:val="18"/>
              </w:rPr>
              <w:t>NDKH01</w:t>
            </w:r>
          </w:p>
        </w:tc>
        <w:tc>
          <w:tcPr>
            <w:tcW w:w="2320" w:type="dxa"/>
            <w:vAlign w:val="center"/>
          </w:tcPr>
          <w:p w:rsidR="001450E3" w:rsidRDefault="001450E3" w:rsidP="001450E3">
            <w:pPr>
              <w:ind w:hanging="2"/>
              <w:rPr>
                <w:rFonts w:ascii="Calibri" w:eastAsia="Calibri" w:hAnsi="Calibri" w:cs="Calibri"/>
                <w:color w:val="000000"/>
                <w:sz w:val="16"/>
                <w:szCs w:val="16"/>
              </w:rPr>
            </w:pPr>
            <w:r>
              <w:rPr>
                <w:rFonts w:ascii="Calibri" w:eastAsia="Calibri" w:hAnsi="Calibri" w:cs="Calibri"/>
                <w:color w:val="000000"/>
                <w:sz w:val="16"/>
                <w:szCs w:val="16"/>
              </w:rPr>
              <w:t>BM06 PROCESOS ARTISTICOS</w:t>
            </w:r>
          </w:p>
        </w:tc>
        <w:tc>
          <w:tcPr>
            <w:tcW w:w="1474" w:type="dxa"/>
            <w:vAlign w:val="center"/>
          </w:tcPr>
          <w:p w:rsidR="001450E3" w:rsidRDefault="001450E3" w:rsidP="001450E3">
            <w:pPr>
              <w:ind w:hanging="2"/>
              <w:jc w:val="right"/>
              <w:rPr>
                <w:rFonts w:ascii="Calibri" w:eastAsia="Calibri" w:hAnsi="Calibri" w:cs="Calibri"/>
                <w:color w:val="000000"/>
                <w:sz w:val="18"/>
                <w:szCs w:val="18"/>
              </w:rPr>
            </w:pPr>
            <w:r>
              <w:rPr>
                <w:rFonts w:ascii="Calibri" w:eastAsia="Calibri" w:hAnsi="Calibri" w:cs="Calibri"/>
                <w:color w:val="000000"/>
                <w:sz w:val="18"/>
                <w:szCs w:val="18"/>
              </w:rPr>
              <w:t>₡168.738.879,90</w:t>
            </w:r>
          </w:p>
        </w:tc>
        <w:tc>
          <w:tcPr>
            <w:tcW w:w="3337" w:type="dxa"/>
            <w:vAlign w:val="center"/>
          </w:tcPr>
          <w:p w:rsidR="001450E3" w:rsidRDefault="001450E3" w:rsidP="001450E3">
            <w:pPr>
              <w:ind w:hanging="2"/>
              <w:rPr>
                <w:rFonts w:ascii="Calibri" w:eastAsia="Calibri" w:hAnsi="Calibri" w:cs="Calibri"/>
                <w:color w:val="000000"/>
                <w:sz w:val="16"/>
                <w:szCs w:val="16"/>
              </w:rPr>
            </w:pPr>
            <w:r>
              <w:rPr>
                <w:rFonts w:ascii="Calibri" w:eastAsia="Calibri" w:hAnsi="Calibri" w:cs="Calibri"/>
                <w:color w:val="000000"/>
                <w:sz w:val="16"/>
                <w:szCs w:val="16"/>
              </w:rPr>
              <w:t>Adquisición de: computadoras y tabletas (P0037142), marcador deportivo(P0036585), UPS (P0037439), Equipo de sonido (P0036673, P0036672)</w:t>
            </w:r>
          </w:p>
        </w:tc>
      </w:tr>
      <w:tr w:rsidR="001450E3" w:rsidTr="001450E3">
        <w:trPr>
          <w:trHeight w:val="510"/>
          <w:jc w:val="center"/>
        </w:trPr>
        <w:tc>
          <w:tcPr>
            <w:tcW w:w="1051" w:type="dxa"/>
            <w:vAlign w:val="center"/>
          </w:tcPr>
          <w:p w:rsidR="001450E3" w:rsidRDefault="001450E3" w:rsidP="001450E3">
            <w:pPr>
              <w:ind w:hanging="2"/>
              <w:jc w:val="center"/>
              <w:rPr>
                <w:rFonts w:ascii="Calibri" w:eastAsia="Calibri" w:hAnsi="Calibri" w:cs="Calibri"/>
                <w:color w:val="000000"/>
                <w:sz w:val="18"/>
                <w:szCs w:val="18"/>
              </w:rPr>
            </w:pPr>
            <w:r>
              <w:rPr>
                <w:rFonts w:ascii="Calibri" w:eastAsia="Calibri" w:hAnsi="Calibri" w:cs="Calibri"/>
                <w:color w:val="000000"/>
                <w:sz w:val="18"/>
                <w:szCs w:val="18"/>
              </w:rPr>
              <w:t>NXIR04</w:t>
            </w:r>
          </w:p>
        </w:tc>
        <w:tc>
          <w:tcPr>
            <w:tcW w:w="2320" w:type="dxa"/>
            <w:vAlign w:val="center"/>
          </w:tcPr>
          <w:p w:rsidR="001450E3" w:rsidRDefault="001450E3" w:rsidP="001450E3">
            <w:pPr>
              <w:ind w:hanging="2"/>
              <w:rPr>
                <w:rFonts w:ascii="Calibri" w:eastAsia="Calibri" w:hAnsi="Calibri" w:cs="Calibri"/>
                <w:color w:val="000000"/>
                <w:sz w:val="16"/>
                <w:szCs w:val="16"/>
              </w:rPr>
            </w:pPr>
            <w:r>
              <w:rPr>
                <w:rFonts w:ascii="Calibri" w:eastAsia="Calibri" w:hAnsi="Calibri" w:cs="Calibri"/>
                <w:color w:val="000000"/>
                <w:sz w:val="16"/>
                <w:szCs w:val="16"/>
              </w:rPr>
              <w:t>BM06 EDIF PROCE ARTISTICOS/OBRAS DEPORTI</w:t>
            </w:r>
          </w:p>
        </w:tc>
        <w:tc>
          <w:tcPr>
            <w:tcW w:w="1474" w:type="dxa"/>
            <w:vAlign w:val="center"/>
          </w:tcPr>
          <w:p w:rsidR="001450E3" w:rsidRDefault="001450E3" w:rsidP="001450E3">
            <w:pPr>
              <w:ind w:hanging="2"/>
              <w:jc w:val="right"/>
              <w:rPr>
                <w:rFonts w:ascii="Calibri" w:eastAsia="Calibri" w:hAnsi="Calibri" w:cs="Calibri"/>
                <w:color w:val="000000"/>
                <w:sz w:val="18"/>
                <w:szCs w:val="18"/>
              </w:rPr>
            </w:pPr>
            <w:r>
              <w:rPr>
                <w:rFonts w:ascii="Calibri" w:eastAsia="Calibri" w:hAnsi="Calibri" w:cs="Calibri"/>
                <w:color w:val="000000"/>
                <w:sz w:val="18"/>
                <w:szCs w:val="18"/>
              </w:rPr>
              <w:t>₡963.169,20</w:t>
            </w:r>
          </w:p>
        </w:tc>
        <w:tc>
          <w:tcPr>
            <w:tcW w:w="3337" w:type="dxa"/>
            <w:vMerge w:val="restart"/>
            <w:vAlign w:val="center"/>
          </w:tcPr>
          <w:p w:rsidR="001450E3" w:rsidRDefault="001450E3" w:rsidP="001450E3">
            <w:pPr>
              <w:ind w:hanging="2"/>
              <w:rPr>
                <w:rFonts w:ascii="Calibri" w:eastAsia="Calibri" w:hAnsi="Calibri" w:cs="Calibri"/>
                <w:color w:val="000000"/>
                <w:sz w:val="16"/>
                <w:szCs w:val="16"/>
              </w:rPr>
            </w:pPr>
            <w:r>
              <w:rPr>
                <w:rFonts w:ascii="Calibri" w:eastAsia="Calibri" w:hAnsi="Calibri" w:cs="Calibri"/>
                <w:color w:val="000000"/>
                <w:sz w:val="16"/>
                <w:szCs w:val="16"/>
              </w:rPr>
              <w:t>Compra de equipo de laboratorio (P0037093, P0037096, P0037091, P0037094, P0037090, P0037088, P0037095)</w:t>
            </w:r>
          </w:p>
        </w:tc>
      </w:tr>
      <w:tr w:rsidR="001450E3" w:rsidTr="001450E3">
        <w:trPr>
          <w:trHeight w:val="510"/>
          <w:jc w:val="center"/>
        </w:trPr>
        <w:tc>
          <w:tcPr>
            <w:tcW w:w="1051" w:type="dxa"/>
            <w:vAlign w:val="center"/>
          </w:tcPr>
          <w:p w:rsidR="001450E3" w:rsidRDefault="001450E3" w:rsidP="001450E3">
            <w:pPr>
              <w:ind w:hanging="2"/>
              <w:jc w:val="center"/>
              <w:rPr>
                <w:rFonts w:ascii="Calibri" w:eastAsia="Calibri" w:hAnsi="Calibri" w:cs="Calibri"/>
                <w:color w:val="000000"/>
                <w:sz w:val="18"/>
                <w:szCs w:val="18"/>
              </w:rPr>
            </w:pPr>
            <w:r>
              <w:rPr>
                <w:rFonts w:ascii="Calibri" w:eastAsia="Calibri" w:hAnsi="Calibri" w:cs="Calibri"/>
                <w:color w:val="000000"/>
                <w:sz w:val="18"/>
                <w:szCs w:val="18"/>
              </w:rPr>
              <w:t>NXIR05</w:t>
            </w:r>
          </w:p>
        </w:tc>
        <w:tc>
          <w:tcPr>
            <w:tcW w:w="2320" w:type="dxa"/>
            <w:vAlign w:val="center"/>
          </w:tcPr>
          <w:p w:rsidR="001450E3" w:rsidRDefault="001450E3" w:rsidP="001450E3">
            <w:pPr>
              <w:ind w:hanging="2"/>
              <w:rPr>
                <w:rFonts w:ascii="Calibri" w:eastAsia="Calibri" w:hAnsi="Calibri" w:cs="Calibri"/>
                <w:color w:val="000000"/>
                <w:sz w:val="16"/>
                <w:szCs w:val="16"/>
              </w:rPr>
            </w:pPr>
            <w:r>
              <w:rPr>
                <w:rFonts w:ascii="Calibri" w:eastAsia="Calibri" w:hAnsi="Calibri" w:cs="Calibri"/>
                <w:color w:val="000000"/>
                <w:sz w:val="16"/>
                <w:szCs w:val="16"/>
              </w:rPr>
              <w:t>BM07 EDIFICIO PROCESOS INDUSTRIALES</w:t>
            </w:r>
          </w:p>
        </w:tc>
        <w:tc>
          <w:tcPr>
            <w:tcW w:w="1474" w:type="dxa"/>
            <w:vAlign w:val="center"/>
          </w:tcPr>
          <w:p w:rsidR="001450E3" w:rsidRDefault="001450E3" w:rsidP="001450E3">
            <w:pPr>
              <w:ind w:hanging="2"/>
              <w:jc w:val="right"/>
              <w:rPr>
                <w:rFonts w:ascii="Calibri" w:eastAsia="Calibri" w:hAnsi="Calibri" w:cs="Calibri"/>
                <w:color w:val="000000"/>
                <w:sz w:val="18"/>
                <w:szCs w:val="18"/>
              </w:rPr>
            </w:pPr>
            <w:r>
              <w:rPr>
                <w:rFonts w:ascii="Calibri" w:eastAsia="Calibri" w:hAnsi="Calibri" w:cs="Calibri"/>
                <w:color w:val="000000"/>
                <w:sz w:val="18"/>
                <w:szCs w:val="18"/>
              </w:rPr>
              <w:t>₡634.332.881,70</w:t>
            </w:r>
          </w:p>
        </w:tc>
        <w:tc>
          <w:tcPr>
            <w:tcW w:w="3337" w:type="dxa"/>
            <w:vMerge/>
            <w:vAlign w:val="center"/>
          </w:tcPr>
          <w:p w:rsidR="001450E3" w:rsidRDefault="001450E3" w:rsidP="001450E3">
            <w:pPr>
              <w:pBdr>
                <w:top w:val="nil"/>
                <w:left w:val="nil"/>
                <w:bottom w:val="nil"/>
                <w:right w:val="nil"/>
                <w:between w:val="nil"/>
              </w:pBdr>
              <w:spacing w:line="276" w:lineRule="auto"/>
              <w:ind w:hanging="2"/>
              <w:rPr>
                <w:rFonts w:ascii="Calibri" w:eastAsia="Calibri" w:hAnsi="Calibri" w:cs="Calibri"/>
                <w:color w:val="000000"/>
                <w:sz w:val="18"/>
                <w:szCs w:val="18"/>
              </w:rPr>
            </w:pPr>
          </w:p>
        </w:tc>
      </w:tr>
      <w:tr w:rsidR="001450E3" w:rsidTr="001450E3">
        <w:trPr>
          <w:trHeight w:val="1338"/>
          <w:jc w:val="center"/>
        </w:trPr>
        <w:tc>
          <w:tcPr>
            <w:tcW w:w="1051" w:type="dxa"/>
            <w:vAlign w:val="center"/>
          </w:tcPr>
          <w:p w:rsidR="001450E3" w:rsidRDefault="001450E3" w:rsidP="001450E3">
            <w:pPr>
              <w:ind w:hanging="2"/>
              <w:jc w:val="center"/>
              <w:rPr>
                <w:rFonts w:ascii="Calibri" w:eastAsia="Calibri" w:hAnsi="Calibri" w:cs="Calibri"/>
                <w:color w:val="000000"/>
                <w:sz w:val="18"/>
                <w:szCs w:val="18"/>
              </w:rPr>
            </w:pPr>
            <w:r>
              <w:rPr>
                <w:rFonts w:ascii="Calibri" w:eastAsia="Calibri" w:hAnsi="Calibri" w:cs="Calibri"/>
                <w:color w:val="000000"/>
                <w:sz w:val="18"/>
                <w:szCs w:val="18"/>
              </w:rPr>
              <w:t>NFAH02</w:t>
            </w:r>
          </w:p>
        </w:tc>
        <w:tc>
          <w:tcPr>
            <w:tcW w:w="2320" w:type="dxa"/>
            <w:vAlign w:val="center"/>
          </w:tcPr>
          <w:p w:rsidR="001450E3" w:rsidRDefault="001450E3" w:rsidP="001450E3">
            <w:pPr>
              <w:ind w:hanging="2"/>
              <w:rPr>
                <w:rFonts w:ascii="Calibri" w:eastAsia="Calibri" w:hAnsi="Calibri" w:cs="Calibri"/>
                <w:color w:val="000000"/>
                <w:sz w:val="16"/>
                <w:szCs w:val="16"/>
              </w:rPr>
            </w:pPr>
            <w:r>
              <w:rPr>
                <w:rFonts w:ascii="Calibri" w:eastAsia="Calibri" w:hAnsi="Calibri" w:cs="Calibri"/>
                <w:color w:val="000000"/>
                <w:sz w:val="16"/>
                <w:szCs w:val="16"/>
              </w:rPr>
              <w:t>BM08 MOVIMIENTO HUMANO Y TERAPIAS C</w:t>
            </w:r>
          </w:p>
        </w:tc>
        <w:tc>
          <w:tcPr>
            <w:tcW w:w="1474" w:type="dxa"/>
            <w:vAlign w:val="center"/>
          </w:tcPr>
          <w:p w:rsidR="001450E3" w:rsidRDefault="001450E3" w:rsidP="001450E3">
            <w:pPr>
              <w:ind w:hanging="2"/>
              <w:jc w:val="right"/>
              <w:rPr>
                <w:rFonts w:ascii="Calibri" w:eastAsia="Calibri" w:hAnsi="Calibri" w:cs="Calibri"/>
                <w:color w:val="000000"/>
                <w:sz w:val="18"/>
                <w:szCs w:val="18"/>
              </w:rPr>
            </w:pPr>
            <w:r>
              <w:rPr>
                <w:rFonts w:ascii="Calibri" w:eastAsia="Calibri" w:hAnsi="Calibri" w:cs="Calibri"/>
                <w:color w:val="000000"/>
                <w:sz w:val="18"/>
                <w:szCs w:val="18"/>
              </w:rPr>
              <w:t>₡5.227.381,54</w:t>
            </w:r>
          </w:p>
        </w:tc>
        <w:tc>
          <w:tcPr>
            <w:tcW w:w="3337" w:type="dxa"/>
            <w:vAlign w:val="center"/>
          </w:tcPr>
          <w:p w:rsidR="001450E3" w:rsidRDefault="001450E3" w:rsidP="001450E3">
            <w:pPr>
              <w:ind w:hanging="2"/>
              <w:rPr>
                <w:rFonts w:ascii="Calibri" w:eastAsia="Calibri" w:hAnsi="Calibri" w:cs="Calibri"/>
                <w:color w:val="000000"/>
                <w:sz w:val="16"/>
                <w:szCs w:val="16"/>
              </w:rPr>
            </w:pPr>
            <w:r>
              <w:rPr>
                <w:rFonts w:ascii="Calibri" w:eastAsia="Calibri" w:hAnsi="Calibri" w:cs="Calibri"/>
                <w:color w:val="000000"/>
                <w:sz w:val="16"/>
                <w:szCs w:val="16"/>
              </w:rPr>
              <w:t>Adquisición de: Pantallas Smart TV (P0037531), Equipo para terapias complementarias (P0037525, P0037530, P0037289, P0037290, P0037103, P0037104, P0037109, P0037105, P0037108, P0037107, P0037527, P0037528, P0037529)</w:t>
            </w:r>
          </w:p>
        </w:tc>
      </w:tr>
      <w:tr w:rsidR="001450E3" w:rsidTr="001450E3">
        <w:trPr>
          <w:trHeight w:val="510"/>
          <w:jc w:val="center"/>
        </w:trPr>
        <w:tc>
          <w:tcPr>
            <w:tcW w:w="3371" w:type="dxa"/>
            <w:gridSpan w:val="2"/>
            <w:shd w:val="clear" w:color="auto" w:fill="8EA9DB"/>
            <w:vAlign w:val="center"/>
          </w:tcPr>
          <w:p w:rsidR="001450E3" w:rsidRDefault="001450E3" w:rsidP="001450E3">
            <w:pPr>
              <w:ind w:hanging="2"/>
              <w:jc w:val="center"/>
              <w:rPr>
                <w:rFonts w:ascii="Calibri" w:eastAsia="Calibri" w:hAnsi="Calibri" w:cs="Calibri"/>
                <w:color w:val="000000"/>
                <w:sz w:val="18"/>
                <w:szCs w:val="18"/>
              </w:rPr>
            </w:pPr>
            <w:r>
              <w:rPr>
                <w:rFonts w:ascii="Calibri" w:eastAsia="Calibri" w:hAnsi="Calibri" w:cs="Calibri"/>
                <w:b/>
                <w:color w:val="000000"/>
                <w:sz w:val="18"/>
                <w:szCs w:val="18"/>
              </w:rPr>
              <w:t>TOTAL</w:t>
            </w:r>
          </w:p>
        </w:tc>
        <w:tc>
          <w:tcPr>
            <w:tcW w:w="1474" w:type="dxa"/>
            <w:shd w:val="clear" w:color="auto" w:fill="8EA9DB"/>
            <w:vAlign w:val="center"/>
          </w:tcPr>
          <w:p w:rsidR="001450E3" w:rsidRDefault="001450E3" w:rsidP="001450E3">
            <w:pPr>
              <w:ind w:hanging="2"/>
              <w:jc w:val="right"/>
              <w:rPr>
                <w:rFonts w:ascii="Calibri" w:eastAsia="Calibri" w:hAnsi="Calibri" w:cs="Calibri"/>
                <w:color w:val="000000"/>
                <w:sz w:val="18"/>
                <w:szCs w:val="18"/>
              </w:rPr>
            </w:pPr>
            <w:r>
              <w:rPr>
                <w:rFonts w:ascii="Calibri" w:eastAsia="Calibri" w:hAnsi="Calibri" w:cs="Calibri"/>
                <w:b/>
                <w:color w:val="000000"/>
                <w:sz w:val="18"/>
                <w:szCs w:val="18"/>
              </w:rPr>
              <w:t>₡854.229.419,72</w:t>
            </w:r>
          </w:p>
        </w:tc>
        <w:tc>
          <w:tcPr>
            <w:tcW w:w="3337" w:type="dxa"/>
            <w:shd w:val="clear" w:color="auto" w:fill="8EA9DB"/>
            <w:vAlign w:val="center"/>
          </w:tcPr>
          <w:p w:rsidR="001450E3" w:rsidRDefault="001450E3" w:rsidP="001450E3">
            <w:pPr>
              <w:ind w:hanging="2"/>
              <w:jc w:val="center"/>
              <w:rPr>
                <w:rFonts w:ascii="Calibri" w:eastAsia="Calibri" w:hAnsi="Calibri" w:cs="Calibri"/>
                <w:color w:val="000000"/>
                <w:sz w:val="16"/>
                <w:szCs w:val="16"/>
              </w:rPr>
            </w:pPr>
          </w:p>
        </w:tc>
      </w:tr>
    </w:tbl>
    <w:p w:rsidR="001450E3" w:rsidRDefault="001450E3" w:rsidP="001450E3">
      <w:pPr>
        <w:jc w:val="center"/>
        <w:rPr>
          <w:rFonts w:cs="Arial"/>
        </w:rPr>
      </w:pPr>
    </w:p>
    <w:p w:rsidR="001450E3" w:rsidRPr="00260299" w:rsidRDefault="001450E3" w:rsidP="00236886">
      <w:pPr>
        <w:spacing w:line="240" w:lineRule="auto"/>
        <w:rPr>
          <w:rFonts w:cs="Arial"/>
          <w:i/>
          <w:iCs/>
        </w:rPr>
      </w:pPr>
      <w:r w:rsidRPr="00260299">
        <w:rPr>
          <w:rFonts w:cs="Arial"/>
          <w:i/>
          <w:iCs/>
        </w:rPr>
        <w:t>Adicionalmente, mediante oficio UNA-VADM-OFIC-1419-2019, se autorizó la formulación en el presupuesto ordinario 2020 de ₡470.000.000,00 (cuatrocientos setenta millones de colones), como previsión para atender lo relacionado con la adquisición de “Equipo de laboratorio” y “Adquisición de laboratorio de cómputo móvil”.  En ambos casos, se cuenta con órdenes de compra en firme, que se prevé deberán ser honradas entre marzo y abril 2020.</w:t>
      </w:r>
    </w:p>
    <w:p w:rsidR="001450E3" w:rsidRPr="00260299" w:rsidRDefault="001450E3" w:rsidP="00236886">
      <w:pPr>
        <w:spacing w:line="240" w:lineRule="auto"/>
        <w:rPr>
          <w:rFonts w:cs="Arial"/>
          <w:b/>
          <w:bCs/>
          <w:i/>
          <w:iCs/>
        </w:rPr>
      </w:pPr>
    </w:p>
    <w:p w:rsidR="001450E3" w:rsidRPr="00260299" w:rsidRDefault="001450E3" w:rsidP="00236886">
      <w:pPr>
        <w:spacing w:line="240" w:lineRule="auto"/>
        <w:rPr>
          <w:rFonts w:cs="Arial"/>
          <w:i/>
          <w:iCs/>
        </w:rPr>
      </w:pPr>
      <w:r w:rsidRPr="00260299">
        <w:rPr>
          <w:rFonts w:cs="Arial"/>
          <w:i/>
          <w:iCs/>
        </w:rPr>
        <w:t xml:space="preserve">Para la construcción del cuarto limpio requerido en el Edificio de Física Aplicada, se estableció un compromiso presupuestario de ₡250.000.000,00 (doscientos cincuenta millones de colones exactos), cuyo respaldo proviene de fondos del sistema (FSI921). </w:t>
      </w:r>
    </w:p>
    <w:p w:rsidR="001450E3" w:rsidRPr="00260299" w:rsidRDefault="001450E3" w:rsidP="00236886">
      <w:pPr>
        <w:spacing w:line="240" w:lineRule="auto"/>
        <w:rPr>
          <w:rFonts w:cs="Arial"/>
          <w:i/>
          <w:iCs/>
        </w:rPr>
      </w:pPr>
    </w:p>
    <w:p w:rsidR="001450E3" w:rsidRPr="00260299" w:rsidRDefault="001450E3" w:rsidP="00236886">
      <w:pPr>
        <w:spacing w:line="240" w:lineRule="auto"/>
        <w:rPr>
          <w:rFonts w:cs="Arial"/>
          <w:i/>
          <w:iCs/>
        </w:rPr>
      </w:pPr>
      <w:r w:rsidRPr="00260299">
        <w:rPr>
          <w:rFonts w:cs="Arial"/>
          <w:i/>
          <w:iCs/>
        </w:rPr>
        <w:t>El monto precitado fue complementado con ₡41.765.561,38 incluidos en el cuadro 2 (fondo UNA920).</w:t>
      </w:r>
    </w:p>
    <w:p w:rsidR="001450E3" w:rsidRPr="00260299" w:rsidRDefault="001450E3" w:rsidP="001450E3">
      <w:pPr>
        <w:rPr>
          <w:rFonts w:cs="Arial"/>
          <w:i/>
          <w:iCs/>
        </w:rPr>
      </w:pPr>
    </w:p>
    <w:p w:rsidR="001450E3" w:rsidRPr="00260299" w:rsidRDefault="001450E3" w:rsidP="001450E3">
      <w:pPr>
        <w:rPr>
          <w:rFonts w:cs="Arial"/>
          <w:i/>
          <w:iCs/>
        </w:rPr>
      </w:pPr>
      <w:r w:rsidRPr="00260299">
        <w:rPr>
          <w:rFonts w:cs="Arial"/>
          <w:i/>
          <w:iCs/>
        </w:rPr>
        <w:lastRenderedPageBreak/>
        <w:t>(…)</w:t>
      </w:r>
    </w:p>
    <w:p w:rsidR="001450E3" w:rsidRPr="00260299" w:rsidRDefault="001450E3" w:rsidP="001450E3">
      <w:pPr>
        <w:rPr>
          <w:rFonts w:cs="Arial"/>
          <w:i/>
          <w:iCs/>
        </w:rPr>
      </w:pPr>
    </w:p>
    <w:p w:rsidR="001450E3" w:rsidRPr="00260299" w:rsidRDefault="001450E3" w:rsidP="00236886">
      <w:pPr>
        <w:spacing w:line="240" w:lineRule="auto"/>
        <w:rPr>
          <w:rFonts w:cs="Arial"/>
          <w:i/>
          <w:iCs/>
        </w:rPr>
      </w:pPr>
      <w:r w:rsidRPr="00260299">
        <w:rPr>
          <w:rFonts w:cs="Arial"/>
          <w:i/>
          <w:iCs/>
        </w:rPr>
        <w:t xml:space="preserve">En resumen, el monto al que ascienden los compromisos suscritos por la UCPI en el marco del PMI, corresponden a un total de </w:t>
      </w:r>
      <w:r w:rsidRPr="00260299">
        <w:rPr>
          <w:rFonts w:cs="Arial"/>
          <w:b/>
          <w:bCs/>
          <w:i/>
          <w:iCs/>
        </w:rPr>
        <w:t>₡2.029.042.807,21</w:t>
      </w:r>
      <w:r w:rsidRPr="00260299">
        <w:rPr>
          <w:rFonts w:cs="Arial"/>
          <w:i/>
          <w:iCs/>
        </w:rPr>
        <w:t xml:space="preserve"> (dos mil veintinueve millones cuarenta y dos mil ochocientos siete colones con veintiún céntimos). </w:t>
      </w:r>
    </w:p>
    <w:p w:rsidR="001450E3" w:rsidRPr="00260299" w:rsidRDefault="001450E3" w:rsidP="00236886">
      <w:pPr>
        <w:spacing w:line="240" w:lineRule="auto"/>
        <w:rPr>
          <w:rFonts w:cs="Arial"/>
          <w:i/>
          <w:iCs/>
        </w:rPr>
      </w:pPr>
    </w:p>
    <w:p w:rsidR="001450E3" w:rsidRPr="00260299" w:rsidRDefault="001450E3" w:rsidP="00236886">
      <w:pPr>
        <w:spacing w:line="240" w:lineRule="auto"/>
        <w:rPr>
          <w:rFonts w:cs="Arial"/>
          <w:i/>
          <w:iCs/>
        </w:rPr>
      </w:pPr>
      <w:r w:rsidRPr="00260299">
        <w:rPr>
          <w:rFonts w:cs="Arial"/>
          <w:i/>
          <w:iCs/>
        </w:rPr>
        <w:t>Los compromisos correspondientes a financiamiento con fondos BMU (Banco Mundial) se encuentran en la etapa de liquidación (facturas de bienes y servicios recibidos, pendientes de pago) y, por tanto, se debe tener en cuenta lo siguiente:</w:t>
      </w:r>
    </w:p>
    <w:p w:rsidR="001450E3" w:rsidRPr="00260299" w:rsidRDefault="001450E3" w:rsidP="001450E3">
      <w:pPr>
        <w:rPr>
          <w:rFonts w:cs="Arial"/>
          <w:i/>
          <w:iCs/>
        </w:rPr>
      </w:pPr>
    </w:p>
    <w:p w:rsidR="001450E3" w:rsidRPr="00260299" w:rsidRDefault="001450E3" w:rsidP="001450E3">
      <w:pPr>
        <w:numPr>
          <w:ilvl w:val="0"/>
          <w:numId w:val="32"/>
        </w:numPr>
        <w:spacing w:line="240" w:lineRule="auto"/>
        <w:rPr>
          <w:rFonts w:cs="Arial"/>
          <w:i/>
          <w:iCs/>
        </w:rPr>
      </w:pPr>
      <w:r w:rsidRPr="00260299">
        <w:rPr>
          <w:rFonts w:cs="Arial"/>
          <w:i/>
          <w:iCs/>
        </w:rPr>
        <w:t>En la medida en que se sobrepase el plazo de ley para cancelar las facturas recibidas, deberán asumirse con recursos institucionales los costos de posibles procesos legales que deriven de atrasos o incumplimientos</w:t>
      </w:r>
    </w:p>
    <w:p w:rsidR="001450E3" w:rsidRPr="00260299" w:rsidRDefault="001450E3" w:rsidP="001450E3">
      <w:pPr>
        <w:ind w:left="720"/>
        <w:rPr>
          <w:rFonts w:cs="Arial"/>
          <w:i/>
          <w:iCs/>
        </w:rPr>
      </w:pPr>
    </w:p>
    <w:p w:rsidR="001450E3" w:rsidRPr="00260299" w:rsidRDefault="001450E3" w:rsidP="001450E3">
      <w:pPr>
        <w:numPr>
          <w:ilvl w:val="0"/>
          <w:numId w:val="32"/>
        </w:numPr>
        <w:spacing w:line="240" w:lineRule="auto"/>
        <w:rPr>
          <w:rFonts w:cs="Arial"/>
          <w:i/>
          <w:iCs/>
        </w:rPr>
      </w:pPr>
      <w:r w:rsidRPr="00260299">
        <w:rPr>
          <w:rFonts w:cs="Arial"/>
          <w:i/>
          <w:iCs/>
        </w:rPr>
        <w:t>La fecha máxima establecida por el Banco Mundial para el pago de facturas con recursos del empréstito, corresponde al 30 de abril de los corrientes. En caso de sobrepasar dicho plazo, los compromisos del cuadro 1 deberán ser asumidos con recursos institucionales</w:t>
      </w:r>
    </w:p>
    <w:p w:rsidR="001450E3" w:rsidRPr="00260299" w:rsidRDefault="001450E3" w:rsidP="001450E3">
      <w:pPr>
        <w:pStyle w:val="Prrafodelista"/>
        <w:rPr>
          <w:rFonts w:ascii="Arial" w:hAnsi="Arial" w:cs="Arial"/>
          <w:i/>
          <w:iCs/>
        </w:rPr>
      </w:pPr>
    </w:p>
    <w:p w:rsidR="001450E3" w:rsidRPr="00260299" w:rsidRDefault="001450E3" w:rsidP="001450E3">
      <w:pPr>
        <w:rPr>
          <w:rFonts w:cs="Arial"/>
          <w:i/>
          <w:iCs/>
        </w:rPr>
      </w:pPr>
    </w:p>
    <w:p w:rsidR="001450E3" w:rsidRPr="00260299" w:rsidRDefault="001450E3" w:rsidP="00236886">
      <w:pPr>
        <w:spacing w:line="240" w:lineRule="auto"/>
        <w:rPr>
          <w:rFonts w:cs="Arial"/>
          <w:i/>
          <w:iCs/>
        </w:rPr>
      </w:pPr>
      <w:r w:rsidRPr="00260299">
        <w:rPr>
          <w:rFonts w:cs="Arial"/>
          <w:i/>
          <w:iCs/>
        </w:rPr>
        <w:t>En el caso de los compromisos correspondientes a financiamiento con fondos institucionales (UNA), mismos que se encuentran en diferentes etapas del proceso de contratación (referéndum, perfeccionamiento del contrato, ejecución, entre otras) es necesario indicar que se adolece de un método para valorar el impacto del costo de oportunidad que significaría prescindir de alguna de las líneas, así mismo como del monto por pagar derivado de posibles procesos legales que deriven de atrasos o incumplimientos.</w:t>
      </w:r>
    </w:p>
    <w:p w:rsidR="001450E3" w:rsidRPr="00260299" w:rsidRDefault="001450E3" w:rsidP="001450E3">
      <w:pPr>
        <w:shd w:val="clear" w:color="auto" w:fill="FFFFFF"/>
        <w:rPr>
          <w:rFonts w:cs="Arial"/>
        </w:rPr>
      </w:pPr>
    </w:p>
    <w:p w:rsidR="001450E3" w:rsidRPr="00260299" w:rsidRDefault="001450E3" w:rsidP="001450E3">
      <w:pPr>
        <w:numPr>
          <w:ilvl w:val="0"/>
          <w:numId w:val="29"/>
        </w:numPr>
        <w:spacing w:line="240" w:lineRule="auto"/>
        <w:ind w:left="426" w:hanging="426"/>
        <w:rPr>
          <w:rFonts w:cs="Arial"/>
        </w:rPr>
      </w:pPr>
      <w:r w:rsidRPr="00260299">
        <w:rPr>
          <w:rFonts w:cs="Arial"/>
        </w:rPr>
        <w:t xml:space="preserve">Ante el criterio emitido por el Máster Nelson Valerio y dadas las implicaciones de los incumplimientos a los cuales la Institución se vería expuesta, la Rectoría no emitió ningún análisis sobre las posibles soluciones e implicaciones, razón por la cual, mediante correo electrónico de fecha 24 de enero de 2020, la Comisión </w:t>
      </w:r>
      <w:r>
        <w:rPr>
          <w:rFonts w:cs="Arial"/>
        </w:rPr>
        <w:t xml:space="preserve">de Asuntos Académicos y Administrativos </w:t>
      </w:r>
      <w:r w:rsidRPr="00260299">
        <w:rPr>
          <w:rFonts w:cs="Arial"/>
        </w:rPr>
        <w:t>realiza las siguientes consultas:</w:t>
      </w:r>
    </w:p>
    <w:p w:rsidR="001450E3" w:rsidRPr="00260299" w:rsidRDefault="001450E3" w:rsidP="001450E3">
      <w:pPr>
        <w:rPr>
          <w:rFonts w:cs="Arial"/>
        </w:rPr>
      </w:pPr>
    </w:p>
    <w:p w:rsidR="001450E3" w:rsidRPr="00260299" w:rsidRDefault="001450E3" w:rsidP="001450E3">
      <w:pPr>
        <w:pStyle w:val="Prrafodelista"/>
        <w:numPr>
          <w:ilvl w:val="0"/>
          <w:numId w:val="36"/>
        </w:numPr>
        <w:pBdr>
          <w:top w:val="nil"/>
          <w:left w:val="nil"/>
          <w:bottom w:val="nil"/>
          <w:right w:val="nil"/>
          <w:between w:val="nil"/>
        </w:pBdr>
        <w:shd w:val="clear" w:color="auto" w:fill="FFFFFF"/>
        <w:contextualSpacing/>
        <w:jc w:val="both"/>
        <w:rPr>
          <w:rFonts w:ascii="Arial" w:hAnsi="Arial" w:cs="Arial"/>
          <w:i/>
        </w:rPr>
      </w:pPr>
      <w:r w:rsidRPr="00260299">
        <w:rPr>
          <w:rFonts w:ascii="Arial" w:hAnsi="Arial" w:cs="Arial"/>
          <w:i/>
        </w:rPr>
        <w:t>En el total del superávit de 43.590,4 millones de colones, se incorporan montos de compromisos tanto de aplicación general como específicos, que responden a obligaciones contractuales con terceros, los cuales estarían quedando sin poder atenderse.  En ese sentido, con el escenario presupuestario 2020 ajustado, ¿cuáles son los contratos y montos estimados en los que la institución entraría en moratoria durante el tiempo estimado para incorporar nuevos ingresos? </w:t>
      </w:r>
    </w:p>
    <w:p w:rsidR="001450E3" w:rsidRDefault="001450E3" w:rsidP="001450E3">
      <w:pPr>
        <w:pStyle w:val="Prrafodelista"/>
        <w:pBdr>
          <w:top w:val="nil"/>
          <w:left w:val="nil"/>
          <w:bottom w:val="nil"/>
          <w:right w:val="nil"/>
          <w:between w:val="nil"/>
        </w:pBdr>
        <w:shd w:val="clear" w:color="auto" w:fill="FFFFFF"/>
        <w:jc w:val="both"/>
        <w:rPr>
          <w:rFonts w:ascii="Arial" w:hAnsi="Arial" w:cs="Arial"/>
          <w:i/>
        </w:rPr>
      </w:pPr>
    </w:p>
    <w:p w:rsidR="001450E3" w:rsidRDefault="001450E3" w:rsidP="001450E3">
      <w:pPr>
        <w:pStyle w:val="Prrafodelista"/>
        <w:pBdr>
          <w:top w:val="nil"/>
          <w:left w:val="nil"/>
          <w:bottom w:val="nil"/>
          <w:right w:val="nil"/>
          <w:between w:val="nil"/>
        </w:pBdr>
        <w:shd w:val="clear" w:color="auto" w:fill="FFFFFF"/>
        <w:jc w:val="both"/>
        <w:rPr>
          <w:rFonts w:ascii="Arial" w:hAnsi="Arial" w:cs="Arial"/>
          <w:i/>
        </w:rPr>
      </w:pPr>
    </w:p>
    <w:p w:rsidR="001450E3" w:rsidRPr="00260299" w:rsidRDefault="001450E3" w:rsidP="001450E3">
      <w:pPr>
        <w:pStyle w:val="Prrafodelista"/>
        <w:pBdr>
          <w:top w:val="nil"/>
          <w:left w:val="nil"/>
          <w:bottom w:val="nil"/>
          <w:right w:val="nil"/>
          <w:between w:val="nil"/>
        </w:pBdr>
        <w:shd w:val="clear" w:color="auto" w:fill="FFFFFF"/>
        <w:jc w:val="both"/>
        <w:rPr>
          <w:rFonts w:ascii="Arial" w:hAnsi="Arial" w:cs="Arial"/>
          <w:i/>
        </w:rPr>
      </w:pPr>
    </w:p>
    <w:p w:rsidR="001450E3" w:rsidRPr="00260299" w:rsidRDefault="001450E3" w:rsidP="001450E3">
      <w:pPr>
        <w:pStyle w:val="Prrafodelista"/>
        <w:numPr>
          <w:ilvl w:val="0"/>
          <w:numId w:val="36"/>
        </w:numPr>
        <w:pBdr>
          <w:top w:val="nil"/>
          <w:left w:val="nil"/>
          <w:bottom w:val="nil"/>
          <w:right w:val="nil"/>
          <w:between w:val="nil"/>
        </w:pBdr>
        <w:shd w:val="clear" w:color="auto" w:fill="FFFFFF"/>
        <w:contextualSpacing/>
        <w:jc w:val="both"/>
        <w:rPr>
          <w:rFonts w:ascii="Arial" w:hAnsi="Arial" w:cs="Arial"/>
          <w:i/>
        </w:rPr>
      </w:pPr>
      <w:r w:rsidRPr="00260299">
        <w:rPr>
          <w:rFonts w:ascii="Arial" w:hAnsi="Arial" w:cs="Arial"/>
          <w:i/>
        </w:rPr>
        <w:lastRenderedPageBreak/>
        <w:t> En el criterio emitido por el MAP. Nelson Valerio, se señala tres posibles escenarios para aquellos contratos que en este momento no podrían atenderse por falta de presupuesto.  ¿Cuál es la posición que desde la gestión activa se estará aplicando?</w:t>
      </w:r>
    </w:p>
    <w:p w:rsidR="001450E3" w:rsidRPr="00260299" w:rsidRDefault="001450E3" w:rsidP="001450E3">
      <w:pPr>
        <w:pStyle w:val="Prrafodelista"/>
        <w:shd w:val="clear" w:color="auto" w:fill="FFFFFF"/>
        <w:ind w:left="1440"/>
        <w:jc w:val="both"/>
        <w:rPr>
          <w:rFonts w:ascii="Arial" w:hAnsi="Arial" w:cs="Arial"/>
        </w:rPr>
      </w:pPr>
    </w:p>
    <w:p w:rsidR="001450E3" w:rsidRPr="00260299" w:rsidRDefault="001450E3" w:rsidP="001450E3">
      <w:pPr>
        <w:numPr>
          <w:ilvl w:val="0"/>
          <w:numId w:val="29"/>
        </w:numPr>
        <w:spacing w:line="240" w:lineRule="auto"/>
        <w:ind w:left="426" w:hanging="426"/>
        <w:rPr>
          <w:rFonts w:cs="Arial"/>
        </w:rPr>
      </w:pPr>
      <w:r w:rsidRPr="00260299">
        <w:rPr>
          <w:rFonts w:cs="Arial"/>
        </w:rPr>
        <w:t xml:space="preserve">El acuerdo UNA-CAEA-SCU-ACUE-004-2020 del 27 de enero de 2020, suscrito por la </w:t>
      </w:r>
      <w:r w:rsidRPr="00260299">
        <w:rPr>
          <w:rFonts w:cs="Arial"/>
          <w:color w:val="000000"/>
        </w:rPr>
        <w:t xml:space="preserve">M.BA. Dinia Fonseca Oconor, coordinadora de la Comisión de Asuntos Económicos y Administrativos, mediante el cual solicita a la Rectoría </w:t>
      </w:r>
      <w:r w:rsidRPr="00260299">
        <w:rPr>
          <w:rFonts w:cs="Arial"/>
        </w:rPr>
        <w:t>presentar de forma urgente el lunes 27 de enero de 2020 a las 2:00 p.m., lo siguiente:</w:t>
      </w:r>
    </w:p>
    <w:p w:rsidR="001450E3" w:rsidRPr="00260299" w:rsidRDefault="001450E3" w:rsidP="001450E3">
      <w:pPr>
        <w:pStyle w:val="Prrafodelista"/>
        <w:rPr>
          <w:rFonts w:ascii="Arial" w:hAnsi="Arial" w:cs="Arial"/>
        </w:rPr>
      </w:pPr>
    </w:p>
    <w:p w:rsidR="001450E3" w:rsidRPr="00260299" w:rsidRDefault="001450E3" w:rsidP="001450E3">
      <w:pPr>
        <w:pStyle w:val="Prrafodelista"/>
        <w:numPr>
          <w:ilvl w:val="0"/>
          <w:numId w:val="30"/>
        </w:numPr>
        <w:contextualSpacing/>
        <w:jc w:val="both"/>
        <w:rPr>
          <w:rFonts w:ascii="Arial" w:hAnsi="Arial" w:cs="Arial"/>
        </w:rPr>
      </w:pPr>
      <w:r w:rsidRPr="00260299">
        <w:rPr>
          <w:rFonts w:ascii="Arial" w:hAnsi="Arial" w:cs="Arial"/>
        </w:rPr>
        <w:t>Precisar y justificar cuáles son las razones políticas y técnicas del por qué no se está incorporando recursos de superávit en el caso de nuestra institución.</w:t>
      </w:r>
    </w:p>
    <w:p w:rsidR="001450E3" w:rsidRPr="00260299" w:rsidRDefault="001450E3" w:rsidP="001450E3">
      <w:pPr>
        <w:pStyle w:val="Prrafodelista"/>
        <w:ind w:left="1440"/>
        <w:jc w:val="both"/>
        <w:rPr>
          <w:rFonts w:ascii="Arial" w:hAnsi="Arial" w:cs="Arial"/>
        </w:rPr>
      </w:pPr>
    </w:p>
    <w:p w:rsidR="001450E3" w:rsidRPr="00260299" w:rsidRDefault="001450E3" w:rsidP="001450E3">
      <w:pPr>
        <w:numPr>
          <w:ilvl w:val="0"/>
          <w:numId w:val="30"/>
        </w:numPr>
        <w:pBdr>
          <w:top w:val="none" w:sz="0" w:space="0" w:color="000000"/>
          <w:left w:val="none" w:sz="0" w:space="0" w:color="000000"/>
          <w:bottom w:val="none" w:sz="0" w:space="0" w:color="000000"/>
          <w:right w:val="none" w:sz="0" w:space="0" w:color="000000"/>
          <w:between w:val="none" w:sz="0" w:space="0" w:color="000000"/>
        </w:pBdr>
        <w:spacing w:line="240" w:lineRule="auto"/>
        <w:rPr>
          <w:rFonts w:cs="Arial"/>
        </w:rPr>
      </w:pPr>
      <w:r w:rsidRPr="00260299">
        <w:rPr>
          <w:rFonts w:cs="Arial"/>
        </w:rPr>
        <w:t>Que la administración activa busque las alternativas para incorporar el superávit del 2019 en el ajuste al presupuesto 2020, considerando que los recursos por superávit representan la segunda fuente de ingresos del plan presupuesto 2020, que incorporan montos de compromiso tanto de aplicación general como específicos para atender obligaciones contractuales con terceros poniendo en riesgo a la institución al verse expuesta a posibles demandas, indemnizaciones, rescisiones contractuales, entre otros,  como fue expuesto a esta comisión ampliada el lunes 20 de enero de 2020.</w:t>
      </w:r>
    </w:p>
    <w:p w:rsidR="001450E3" w:rsidRPr="00260299" w:rsidRDefault="001450E3" w:rsidP="001450E3">
      <w:pPr>
        <w:rPr>
          <w:rFonts w:cs="Arial"/>
        </w:rPr>
      </w:pPr>
    </w:p>
    <w:p w:rsidR="001450E3" w:rsidRPr="00260299" w:rsidRDefault="001450E3" w:rsidP="001450E3">
      <w:pPr>
        <w:numPr>
          <w:ilvl w:val="0"/>
          <w:numId w:val="29"/>
        </w:numPr>
        <w:spacing w:line="240" w:lineRule="auto"/>
        <w:ind w:left="426" w:hanging="426"/>
        <w:rPr>
          <w:rFonts w:cs="Arial"/>
        </w:rPr>
      </w:pPr>
      <w:r w:rsidRPr="00260299">
        <w:rPr>
          <w:rFonts w:cs="Arial"/>
        </w:rPr>
        <w:t>El oficio UNA-R-OFIC-201-2020 del 27 de enero de 2020, suscrito por la Dra. Ana María Hernández Segura, rectora a.i, en adición al oficio UNA-R-OFIC-184-2020, se adjunta la posición política de la gestión desde los niveles: 1. Nivel Externo y 2.  Nivel interno.</w:t>
      </w:r>
      <w:r>
        <w:rPr>
          <w:rFonts w:cs="Arial"/>
        </w:rPr>
        <w:t xml:space="preserve"> Se indica:</w:t>
      </w:r>
    </w:p>
    <w:p w:rsidR="001450E3" w:rsidRPr="00260299" w:rsidRDefault="001450E3" w:rsidP="001450E3">
      <w:pPr>
        <w:ind w:left="426"/>
        <w:rPr>
          <w:rFonts w:cs="Arial"/>
        </w:rPr>
      </w:pPr>
    </w:p>
    <w:p w:rsidR="001450E3" w:rsidRPr="00FD579C" w:rsidRDefault="001450E3" w:rsidP="00236886">
      <w:pPr>
        <w:spacing w:line="240" w:lineRule="auto"/>
        <w:ind w:left="709"/>
        <w:rPr>
          <w:rFonts w:cs="Arial"/>
          <w:bCs/>
          <w:i/>
        </w:rPr>
      </w:pPr>
      <w:r w:rsidRPr="00FD579C">
        <w:rPr>
          <w:rFonts w:cs="Arial"/>
          <w:bCs/>
          <w:i/>
        </w:rPr>
        <w:t>Sobre la base de lo expuesto con detalle en el documento que da respuesta al oficio UNA-CAEA-SCU-OFIC-004-2020, la posición política de la gestión se entiende en dos niveles:</w:t>
      </w:r>
    </w:p>
    <w:p w:rsidR="001450E3" w:rsidRPr="00FD579C" w:rsidRDefault="001450E3" w:rsidP="001450E3">
      <w:pPr>
        <w:ind w:left="709"/>
        <w:rPr>
          <w:rFonts w:cs="Arial"/>
          <w:b/>
          <w:i/>
        </w:rPr>
      </w:pPr>
    </w:p>
    <w:p w:rsidR="001450E3" w:rsidRPr="00260299" w:rsidRDefault="001450E3" w:rsidP="001450E3">
      <w:pPr>
        <w:pStyle w:val="Prrafodelista"/>
        <w:numPr>
          <w:ilvl w:val="0"/>
          <w:numId w:val="40"/>
        </w:numPr>
        <w:ind w:left="709" w:firstLine="0"/>
        <w:contextualSpacing/>
        <w:jc w:val="both"/>
        <w:rPr>
          <w:rFonts w:ascii="Arial" w:hAnsi="Arial" w:cs="Arial"/>
          <w:b/>
          <w:bCs/>
          <w:i/>
        </w:rPr>
      </w:pPr>
      <w:r w:rsidRPr="00260299">
        <w:rPr>
          <w:rFonts w:ascii="Arial" w:hAnsi="Arial" w:cs="Arial"/>
          <w:b/>
          <w:bCs/>
          <w:i/>
        </w:rPr>
        <w:t xml:space="preserve">Nivel externo: </w:t>
      </w:r>
    </w:p>
    <w:p w:rsidR="001450E3" w:rsidRDefault="001450E3" w:rsidP="00236886">
      <w:pPr>
        <w:spacing w:line="240" w:lineRule="auto"/>
        <w:ind w:left="709"/>
        <w:rPr>
          <w:rFonts w:cs="Arial"/>
          <w:i/>
        </w:rPr>
      </w:pPr>
      <w:r w:rsidRPr="00260299">
        <w:rPr>
          <w:rFonts w:cs="Arial"/>
          <w:i/>
        </w:rPr>
        <w:t>La Universidad Nacional continuará con la defensa incondicional por la Constitución Política de Costa Rica, de manera particular, lo consignado en el artículo 85.</w:t>
      </w:r>
    </w:p>
    <w:p w:rsidR="001450E3" w:rsidRDefault="001450E3" w:rsidP="001450E3">
      <w:pPr>
        <w:ind w:left="709"/>
        <w:rPr>
          <w:rFonts w:cs="Arial"/>
          <w:i/>
        </w:rPr>
      </w:pPr>
    </w:p>
    <w:p w:rsidR="001450E3" w:rsidRPr="00260299" w:rsidRDefault="001450E3" w:rsidP="001450E3">
      <w:pPr>
        <w:ind w:left="709"/>
        <w:rPr>
          <w:rFonts w:cs="Arial"/>
          <w:i/>
        </w:rPr>
      </w:pPr>
      <w:r>
        <w:rPr>
          <w:rFonts w:cs="Arial"/>
          <w:i/>
        </w:rPr>
        <w:t>(…)</w:t>
      </w:r>
    </w:p>
    <w:p w:rsidR="001450E3" w:rsidRPr="00260299" w:rsidRDefault="001450E3" w:rsidP="00236886">
      <w:pPr>
        <w:spacing w:line="240" w:lineRule="auto"/>
        <w:ind w:left="709"/>
        <w:rPr>
          <w:rFonts w:cs="Arial"/>
          <w:i/>
        </w:rPr>
      </w:pPr>
    </w:p>
    <w:p w:rsidR="001450E3" w:rsidRPr="00260299" w:rsidRDefault="001450E3" w:rsidP="00236886">
      <w:pPr>
        <w:spacing w:line="240" w:lineRule="auto"/>
        <w:rPr>
          <w:rFonts w:cs="Arial"/>
          <w:i/>
        </w:rPr>
      </w:pPr>
      <w:r w:rsidRPr="00260299">
        <w:rPr>
          <w:rFonts w:cs="Arial"/>
          <w:i/>
        </w:rPr>
        <w:t xml:space="preserve">Constancia de esa defensa, es la serie de acciones jurídicas interpuestas ante la Sala Constitucional de la República: </w:t>
      </w:r>
    </w:p>
    <w:p w:rsidR="001450E3" w:rsidRPr="00260299" w:rsidRDefault="001450E3" w:rsidP="001450E3">
      <w:pPr>
        <w:rPr>
          <w:rFonts w:cs="Arial"/>
          <w:i/>
        </w:rPr>
      </w:pPr>
    </w:p>
    <w:p w:rsidR="001450E3" w:rsidRPr="00260299" w:rsidRDefault="001450E3" w:rsidP="001450E3">
      <w:pPr>
        <w:pStyle w:val="Prrafodelista"/>
        <w:numPr>
          <w:ilvl w:val="0"/>
          <w:numId w:val="41"/>
        </w:numPr>
        <w:contextualSpacing/>
        <w:jc w:val="both"/>
        <w:rPr>
          <w:rFonts w:ascii="Arial" w:hAnsi="Arial" w:cs="Arial"/>
          <w:i/>
        </w:rPr>
      </w:pPr>
      <w:r w:rsidRPr="00260299">
        <w:rPr>
          <w:rFonts w:ascii="Arial" w:hAnsi="Arial" w:cs="Arial"/>
          <w:i/>
        </w:rPr>
        <w:lastRenderedPageBreak/>
        <w:t xml:space="preserve">El Contencioso Administrativo contra el título III de la Ley de Fortalecimiento de las Finanzas Públicas (Empleo Público), el Recurso de Inconstitucionalidad contra el título IV de la supra mencionada Ley (Regla Fiscal). Ambos recursos fueron acogidos por la Sala. Asimismo, en ambos casos se solicitó medidas cautelares, sin embargo, a la fecha solo se emitió medida cautelar en relación con el título IV.  </w:t>
      </w:r>
    </w:p>
    <w:p w:rsidR="001450E3" w:rsidRPr="00260299" w:rsidRDefault="001450E3" w:rsidP="001450E3">
      <w:pPr>
        <w:rPr>
          <w:rFonts w:cs="Arial"/>
          <w:i/>
        </w:rPr>
      </w:pPr>
    </w:p>
    <w:p w:rsidR="001450E3" w:rsidRPr="00260299" w:rsidRDefault="001450E3" w:rsidP="001450E3">
      <w:pPr>
        <w:pStyle w:val="Prrafodelista"/>
        <w:numPr>
          <w:ilvl w:val="0"/>
          <w:numId w:val="41"/>
        </w:numPr>
        <w:contextualSpacing/>
        <w:jc w:val="both"/>
        <w:rPr>
          <w:rFonts w:ascii="Arial" w:hAnsi="Arial" w:cs="Arial"/>
          <w:i/>
        </w:rPr>
      </w:pPr>
      <w:r w:rsidRPr="00260299">
        <w:rPr>
          <w:rFonts w:ascii="Arial" w:hAnsi="Arial" w:cs="Arial"/>
          <w:i/>
        </w:rPr>
        <w:t xml:space="preserve">El Recurso de Inconstitucionalidad contra la decisión la Asamblea Legislativa en el 2019, en la que se recortó 10 mil millones al presupuesto de las universidades públicas para ese período. </w:t>
      </w:r>
    </w:p>
    <w:p w:rsidR="001450E3" w:rsidRPr="00260299" w:rsidRDefault="001450E3" w:rsidP="001450E3">
      <w:pPr>
        <w:rPr>
          <w:rFonts w:cs="Arial"/>
          <w:i/>
        </w:rPr>
      </w:pPr>
    </w:p>
    <w:p w:rsidR="001450E3" w:rsidRPr="00260299" w:rsidRDefault="001450E3" w:rsidP="001450E3">
      <w:pPr>
        <w:pStyle w:val="Prrafodelista"/>
        <w:numPr>
          <w:ilvl w:val="0"/>
          <w:numId w:val="41"/>
        </w:numPr>
        <w:contextualSpacing/>
        <w:jc w:val="both"/>
        <w:rPr>
          <w:rFonts w:ascii="Arial" w:hAnsi="Arial" w:cs="Arial"/>
          <w:i/>
        </w:rPr>
      </w:pPr>
      <w:r w:rsidRPr="00260299">
        <w:rPr>
          <w:rFonts w:ascii="Arial" w:hAnsi="Arial" w:cs="Arial"/>
          <w:i/>
        </w:rPr>
        <w:t>Finalmente, el miércoles 23 de enero, del presente año, se presentó ante la Sala Constitucional la Gestión por Desacato de la Contraloría General de la República, (CGR) ante la Sala Constitucional (Expediente Número 190115400007CO) por incumplimiento al artículo 81 de la Ley 7135.</w:t>
      </w:r>
    </w:p>
    <w:p w:rsidR="001450E3" w:rsidRPr="00260299" w:rsidRDefault="001450E3" w:rsidP="001450E3">
      <w:pPr>
        <w:rPr>
          <w:rFonts w:cs="Arial"/>
          <w:b/>
          <w:bCs/>
        </w:rPr>
      </w:pPr>
    </w:p>
    <w:p w:rsidR="001450E3" w:rsidRPr="00260299" w:rsidRDefault="001450E3" w:rsidP="00236886">
      <w:pPr>
        <w:spacing w:line="240" w:lineRule="auto"/>
        <w:ind w:left="709"/>
        <w:rPr>
          <w:rFonts w:cs="Arial"/>
          <w:i/>
        </w:rPr>
      </w:pPr>
      <w:r w:rsidRPr="00260299">
        <w:rPr>
          <w:rFonts w:cs="Arial"/>
          <w:i/>
        </w:rPr>
        <w:t xml:space="preserve">Es importante acotar que, para hacer efectivo el uso de los recursos de superávit del 2019 y el presupuesto proveniente de la negociación del FEES 2020, es necesario formular presupuestos extraordinarios que deben ser remitidos a la CGR para la gestión correspondiente. En vista de la posición manifiesta por la CGR en relación con el presupuesto 2020, existe una alta probabilidad de que los presupuestos extraordinarios tengan el mismo trato que el presupuesto 2020, si se omite la certificación de la STAP. </w:t>
      </w:r>
    </w:p>
    <w:p w:rsidR="001450E3" w:rsidRPr="00260299" w:rsidRDefault="001450E3" w:rsidP="00236886">
      <w:pPr>
        <w:spacing w:line="240" w:lineRule="auto"/>
        <w:ind w:left="709"/>
        <w:rPr>
          <w:rFonts w:cs="Arial"/>
          <w:i/>
        </w:rPr>
      </w:pPr>
    </w:p>
    <w:p w:rsidR="001450E3" w:rsidRPr="00260299" w:rsidRDefault="001450E3" w:rsidP="00236886">
      <w:pPr>
        <w:spacing w:line="240" w:lineRule="auto"/>
        <w:ind w:left="709"/>
        <w:rPr>
          <w:rFonts w:cs="Arial"/>
          <w:i/>
        </w:rPr>
      </w:pPr>
      <w:r w:rsidRPr="00260299">
        <w:rPr>
          <w:rFonts w:cs="Arial"/>
          <w:i/>
        </w:rPr>
        <w:t xml:space="preserve">Esta realidad obliga a plantear, bajo protesta, la solicitud de la certificación de la STAP, instancia ineludible para que los presupuestos extraordinarios puedan ser aprobados por la CGR, todo esto sin   renunciar a la defensa de la Constitución Política y de la Autonomía Universitaria. Esta decisión se fundamenta en la necesidad que tienen las instituciones universitarias de garantizar la continuidad de sus servicios minimizando la afectación de la actividad sustantiva. </w:t>
      </w:r>
    </w:p>
    <w:p w:rsidR="001450E3" w:rsidRPr="00260299" w:rsidRDefault="001450E3" w:rsidP="00236886">
      <w:pPr>
        <w:spacing w:line="240" w:lineRule="auto"/>
        <w:ind w:left="709"/>
        <w:rPr>
          <w:rFonts w:cs="Arial"/>
          <w:i/>
        </w:rPr>
      </w:pPr>
    </w:p>
    <w:p w:rsidR="001450E3" w:rsidRPr="00260299" w:rsidRDefault="001450E3" w:rsidP="00236886">
      <w:pPr>
        <w:spacing w:line="240" w:lineRule="auto"/>
        <w:ind w:left="709"/>
        <w:rPr>
          <w:rFonts w:cs="Arial"/>
          <w:i/>
        </w:rPr>
      </w:pPr>
      <w:r w:rsidRPr="00260299">
        <w:rPr>
          <w:rFonts w:cs="Arial"/>
          <w:i/>
        </w:rPr>
        <w:t>Este es un tema que se constituye en punto de agenda de discusión permanente en el seno del CONARE, del Consejo de Rectoría y se propone en los mismos términos para que sea discutido en el plenario del CONSACA y Consejo Universitario oportunamente.</w:t>
      </w:r>
    </w:p>
    <w:p w:rsidR="001450E3" w:rsidRPr="00260299" w:rsidRDefault="001450E3" w:rsidP="001450E3">
      <w:pPr>
        <w:ind w:left="709"/>
        <w:rPr>
          <w:rFonts w:cs="Arial"/>
          <w:b/>
          <w:bCs/>
          <w:i/>
          <w:highlight w:val="yellow"/>
        </w:rPr>
      </w:pPr>
    </w:p>
    <w:p w:rsidR="001450E3" w:rsidRPr="00260299" w:rsidRDefault="001450E3" w:rsidP="001450E3">
      <w:pPr>
        <w:pStyle w:val="Prrafodelista"/>
        <w:numPr>
          <w:ilvl w:val="0"/>
          <w:numId w:val="40"/>
        </w:numPr>
        <w:ind w:left="709" w:firstLine="0"/>
        <w:contextualSpacing/>
        <w:jc w:val="both"/>
        <w:rPr>
          <w:rFonts w:ascii="Arial" w:hAnsi="Arial" w:cs="Arial"/>
          <w:b/>
          <w:bCs/>
          <w:i/>
        </w:rPr>
      </w:pPr>
      <w:r w:rsidRPr="00260299">
        <w:rPr>
          <w:rFonts w:ascii="Arial" w:hAnsi="Arial" w:cs="Arial"/>
          <w:b/>
          <w:bCs/>
          <w:i/>
        </w:rPr>
        <w:t>Nivel interno</w:t>
      </w:r>
    </w:p>
    <w:p w:rsidR="001450E3" w:rsidRDefault="001450E3" w:rsidP="001450E3">
      <w:pPr>
        <w:ind w:left="709"/>
        <w:rPr>
          <w:rFonts w:cs="Arial"/>
          <w:i/>
        </w:rPr>
      </w:pPr>
    </w:p>
    <w:p w:rsidR="001450E3" w:rsidRPr="00260299" w:rsidRDefault="001450E3" w:rsidP="00236886">
      <w:pPr>
        <w:spacing w:line="240" w:lineRule="auto"/>
        <w:ind w:left="709"/>
        <w:rPr>
          <w:rFonts w:cs="Arial"/>
          <w:i/>
        </w:rPr>
      </w:pPr>
      <w:r w:rsidRPr="00260299">
        <w:rPr>
          <w:rFonts w:cs="Arial"/>
          <w:i/>
        </w:rPr>
        <w:t>La necesidad de realizar ajustes al presupuesto definitivo del 2019 obliga a la institución a tomar decisiones sobre el recorte temporal de algunas cuentas que posteriormente serán reforzadas conforme sean aprobados los presupuestos extraordinarios y modificaciones presupuestarias internas, instrumentos válidos y avalados por la Ley de Administración Financiera de la República y Presupuestos Públicos.</w:t>
      </w:r>
    </w:p>
    <w:p w:rsidR="001450E3" w:rsidRPr="00260299" w:rsidRDefault="001450E3" w:rsidP="001450E3">
      <w:pPr>
        <w:ind w:left="709"/>
        <w:rPr>
          <w:rFonts w:cs="Arial"/>
          <w:i/>
        </w:rPr>
      </w:pPr>
    </w:p>
    <w:p w:rsidR="001450E3" w:rsidRPr="00260299" w:rsidRDefault="001450E3" w:rsidP="00236886">
      <w:pPr>
        <w:spacing w:line="240" w:lineRule="auto"/>
        <w:ind w:left="709"/>
        <w:rPr>
          <w:rFonts w:cs="Arial"/>
          <w:i/>
        </w:rPr>
      </w:pPr>
      <w:r w:rsidRPr="00260299">
        <w:rPr>
          <w:rFonts w:cs="Arial"/>
          <w:i/>
        </w:rPr>
        <w:t xml:space="preserve">Los recortes temporales responden a los siguientes criterios: respetar lo establecido en la Convención Colectiva de Trabajo (UNA-SITUN), respetar lo negociado en materia de ajuste salarial con el SITUN, respetar la mejora cualitativa de las becas estudiantiles y honrar el compromiso con las sedes regionales en cuanto a jornadas académicas aprobadas. Estas decisiones son consecuentes con la necesidad de generar un clima estable al interior de la Universidad Nacional, en la medida en que no se afecta los salarios de los funcionarios y se protege el desarrollo normal de la actividad sustantiva. </w:t>
      </w:r>
    </w:p>
    <w:p w:rsidR="001450E3" w:rsidRPr="00260299" w:rsidRDefault="001450E3" w:rsidP="00236886">
      <w:pPr>
        <w:spacing w:line="240" w:lineRule="auto"/>
        <w:ind w:left="709"/>
        <w:rPr>
          <w:rFonts w:cs="Arial"/>
          <w:i/>
        </w:rPr>
      </w:pPr>
    </w:p>
    <w:p w:rsidR="001450E3" w:rsidRPr="00260299" w:rsidRDefault="001450E3" w:rsidP="00236886">
      <w:pPr>
        <w:spacing w:line="240" w:lineRule="auto"/>
        <w:ind w:left="709"/>
        <w:rPr>
          <w:rFonts w:cs="Arial"/>
          <w:i/>
        </w:rPr>
      </w:pPr>
      <w:r w:rsidRPr="00260299">
        <w:rPr>
          <w:rFonts w:cs="Arial"/>
          <w:i/>
        </w:rPr>
        <w:t xml:space="preserve">Debido a que la Universidad tiene que capitalizar un monto superior a los 7800 millones de colones, se consideró estratégico realizar los recortes temporales a aquellas cuentas que pueden ser capitalizables. De manera que, en los presupuestos extraordinarios, estas serían las cuentas que se reforzarían, por ejemplo, aquellas asociadas a becas de funcionarios, tal y como se indica en el documento remitido mediante oficio UNA R-OFIC-184-2020. </w:t>
      </w:r>
    </w:p>
    <w:p w:rsidR="001450E3" w:rsidRPr="00260299" w:rsidRDefault="001450E3" w:rsidP="00236886">
      <w:pPr>
        <w:spacing w:line="240" w:lineRule="auto"/>
        <w:ind w:left="709"/>
        <w:rPr>
          <w:rFonts w:cs="Arial"/>
          <w:i/>
        </w:rPr>
      </w:pPr>
    </w:p>
    <w:p w:rsidR="001450E3" w:rsidRPr="00260299" w:rsidRDefault="001450E3" w:rsidP="00236886">
      <w:pPr>
        <w:spacing w:line="240" w:lineRule="auto"/>
        <w:ind w:left="709"/>
        <w:rPr>
          <w:rFonts w:cs="Arial"/>
          <w:i/>
        </w:rPr>
      </w:pPr>
      <w:r w:rsidRPr="00260299">
        <w:rPr>
          <w:rFonts w:cs="Arial"/>
          <w:i/>
        </w:rPr>
        <w:t>El ajuste presupuestario propuesto, es producto del esfuerzo mancomunado de diferentes instancias universitarias, entre ellas, Programa Gestión Financiera,  Área de Planificación, Departamento de Tecnologías de la Información, (CGI) Programa Desarrollo de Recursos Humanos, Proveeduría,  Asesoría Jurídica y Unidad Coordinadora del Plan de Mejoramiento Institucional, bajo el liderazgo conducción de la Rectoría, Rectoría Adjunta, Vicerrectoría de Vida Estudiantil y Vicerrectoría de Administración, a lo largo de numerosas sesiones permanentes de trabajo realizadas desde diciembre de 2019 y continuadas desde los primeros días del mes de enero de 2020, hasta que sea necesario.</w:t>
      </w:r>
    </w:p>
    <w:p w:rsidR="001450E3" w:rsidRPr="00260299" w:rsidRDefault="001450E3" w:rsidP="001450E3">
      <w:pPr>
        <w:ind w:left="709"/>
        <w:rPr>
          <w:rFonts w:cs="Arial"/>
          <w:b/>
          <w:i/>
        </w:rPr>
      </w:pPr>
    </w:p>
    <w:p w:rsidR="001450E3" w:rsidRPr="00FD579C" w:rsidRDefault="001450E3" w:rsidP="00236886">
      <w:pPr>
        <w:spacing w:line="240" w:lineRule="auto"/>
        <w:rPr>
          <w:rFonts w:cs="Arial"/>
          <w:bCs/>
        </w:rPr>
      </w:pPr>
      <w:r w:rsidRPr="00FD579C">
        <w:rPr>
          <w:rFonts w:cs="Arial"/>
          <w:bCs/>
        </w:rPr>
        <w:t xml:space="preserve">Por otro lado, las cuentas que están siendo sometidas a recortes temporal no están comprometidas en los primeros meses del año, de manera que, no se afecta el funcionamiento normal de la institución. </w:t>
      </w:r>
    </w:p>
    <w:p w:rsidR="001450E3" w:rsidRPr="00FD579C" w:rsidRDefault="001450E3" w:rsidP="00236886">
      <w:pPr>
        <w:spacing w:line="240" w:lineRule="auto"/>
        <w:rPr>
          <w:rFonts w:cs="Arial"/>
          <w:bCs/>
        </w:rPr>
      </w:pPr>
    </w:p>
    <w:p w:rsidR="001450E3" w:rsidRPr="00FD579C" w:rsidRDefault="001450E3" w:rsidP="00236886">
      <w:pPr>
        <w:spacing w:line="240" w:lineRule="auto"/>
        <w:rPr>
          <w:rFonts w:cs="Arial"/>
          <w:bCs/>
        </w:rPr>
      </w:pPr>
      <w:r w:rsidRPr="00FD579C">
        <w:rPr>
          <w:rFonts w:cs="Arial"/>
          <w:bCs/>
        </w:rPr>
        <w:t>Los ajustes realizados permiten, en lo fundamental, mantener la operatividad de la institución, resguardando la acción sustantiva, honrando los compromisos adquiridos y fortaleciendo el apoyo al sector estudiantil desde el fortalecimiento que se le hace a las becas.</w:t>
      </w:r>
    </w:p>
    <w:p w:rsidR="001450E3" w:rsidRPr="00FD579C" w:rsidRDefault="001450E3" w:rsidP="00236886">
      <w:pPr>
        <w:spacing w:line="240" w:lineRule="auto"/>
        <w:rPr>
          <w:rFonts w:cs="Arial"/>
        </w:rPr>
      </w:pPr>
    </w:p>
    <w:p w:rsidR="001450E3" w:rsidRDefault="001450E3" w:rsidP="00236886">
      <w:pPr>
        <w:spacing w:line="240" w:lineRule="auto"/>
        <w:rPr>
          <w:rFonts w:cs="Arial"/>
        </w:rPr>
      </w:pPr>
      <w:r w:rsidRPr="00FD579C">
        <w:rPr>
          <w:rFonts w:cs="Arial"/>
        </w:rPr>
        <w:t xml:space="preserve">Las universidades públicas tomaremos las decisiones necesarias e ineludibles para enfrentar esta difícil situación y garantizar el funcionamiento presupuestario del presente año. Dichas decisiones se harán paralelas al estudio y presentación de otras acciones administrativas y jurisdiccionales necesarias para hacer valer los derechos constitucionales que nos amparan. Todas las acciones judiciales que amerite serán presentadas ante los tribunales competentes. </w:t>
      </w:r>
    </w:p>
    <w:p w:rsidR="008F06CC" w:rsidRPr="00260299" w:rsidRDefault="008F06CC" w:rsidP="00236886">
      <w:pPr>
        <w:spacing w:line="240" w:lineRule="auto"/>
        <w:rPr>
          <w:rFonts w:cs="Arial"/>
        </w:rPr>
      </w:pPr>
    </w:p>
    <w:p w:rsidR="001450E3" w:rsidRPr="00260299" w:rsidRDefault="001450E3" w:rsidP="001450E3">
      <w:pPr>
        <w:ind w:left="426"/>
        <w:rPr>
          <w:rFonts w:cs="Arial"/>
        </w:rPr>
      </w:pPr>
    </w:p>
    <w:p w:rsidR="001450E3" w:rsidRPr="00260299" w:rsidRDefault="001450E3" w:rsidP="001F35B9">
      <w:pPr>
        <w:numPr>
          <w:ilvl w:val="0"/>
          <w:numId w:val="29"/>
        </w:numPr>
        <w:spacing w:line="240" w:lineRule="auto"/>
        <w:ind w:left="426" w:hanging="426"/>
        <w:rPr>
          <w:rFonts w:cs="Arial"/>
        </w:rPr>
      </w:pPr>
      <w:r w:rsidRPr="00260299">
        <w:rPr>
          <w:rFonts w:cs="Arial"/>
        </w:rPr>
        <w:lastRenderedPageBreak/>
        <w:t>El oficio UNA-R-OFIC-205-2020 del 27 de enero de 2020 en atención al oficio UNA-CAEA-SCU-004-2020 de la Comisión, la Rectoría adjunta el criterio técnico emitido por el Programa Gestión Financiera mediante oficios UNA-PGF-OFIC-054-2020 y UNA-AAPP-OFIC-005-2020, que señala:</w:t>
      </w:r>
    </w:p>
    <w:p w:rsidR="001450E3" w:rsidRPr="00260299" w:rsidRDefault="001450E3" w:rsidP="001F35B9">
      <w:pPr>
        <w:pStyle w:val="Prrafodelista"/>
        <w:ind w:left="1440"/>
        <w:jc w:val="both"/>
        <w:rPr>
          <w:rFonts w:ascii="Arial" w:hAnsi="Arial" w:cs="Arial"/>
        </w:rPr>
      </w:pPr>
    </w:p>
    <w:p w:rsidR="001450E3" w:rsidRPr="00260299" w:rsidRDefault="001450E3" w:rsidP="001F35B9">
      <w:pPr>
        <w:pStyle w:val="NormalWeb"/>
        <w:jc w:val="both"/>
        <w:rPr>
          <w:rFonts w:ascii="Arial" w:eastAsia="Arial" w:hAnsi="Arial" w:cs="Arial"/>
          <w:i/>
          <w:iCs/>
          <w:lang w:val="es"/>
        </w:rPr>
      </w:pPr>
      <w:r w:rsidRPr="00260299">
        <w:rPr>
          <w:rFonts w:ascii="Arial" w:eastAsia="MS Mincho" w:hAnsi="Arial" w:cs="Arial"/>
          <w:lang w:val="es-ES_tradnl" w:eastAsia="es-ES"/>
        </w:rPr>
        <w:t xml:space="preserve">                 (…)</w:t>
      </w:r>
    </w:p>
    <w:p w:rsidR="001450E3" w:rsidRPr="00260299" w:rsidRDefault="001450E3" w:rsidP="001F35B9">
      <w:pPr>
        <w:pStyle w:val="NormalWeb"/>
        <w:numPr>
          <w:ilvl w:val="0"/>
          <w:numId w:val="33"/>
        </w:numPr>
        <w:spacing w:before="0" w:after="0"/>
        <w:jc w:val="both"/>
        <w:rPr>
          <w:rFonts w:ascii="Arial" w:eastAsia="Arial" w:hAnsi="Arial" w:cs="Arial"/>
          <w:i/>
          <w:iCs/>
          <w:lang w:val="es"/>
        </w:rPr>
      </w:pPr>
      <w:r w:rsidRPr="00260299">
        <w:rPr>
          <w:rFonts w:ascii="Arial" w:eastAsia="Arial" w:hAnsi="Arial" w:cs="Arial"/>
          <w:i/>
          <w:iCs/>
          <w:lang w:val="es"/>
        </w:rPr>
        <w:t xml:space="preserve"> Al ser ésta una situación especial y atípica que afecta el presupuesto inicial 2020 formulado por la Institución, se realizaron dos consultas vía telefónica a funcionarios de la Contraloría General de la República, una a inicios de enero y otra el día de hoy, relacionadas con la viabilidad técnica y normativa de incorporar el superávit en el presupuesto inicial ajustado 2020, sobre lo cual se nos indicó:</w:t>
      </w:r>
    </w:p>
    <w:p w:rsidR="001450E3" w:rsidRPr="00260299" w:rsidRDefault="001450E3" w:rsidP="001F35B9">
      <w:pPr>
        <w:pStyle w:val="NormalWeb"/>
        <w:ind w:left="720"/>
        <w:jc w:val="both"/>
        <w:rPr>
          <w:rFonts w:ascii="Arial" w:eastAsia="Arial" w:hAnsi="Arial" w:cs="Arial"/>
          <w:i/>
          <w:iCs/>
          <w:lang w:val="es"/>
        </w:rPr>
      </w:pPr>
    </w:p>
    <w:p w:rsidR="001450E3" w:rsidRPr="00260299" w:rsidRDefault="001450E3" w:rsidP="001F35B9">
      <w:pPr>
        <w:pStyle w:val="NormalWeb"/>
        <w:numPr>
          <w:ilvl w:val="1"/>
          <w:numId w:val="33"/>
        </w:numPr>
        <w:spacing w:before="0" w:after="0"/>
        <w:jc w:val="both"/>
        <w:rPr>
          <w:rFonts w:ascii="Arial" w:eastAsia="Arial" w:hAnsi="Arial" w:cs="Arial"/>
          <w:i/>
          <w:iCs/>
          <w:lang w:val="es"/>
        </w:rPr>
      </w:pPr>
      <w:r w:rsidRPr="00260299">
        <w:rPr>
          <w:rFonts w:ascii="Arial" w:eastAsia="Arial" w:hAnsi="Arial" w:cs="Arial"/>
          <w:i/>
          <w:iCs/>
          <w:lang w:val="es"/>
        </w:rPr>
        <w:t xml:space="preserve">Al tener que utilizarse el presupuesto final 2019, el superávit contenido en ese año corresponde al del año 2018, por tanto, ese ingreso extraordinario fue eficaz solamente para dicho año (2019), por cuanto su inclusión correspondió a montos y aplicaciones del 2018.  </w:t>
      </w:r>
    </w:p>
    <w:p w:rsidR="001450E3" w:rsidRPr="00260299" w:rsidRDefault="001450E3" w:rsidP="001F35B9">
      <w:pPr>
        <w:pStyle w:val="NormalWeb"/>
        <w:spacing w:before="0" w:after="0"/>
        <w:ind w:left="1211"/>
        <w:jc w:val="both"/>
        <w:rPr>
          <w:rFonts w:ascii="Arial" w:eastAsia="Arial" w:hAnsi="Arial" w:cs="Arial"/>
          <w:i/>
          <w:iCs/>
          <w:lang w:val="es"/>
        </w:rPr>
      </w:pPr>
    </w:p>
    <w:p w:rsidR="001450E3" w:rsidRPr="00260299" w:rsidRDefault="001450E3" w:rsidP="001F35B9">
      <w:pPr>
        <w:pStyle w:val="NormalWeb"/>
        <w:numPr>
          <w:ilvl w:val="1"/>
          <w:numId w:val="33"/>
        </w:numPr>
        <w:spacing w:before="0" w:after="0"/>
        <w:ind w:left="993" w:hanging="284"/>
        <w:jc w:val="both"/>
        <w:rPr>
          <w:rFonts w:ascii="Arial" w:eastAsia="Arial" w:hAnsi="Arial" w:cs="Arial"/>
          <w:i/>
          <w:iCs/>
          <w:lang w:val="es"/>
        </w:rPr>
      </w:pPr>
      <w:r w:rsidRPr="00260299">
        <w:rPr>
          <w:rFonts w:ascii="Arial" w:eastAsia="Arial" w:hAnsi="Arial" w:cs="Arial"/>
          <w:i/>
          <w:iCs/>
          <w:lang w:val="es"/>
        </w:rPr>
        <w:t>Por lo antes indicado, no corresponde, según la aclaración sobre este tema dada por la CGR, incorporar el superávit utilizado en el año 2019 en el presupuesto 2020.</w:t>
      </w:r>
    </w:p>
    <w:p w:rsidR="001450E3" w:rsidRPr="001F35B9" w:rsidRDefault="001450E3" w:rsidP="001F35B9">
      <w:pPr>
        <w:pStyle w:val="NormalWeb"/>
        <w:ind w:left="1440"/>
        <w:jc w:val="both"/>
        <w:rPr>
          <w:rFonts w:ascii="Arial" w:eastAsia="Arial" w:hAnsi="Arial" w:cs="Arial"/>
          <w:i/>
          <w:iCs/>
          <w:sz w:val="20"/>
          <w:szCs w:val="20"/>
          <w:lang w:val="es"/>
        </w:rPr>
      </w:pPr>
    </w:p>
    <w:p w:rsidR="001450E3" w:rsidRPr="00260299" w:rsidRDefault="001450E3" w:rsidP="001F35B9">
      <w:pPr>
        <w:pStyle w:val="NormalWeb"/>
        <w:numPr>
          <w:ilvl w:val="0"/>
          <w:numId w:val="33"/>
        </w:numPr>
        <w:spacing w:before="0" w:after="0"/>
        <w:jc w:val="both"/>
        <w:rPr>
          <w:rFonts w:ascii="Arial" w:eastAsia="Arial" w:hAnsi="Arial" w:cs="Arial"/>
          <w:i/>
          <w:iCs/>
          <w:lang w:val="es"/>
        </w:rPr>
      </w:pPr>
      <w:r w:rsidRPr="00260299">
        <w:rPr>
          <w:rFonts w:ascii="Arial" w:eastAsia="Arial" w:hAnsi="Arial" w:cs="Arial"/>
          <w:i/>
          <w:iCs/>
          <w:lang w:val="es"/>
        </w:rPr>
        <w:t>Sobre la consulta relacionada con posibles consecuencias de incluir el superávit en el presupuesto ajustado 2020, no se especificó en detalle por parte de los funcionarios del Ente Contralor el alcance de las mismas.  No obstante, se nos indicó que, si bien esa Contraloría en principio no tiene que aprobar el presupuesto inicial ajustado 2020 que se incorpore en el SIPP antes del 30 de enero de 2020, tiene la potestad de revisar y fiscalizar posteriormente el cumplimiento de las normas y actuar de conformidad.</w:t>
      </w:r>
    </w:p>
    <w:p w:rsidR="001450E3" w:rsidRPr="00260299" w:rsidRDefault="001450E3" w:rsidP="001F35B9">
      <w:pPr>
        <w:pStyle w:val="NormalWeb"/>
        <w:ind w:left="360"/>
        <w:jc w:val="both"/>
        <w:rPr>
          <w:rFonts w:ascii="Arial" w:eastAsia="Arial" w:hAnsi="Arial" w:cs="Arial"/>
          <w:i/>
          <w:iCs/>
          <w:lang w:val="es"/>
        </w:rPr>
      </w:pPr>
      <w:r w:rsidRPr="00260299">
        <w:rPr>
          <w:rFonts w:ascii="Arial" w:eastAsia="Arial" w:hAnsi="Arial" w:cs="Arial"/>
          <w:i/>
          <w:iCs/>
          <w:lang w:val="es"/>
        </w:rPr>
        <w:t>Desde este escenario es que técnicamente y según lo informado en la CGR, no se incorporó en el presupuesto ajustado, lo correspondiente al superávit.</w:t>
      </w:r>
    </w:p>
    <w:p w:rsidR="001450E3" w:rsidRPr="001F35B9" w:rsidRDefault="001450E3" w:rsidP="001450E3">
      <w:pPr>
        <w:rPr>
          <w:rFonts w:cs="Arial"/>
          <w:i/>
          <w:iCs/>
          <w:sz w:val="16"/>
          <w:szCs w:val="16"/>
        </w:rPr>
      </w:pPr>
    </w:p>
    <w:p w:rsidR="001450E3" w:rsidRPr="00260299" w:rsidRDefault="001450E3" w:rsidP="001F35B9">
      <w:pPr>
        <w:spacing w:line="240" w:lineRule="auto"/>
        <w:ind w:left="142"/>
        <w:rPr>
          <w:rFonts w:cs="Arial"/>
        </w:rPr>
      </w:pPr>
      <w:r w:rsidRPr="00260299">
        <w:rPr>
          <w:rFonts w:cs="Arial"/>
        </w:rPr>
        <w:t>La Rectoría según oficio UNA-R-OFIC-201-2020 indica que</w:t>
      </w:r>
      <w:r w:rsidRPr="00260299">
        <w:rPr>
          <w:rFonts w:cs="Arial"/>
          <w:i/>
        </w:rPr>
        <w:t xml:space="preserve"> para hacer efectivo el uso de los recursos del superávit del 2019 y el presupuesto proveniente de la negociación del FEES 2020, es necesario formular   presupuestos extraordinarios que deben de ser remitidos a la CGR para la gestión correspondiente. En vista de la posición manifiesta por la CGR en relación con el presupuesto 2020 existe una alta posibilidad de que los presupuestos extraordinarios tengan el mismo trato que el presupuesto 2020, si se omite la certificación de la STAP, </w:t>
      </w:r>
      <w:r w:rsidRPr="00260299">
        <w:rPr>
          <w:rFonts w:cs="Arial"/>
        </w:rPr>
        <w:t xml:space="preserve">en este sentido este órgano colegiado no evidencia dentro de la información enviada la estrategia de cómo la institución </w:t>
      </w:r>
      <w:r w:rsidRPr="00260299">
        <w:rPr>
          <w:rFonts w:cs="Arial"/>
        </w:rPr>
        <w:lastRenderedPageBreak/>
        <w:t>podría cumplir con las obligaciones referidas a la Contratación Administrativa, en el entendido de que los presupuestos extraordinarios son una posibilidad incierta.</w:t>
      </w:r>
    </w:p>
    <w:p w:rsidR="001450E3" w:rsidRPr="00260299" w:rsidRDefault="001450E3" w:rsidP="001450E3">
      <w:pPr>
        <w:ind w:left="142"/>
        <w:rPr>
          <w:rFonts w:cs="Arial"/>
        </w:rPr>
      </w:pPr>
    </w:p>
    <w:p w:rsidR="001450E3" w:rsidRPr="00260299" w:rsidRDefault="001450E3" w:rsidP="001F35B9">
      <w:pPr>
        <w:spacing w:line="240" w:lineRule="auto"/>
        <w:ind w:left="142"/>
        <w:rPr>
          <w:rFonts w:cs="Arial"/>
        </w:rPr>
      </w:pPr>
      <w:r w:rsidRPr="00260299">
        <w:rPr>
          <w:rFonts w:cs="Arial"/>
        </w:rPr>
        <w:t xml:space="preserve">Esta preocupación resulta de lo evidenciado en los considerandos de este dictamen y emitidos por la oficina de asesoría jurídica, Proveeduría Institucional y la Unidad Coordinadora del PMI. </w:t>
      </w:r>
    </w:p>
    <w:p w:rsidR="001450E3" w:rsidRPr="00260299" w:rsidRDefault="001450E3" w:rsidP="001450E3">
      <w:pPr>
        <w:rPr>
          <w:rFonts w:cs="Arial"/>
        </w:rPr>
      </w:pPr>
    </w:p>
    <w:p w:rsidR="001450E3" w:rsidRPr="00260299" w:rsidRDefault="001450E3" w:rsidP="001450E3">
      <w:pPr>
        <w:numPr>
          <w:ilvl w:val="0"/>
          <w:numId w:val="29"/>
        </w:numPr>
        <w:spacing w:line="240" w:lineRule="auto"/>
        <w:ind w:left="426" w:hanging="426"/>
        <w:rPr>
          <w:rFonts w:cs="Arial"/>
        </w:rPr>
      </w:pPr>
      <w:r w:rsidRPr="00260299">
        <w:rPr>
          <w:rFonts w:cs="Arial"/>
        </w:rPr>
        <w:t xml:space="preserve">Del análisis realizado por la Comisión de Asuntos Económicos y Administrativos en relación con el presupuesto ajustado para becas de posgrado de la Universidad Nacional, ante la importancia de contar con un presupuesto que no ponga en riesgo a los funcionarios becarios que ya gozan de este beneficio, se solicitó a la presidencia de Junta de Becas, la cantidad de funcionarios y monto requerido para los becarios que se encuentran en la actualidad disfrutando de las becas y la cantidad de funcionarios y el monto requerido de becas aprobadas por la Junta de Becas al 31 de diciembre de 2019, cuya ejecución no ha iniciado. La Máster María Teresa Mena Coto, profesional de Junta de Becas, remitió </w:t>
      </w:r>
      <w:r>
        <w:rPr>
          <w:rFonts w:cs="Arial"/>
        </w:rPr>
        <w:t xml:space="preserve">mediante correo electrónico </w:t>
      </w:r>
      <w:r w:rsidRPr="00260299">
        <w:rPr>
          <w:rFonts w:cs="Arial"/>
        </w:rPr>
        <w:t>la</w:t>
      </w:r>
      <w:r>
        <w:rPr>
          <w:rFonts w:cs="Arial"/>
        </w:rPr>
        <w:t xml:space="preserve"> siguiente respuesta</w:t>
      </w:r>
      <w:r w:rsidRPr="00260299">
        <w:rPr>
          <w:rFonts w:cs="Arial"/>
        </w:rPr>
        <w:t xml:space="preserve">: </w:t>
      </w:r>
    </w:p>
    <w:p w:rsidR="001450E3" w:rsidRPr="00260299" w:rsidRDefault="001450E3" w:rsidP="001450E3">
      <w:pPr>
        <w:ind w:left="426"/>
        <w:rPr>
          <w:rFonts w:cs="Arial"/>
        </w:rPr>
      </w:pPr>
    </w:p>
    <w:p w:rsidR="001450E3" w:rsidRPr="00FD579C" w:rsidRDefault="001450E3" w:rsidP="001F35B9">
      <w:pPr>
        <w:spacing w:line="240" w:lineRule="auto"/>
        <w:ind w:left="720"/>
        <w:rPr>
          <w:rFonts w:cs="Arial"/>
          <w:i/>
        </w:rPr>
      </w:pPr>
      <w:r w:rsidRPr="00FD579C">
        <w:rPr>
          <w:rFonts w:cs="Arial"/>
          <w:i/>
        </w:rPr>
        <w:t>El total de recursos comprometidos para becas corresponde a 576,6 millones y el monto asignado con el ajuste presupuestario presentado por la Rectoría es de 246,15 millones quedando al descubierto una diferencia de 330,5 millones. Además, indica que solamente se aprobó y formalizó un caso nuevo para dar inicio en el año 2020.</w:t>
      </w:r>
    </w:p>
    <w:p w:rsidR="001450E3" w:rsidRPr="00260299" w:rsidRDefault="001450E3" w:rsidP="001F35B9">
      <w:pPr>
        <w:spacing w:line="240" w:lineRule="auto"/>
        <w:ind w:left="426"/>
        <w:rPr>
          <w:rFonts w:cs="Arial"/>
        </w:rPr>
      </w:pPr>
    </w:p>
    <w:p w:rsidR="001450E3" w:rsidRPr="00260299" w:rsidRDefault="001450E3" w:rsidP="001F35B9">
      <w:pPr>
        <w:spacing w:line="240" w:lineRule="auto"/>
        <w:ind w:left="426"/>
        <w:rPr>
          <w:rFonts w:cs="Arial"/>
        </w:rPr>
      </w:pPr>
      <w:r w:rsidRPr="00260299">
        <w:rPr>
          <w:rFonts w:cs="Arial"/>
        </w:rPr>
        <w:t xml:space="preserve">En este sentido el Programa de Gestión Financiera manifestó la pertinencia de realizar un ajuste temporal en las cuentas a becas y ayudas a funcionarios por cuanto no se requiere la totalidad del presupuesto en los primeros meses del año. Asimismo, tomando en cuenta la obligación de capitalizar gastos producto de la trasferencia de capital consignada en el acuerdo del FEES 2020, se prevé incorporar nuevamente esos montos al presupuesto mediante un presupuesto extraordinario lo cual permitirá contribuir con la capitalización de gastos requerida.  </w:t>
      </w:r>
    </w:p>
    <w:p w:rsidR="001450E3" w:rsidRPr="00260299" w:rsidRDefault="001450E3" w:rsidP="001F35B9">
      <w:pPr>
        <w:spacing w:line="240" w:lineRule="auto"/>
        <w:ind w:left="426"/>
        <w:rPr>
          <w:rFonts w:cs="Arial"/>
        </w:rPr>
      </w:pPr>
    </w:p>
    <w:p w:rsidR="001450E3" w:rsidRPr="00260299" w:rsidRDefault="001450E3" w:rsidP="001F35B9">
      <w:pPr>
        <w:spacing w:line="240" w:lineRule="auto"/>
        <w:ind w:left="426"/>
        <w:rPr>
          <w:rFonts w:cs="Arial"/>
        </w:rPr>
      </w:pPr>
      <w:r w:rsidRPr="00260299">
        <w:rPr>
          <w:rFonts w:cs="Arial"/>
        </w:rPr>
        <w:t xml:space="preserve">Por su parte el Área de Planificación coincide con lo indicado por el Programa de Gestión Financiera en cuanto a la capitalización de los recursos de beca, sin embargo, también indican que en la formulación la meta cubre los compromisos adquiridos al 31 de diciembre de 2019 con 24 funcionarios para el 2020, no obstante, el presupuesto según el ajuste remitido por la Rectoría es menor. </w:t>
      </w:r>
    </w:p>
    <w:p w:rsidR="001450E3" w:rsidRPr="00260299" w:rsidRDefault="001450E3" w:rsidP="001450E3">
      <w:pPr>
        <w:ind w:left="426"/>
        <w:rPr>
          <w:rFonts w:cs="Arial"/>
        </w:rPr>
      </w:pPr>
    </w:p>
    <w:p w:rsidR="001450E3" w:rsidRPr="00260299" w:rsidRDefault="001450E3" w:rsidP="001F35B9">
      <w:pPr>
        <w:spacing w:line="240" w:lineRule="auto"/>
        <w:ind w:left="426"/>
        <w:rPr>
          <w:rFonts w:cs="Arial"/>
        </w:rPr>
      </w:pPr>
      <w:r w:rsidRPr="00260299">
        <w:rPr>
          <w:rFonts w:cs="Arial"/>
        </w:rPr>
        <w:t>Este órgano colegiado considera de vital importancia asegurar el cumplimiento de los compromisos adquiridos, asegurando la cobertura de la totalidad de los recursos necesarios para asumir los compromisos de los becarios que tienen un contrato formalizado al 31 de diciembre de 2019.  Asimismo, manifestamos nuestro interés de que la administración activa gestione estrategias alternativas para cumplir con la totalidad de los casos de becas formuladas para el 2020.</w:t>
      </w:r>
    </w:p>
    <w:p w:rsidR="001450E3" w:rsidRPr="00260299" w:rsidRDefault="001450E3" w:rsidP="001450E3">
      <w:pPr>
        <w:shd w:val="clear" w:color="auto" w:fill="FFFFFF"/>
        <w:rPr>
          <w:rFonts w:cs="Arial"/>
          <w:b/>
          <w:bCs/>
        </w:rPr>
      </w:pPr>
    </w:p>
    <w:p w:rsidR="001450E3" w:rsidRPr="00F6291D" w:rsidRDefault="001450E3" w:rsidP="001450E3">
      <w:pPr>
        <w:numPr>
          <w:ilvl w:val="0"/>
          <w:numId w:val="29"/>
        </w:numPr>
        <w:spacing w:line="240" w:lineRule="auto"/>
        <w:ind w:left="426" w:hanging="426"/>
        <w:rPr>
          <w:rFonts w:cs="Arial"/>
          <w:color w:val="000000"/>
        </w:rPr>
      </w:pPr>
      <w:r w:rsidRPr="00260299">
        <w:rPr>
          <w:rFonts w:cs="Arial"/>
          <w:color w:val="000000"/>
        </w:rPr>
        <w:t xml:space="preserve">El oficio UNA-APEUNA-OFIC-014-2020 del 25 de enero de 2020 (sic), (anexo 3 del oficio </w:t>
      </w:r>
      <w:r w:rsidRPr="00260299">
        <w:rPr>
          <w:rFonts w:cs="Arial"/>
        </w:rPr>
        <w:t xml:space="preserve">UNA-R-OFIC-184-2020), el Máster Juan Miguel Herrera Delgado, director del Área de Planificación Económica, adjunta dos matrices relacionadas con los ajustes en objetivos y metas, así como su presupuesto </w:t>
      </w:r>
      <w:r w:rsidRPr="00F6291D">
        <w:rPr>
          <w:rFonts w:cs="Arial"/>
        </w:rPr>
        <w:t>asociado adjuntas a este acuerdo.</w:t>
      </w:r>
    </w:p>
    <w:p w:rsidR="001450E3" w:rsidRDefault="001450E3" w:rsidP="001450E3">
      <w:pPr>
        <w:ind w:left="426"/>
        <w:rPr>
          <w:rFonts w:cs="Arial"/>
          <w:color w:val="000000"/>
        </w:rPr>
      </w:pPr>
    </w:p>
    <w:p w:rsidR="001F35B9" w:rsidRDefault="001F35B9" w:rsidP="001450E3">
      <w:pPr>
        <w:ind w:left="426"/>
        <w:rPr>
          <w:rFonts w:cs="Arial"/>
          <w:color w:val="000000"/>
        </w:rPr>
      </w:pPr>
    </w:p>
    <w:p w:rsidR="001450E3" w:rsidRPr="00F6291D" w:rsidRDefault="001450E3" w:rsidP="001450E3">
      <w:pPr>
        <w:numPr>
          <w:ilvl w:val="0"/>
          <w:numId w:val="29"/>
        </w:numPr>
        <w:spacing w:line="240" w:lineRule="auto"/>
        <w:ind w:left="426" w:hanging="426"/>
        <w:rPr>
          <w:rFonts w:cs="Arial"/>
          <w:color w:val="000000"/>
        </w:rPr>
      </w:pPr>
      <w:r w:rsidRPr="00F6291D">
        <w:rPr>
          <w:rFonts w:cs="Arial"/>
        </w:rPr>
        <w:t xml:space="preserve">El Consejo Universitario da por conocido la propuesta de ajuste al presupuesto 2020 y a la vez manifiesta lo siguiente: </w:t>
      </w:r>
    </w:p>
    <w:p w:rsidR="001450E3" w:rsidRDefault="001450E3" w:rsidP="001450E3">
      <w:pPr>
        <w:pStyle w:val="Prrafodelista"/>
        <w:rPr>
          <w:rFonts w:ascii="Arial" w:hAnsi="Arial" w:cs="Arial"/>
        </w:rPr>
      </w:pPr>
    </w:p>
    <w:p w:rsidR="001450E3" w:rsidRPr="00F6291D" w:rsidRDefault="001450E3" w:rsidP="001450E3">
      <w:pPr>
        <w:numPr>
          <w:ilvl w:val="0"/>
          <w:numId w:val="43"/>
        </w:numPr>
        <w:spacing w:line="240" w:lineRule="auto"/>
        <w:rPr>
          <w:rFonts w:cs="Arial"/>
          <w:color w:val="000000"/>
        </w:rPr>
      </w:pPr>
      <w:r w:rsidRPr="00F6291D">
        <w:rPr>
          <w:rFonts w:cs="Arial"/>
        </w:rPr>
        <w:t>La necesidad de que la Rectoría genere propuestas alternativas -a la de los presupuestos extraordinarios- como medio para atender los compromisos financieros derivados de contratos previos asumidos durante el 2019. Consideramos que existe un nivel de riesgo en el incumplimiento de los pagos de inicio de año; así como también no hay certeza absoluta de que se aprobarán los presupuestos extraordinarios destinados a poder contar con los recursos del superávit para garantizar el pago de las deudas.</w:t>
      </w:r>
    </w:p>
    <w:p w:rsidR="001450E3" w:rsidRDefault="001450E3" w:rsidP="001450E3">
      <w:pPr>
        <w:ind w:left="1146"/>
        <w:rPr>
          <w:rFonts w:cs="Arial"/>
          <w:color w:val="000000"/>
        </w:rPr>
      </w:pPr>
    </w:p>
    <w:p w:rsidR="001450E3" w:rsidRPr="00F6291D" w:rsidRDefault="001450E3" w:rsidP="001450E3">
      <w:pPr>
        <w:numPr>
          <w:ilvl w:val="0"/>
          <w:numId w:val="43"/>
        </w:numPr>
        <w:spacing w:line="240" w:lineRule="auto"/>
        <w:rPr>
          <w:rFonts w:cs="Arial"/>
          <w:color w:val="000000"/>
        </w:rPr>
      </w:pPr>
      <w:r w:rsidRPr="00F6291D">
        <w:rPr>
          <w:rFonts w:cs="Arial"/>
        </w:rPr>
        <w:t>Se considera importante además que la administración activa, inicie un proceso de información a la comunidad universitaria, a la organización sindical y a otras instancias para explicar las implicaciones que las medidas de contingencia asumidas tienen para las personas integrantes de nuestra comunidad. Particularmente en relación con las anualidades, becas y otros aspectos modificados del presupuesto original en el 2020.</w:t>
      </w:r>
    </w:p>
    <w:p w:rsidR="001450E3" w:rsidRDefault="001450E3" w:rsidP="001450E3">
      <w:pPr>
        <w:pStyle w:val="Prrafodelista"/>
        <w:rPr>
          <w:rFonts w:ascii="Arial" w:hAnsi="Arial" w:cs="Arial"/>
        </w:rPr>
      </w:pPr>
    </w:p>
    <w:p w:rsidR="001450E3" w:rsidRPr="00F6291D" w:rsidRDefault="001450E3" w:rsidP="001450E3">
      <w:pPr>
        <w:numPr>
          <w:ilvl w:val="0"/>
          <w:numId w:val="43"/>
        </w:numPr>
        <w:spacing w:line="240" w:lineRule="auto"/>
        <w:rPr>
          <w:rFonts w:cs="Arial"/>
          <w:color w:val="000000"/>
        </w:rPr>
      </w:pPr>
      <w:r w:rsidRPr="00F6291D">
        <w:rPr>
          <w:rFonts w:cs="Arial"/>
        </w:rPr>
        <w:t>El Consejo Universitario solicita a la administración activa, generar acciones tendientes a conseguir los recursos necesarios para poder concretar las previsiones de becas originalmente contempladas en el presupuesto 2020.</w:t>
      </w:r>
    </w:p>
    <w:p w:rsidR="001450E3" w:rsidRDefault="001450E3" w:rsidP="001450E3">
      <w:pPr>
        <w:pStyle w:val="Prrafodelista"/>
        <w:rPr>
          <w:rFonts w:ascii="Arial" w:hAnsi="Arial" w:cs="Arial"/>
        </w:rPr>
      </w:pPr>
    </w:p>
    <w:p w:rsidR="001450E3" w:rsidRPr="00F6291D" w:rsidRDefault="001450E3" w:rsidP="001450E3">
      <w:pPr>
        <w:numPr>
          <w:ilvl w:val="0"/>
          <w:numId w:val="43"/>
        </w:numPr>
        <w:spacing w:line="240" w:lineRule="auto"/>
        <w:rPr>
          <w:rFonts w:cs="Arial"/>
          <w:color w:val="000000"/>
        </w:rPr>
      </w:pPr>
      <w:r w:rsidRPr="00F6291D">
        <w:rPr>
          <w:rFonts w:cs="Arial"/>
        </w:rPr>
        <w:t xml:space="preserve">Este consejo está consciente de que con el presupuesto del año 2019 es materialmente imposible cubrir los gastos de lo formulado para el año 2020. Razón por la cual la institución tendrá que hacer uso de otros instrumentos presupuestarios para atender el fortalecimiento de las partidas a las cuales se les está realizando el ajuste.   </w:t>
      </w:r>
    </w:p>
    <w:p w:rsidR="001450E3" w:rsidRPr="00260299" w:rsidRDefault="001450E3" w:rsidP="001450E3">
      <w:pPr>
        <w:shd w:val="clear" w:color="auto" w:fill="FFFFFF"/>
        <w:rPr>
          <w:rFonts w:cs="Arial"/>
        </w:rPr>
      </w:pPr>
    </w:p>
    <w:p w:rsidR="001450E3" w:rsidRPr="00260299" w:rsidRDefault="001450E3" w:rsidP="001450E3">
      <w:pPr>
        <w:rPr>
          <w:rFonts w:cs="Arial"/>
        </w:rPr>
      </w:pPr>
    </w:p>
    <w:p w:rsidR="001450E3" w:rsidRPr="00260299" w:rsidRDefault="001450E3" w:rsidP="001450E3">
      <w:pPr>
        <w:numPr>
          <w:ilvl w:val="0"/>
          <w:numId w:val="29"/>
        </w:numPr>
        <w:spacing w:line="240" w:lineRule="auto"/>
        <w:ind w:left="426" w:hanging="426"/>
        <w:rPr>
          <w:rFonts w:cs="Arial"/>
        </w:rPr>
      </w:pPr>
      <w:r w:rsidRPr="00260299">
        <w:rPr>
          <w:rFonts w:cs="Arial"/>
        </w:rPr>
        <w:t>El análisis de la Comisión de Asuntos Económicos y Administrativos.</w:t>
      </w:r>
    </w:p>
    <w:p w:rsidR="001450E3" w:rsidRDefault="001450E3" w:rsidP="001450E3">
      <w:pPr>
        <w:rPr>
          <w:rFonts w:cs="Arial"/>
        </w:rPr>
      </w:pPr>
    </w:p>
    <w:p w:rsidR="001F35B9" w:rsidRDefault="001F35B9" w:rsidP="001450E3">
      <w:pPr>
        <w:rPr>
          <w:rFonts w:cs="Arial"/>
        </w:rPr>
      </w:pPr>
    </w:p>
    <w:p w:rsidR="001F35B9" w:rsidRDefault="001F35B9" w:rsidP="001450E3">
      <w:pPr>
        <w:rPr>
          <w:rFonts w:cs="Arial"/>
        </w:rPr>
      </w:pPr>
    </w:p>
    <w:p w:rsidR="001450E3" w:rsidRDefault="001450E3" w:rsidP="001450E3">
      <w:pPr>
        <w:rPr>
          <w:rFonts w:cs="Arial"/>
        </w:rPr>
      </w:pPr>
    </w:p>
    <w:p w:rsidR="001450E3" w:rsidRPr="00260299" w:rsidRDefault="001450E3" w:rsidP="001450E3">
      <w:pPr>
        <w:rPr>
          <w:rFonts w:cs="Arial"/>
          <w:b/>
        </w:rPr>
      </w:pPr>
      <w:r w:rsidRPr="00260299">
        <w:rPr>
          <w:rFonts w:cs="Arial"/>
          <w:b/>
        </w:rPr>
        <w:lastRenderedPageBreak/>
        <w:t xml:space="preserve">POR LO TANTO, SE ACUERDA: </w:t>
      </w:r>
    </w:p>
    <w:p w:rsidR="001450E3" w:rsidRPr="00260299" w:rsidRDefault="001450E3" w:rsidP="001450E3">
      <w:pPr>
        <w:rPr>
          <w:rFonts w:cs="Arial"/>
        </w:rPr>
      </w:pPr>
    </w:p>
    <w:p w:rsidR="001450E3" w:rsidRPr="00EE729C" w:rsidRDefault="001450E3" w:rsidP="001450E3">
      <w:pPr>
        <w:pStyle w:val="Prrafodelista"/>
        <w:numPr>
          <w:ilvl w:val="0"/>
          <w:numId w:val="42"/>
        </w:numPr>
        <w:contextualSpacing/>
        <w:jc w:val="both"/>
        <w:rPr>
          <w:rFonts w:ascii="Arial" w:hAnsi="Arial" w:cs="Arial"/>
          <w:b/>
        </w:rPr>
      </w:pPr>
      <w:r w:rsidRPr="00260299">
        <w:rPr>
          <w:rFonts w:ascii="Arial" w:hAnsi="Arial" w:cs="Arial"/>
        </w:rPr>
        <w:t xml:space="preserve">DAR POR CONOCIDO EL AJUSTE AL PLAN OPERATIVO ANUAL Y PRESUPUESTO ORDINARIO DE LA UNIVERSIDAD NACIONAL PARA EL EJERCICIO ECONÓMICO 2020, EMITIDO POR LA RECTORIA MEDIANTE EL OFICIO UNA-R-OFIC-184-2020, DEL 24 DE ENERO DE 2020. </w:t>
      </w:r>
      <w:r w:rsidRPr="00EE729C">
        <w:rPr>
          <w:rFonts w:ascii="Arial" w:hAnsi="Arial" w:cs="Arial"/>
          <w:b/>
        </w:rPr>
        <w:t>ACUERDO FIRME.</w:t>
      </w:r>
    </w:p>
    <w:p w:rsidR="001450E3" w:rsidRPr="00260299" w:rsidRDefault="001450E3" w:rsidP="001450E3">
      <w:pPr>
        <w:pStyle w:val="Prrafodelista"/>
        <w:jc w:val="both"/>
        <w:rPr>
          <w:rFonts w:ascii="Arial" w:hAnsi="Arial" w:cs="Arial"/>
        </w:rPr>
      </w:pPr>
    </w:p>
    <w:p w:rsidR="001450E3" w:rsidRPr="00260299" w:rsidRDefault="001450E3" w:rsidP="001450E3">
      <w:pPr>
        <w:pStyle w:val="Prrafodelista"/>
        <w:numPr>
          <w:ilvl w:val="0"/>
          <w:numId w:val="42"/>
        </w:numPr>
        <w:contextualSpacing/>
        <w:jc w:val="both"/>
        <w:rPr>
          <w:rFonts w:ascii="Arial" w:hAnsi="Arial" w:cs="Arial"/>
        </w:rPr>
      </w:pPr>
      <w:r w:rsidRPr="00260299">
        <w:rPr>
          <w:rFonts w:ascii="Arial" w:hAnsi="Arial" w:cs="Arial"/>
        </w:rPr>
        <w:t xml:space="preserve">SOLICITAR A LA RECTORÍA ATENDER DE FORMA OPORTUNA Y DENTRO DEL MARCO DE LA LEGALIDAD LO SEÑALADO EN LOS CONSIDERANDOS </w:t>
      </w:r>
      <w:r>
        <w:rPr>
          <w:rFonts w:ascii="Arial" w:hAnsi="Arial" w:cs="Arial"/>
        </w:rPr>
        <w:t xml:space="preserve">13, 14, </w:t>
      </w:r>
      <w:r w:rsidRPr="00260299">
        <w:rPr>
          <w:rFonts w:ascii="Arial" w:hAnsi="Arial" w:cs="Arial"/>
        </w:rPr>
        <w:t>18</w:t>
      </w:r>
      <w:r>
        <w:rPr>
          <w:rFonts w:ascii="Arial" w:hAnsi="Arial" w:cs="Arial"/>
        </w:rPr>
        <w:t>, 1</w:t>
      </w:r>
      <w:r w:rsidRPr="00260299">
        <w:rPr>
          <w:rFonts w:ascii="Arial" w:hAnsi="Arial" w:cs="Arial"/>
        </w:rPr>
        <w:t>9</w:t>
      </w:r>
      <w:r>
        <w:rPr>
          <w:rFonts w:ascii="Arial" w:hAnsi="Arial" w:cs="Arial"/>
        </w:rPr>
        <w:t xml:space="preserve"> y 21</w:t>
      </w:r>
      <w:r w:rsidRPr="00260299">
        <w:rPr>
          <w:rFonts w:ascii="Arial" w:hAnsi="Arial" w:cs="Arial"/>
        </w:rPr>
        <w:t>.</w:t>
      </w:r>
      <w:r>
        <w:rPr>
          <w:rFonts w:ascii="Arial" w:hAnsi="Arial" w:cs="Arial"/>
        </w:rPr>
        <w:t xml:space="preserve"> </w:t>
      </w:r>
      <w:r w:rsidRPr="00EE729C">
        <w:rPr>
          <w:rFonts w:ascii="Arial" w:hAnsi="Arial" w:cs="Arial"/>
          <w:b/>
        </w:rPr>
        <w:t>ACUERDO FIRME.</w:t>
      </w:r>
    </w:p>
    <w:p w:rsidR="001450E3" w:rsidRPr="00260299" w:rsidRDefault="001450E3" w:rsidP="001450E3">
      <w:pPr>
        <w:pStyle w:val="Prrafodelista"/>
        <w:rPr>
          <w:rFonts w:ascii="Arial" w:hAnsi="Arial" w:cs="Arial"/>
        </w:rPr>
      </w:pPr>
    </w:p>
    <w:p w:rsidR="001450E3" w:rsidRPr="00260299" w:rsidRDefault="001450E3" w:rsidP="001450E3">
      <w:pPr>
        <w:pStyle w:val="Prrafodelista"/>
        <w:numPr>
          <w:ilvl w:val="0"/>
          <w:numId w:val="42"/>
        </w:numPr>
        <w:contextualSpacing/>
        <w:jc w:val="both"/>
        <w:rPr>
          <w:rFonts w:ascii="Arial" w:hAnsi="Arial" w:cs="Arial"/>
        </w:rPr>
      </w:pPr>
      <w:r w:rsidRPr="00260299">
        <w:rPr>
          <w:rFonts w:ascii="Arial" w:hAnsi="Arial" w:cs="Arial"/>
        </w:rPr>
        <w:t xml:space="preserve">SOLICITAR A LA RECTORIA COMUNICAR A LA COMUNIDAD UNIVERSITARIA INCLUIDO EL SECTOR SINDICAL EL ACUERDO TOMADO POR EL CONSEJO UNIVERSITARIO RELACIONADAS CON EL AJUSTE PRESUPUESTARIO PARA BENEFICIO DE LA GESTIÓN UNIVERSITARIA. </w:t>
      </w:r>
      <w:r w:rsidRPr="00EE729C">
        <w:rPr>
          <w:rFonts w:ascii="Arial" w:hAnsi="Arial" w:cs="Arial"/>
          <w:b/>
        </w:rPr>
        <w:t>ACUERDO FIRME.</w:t>
      </w:r>
    </w:p>
    <w:p w:rsidR="001450E3" w:rsidRPr="00260299" w:rsidRDefault="001450E3" w:rsidP="001450E3">
      <w:pPr>
        <w:pStyle w:val="Prrafodelista"/>
        <w:ind w:left="0"/>
        <w:jc w:val="both"/>
        <w:rPr>
          <w:rFonts w:ascii="Arial" w:eastAsia="Arial" w:hAnsi="Arial" w:cs="Arial"/>
          <w:color w:val="000000"/>
        </w:rPr>
      </w:pPr>
    </w:p>
    <w:p w:rsidR="001450E3" w:rsidRPr="00E6671C" w:rsidRDefault="001450E3" w:rsidP="001450E3">
      <w:pPr>
        <w:pStyle w:val="Prrafodelista"/>
        <w:ind w:left="4320"/>
        <w:rPr>
          <w:rFonts w:ascii="Arial" w:hAnsi="Arial" w:cs="Arial"/>
          <w:lang w:val="es-CR"/>
        </w:rPr>
      </w:pPr>
      <w:r w:rsidRPr="00E6671C">
        <w:rPr>
          <w:rFonts w:ascii="Arial" w:hAnsi="Arial" w:cs="Arial"/>
          <w:lang w:val="es-CR"/>
        </w:rPr>
        <w:t>Atentamente,</w:t>
      </w:r>
    </w:p>
    <w:p w:rsidR="001450E3" w:rsidRPr="00E6671C" w:rsidRDefault="001450E3" w:rsidP="001450E3">
      <w:pPr>
        <w:ind w:left="3540" w:right="586" w:firstLine="708"/>
        <w:rPr>
          <w:rFonts w:cs="Arial"/>
        </w:rPr>
      </w:pPr>
    </w:p>
    <w:p w:rsidR="001450E3" w:rsidRPr="00E6671C" w:rsidRDefault="001450E3" w:rsidP="001450E3">
      <w:pPr>
        <w:pStyle w:val="Textoindependiente"/>
        <w:tabs>
          <w:tab w:val="left" w:pos="-2160"/>
        </w:tabs>
        <w:ind w:right="378"/>
        <w:rPr>
          <w:rFonts w:cs="Arial"/>
          <w:lang w:val="es-CR"/>
        </w:rPr>
      </w:pPr>
      <w:r w:rsidRPr="00E6671C">
        <w:rPr>
          <w:rFonts w:cs="Arial"/>
          <w:lang w:val="es-CR"/>
        </w:rPr>
        <w:tab/>
      </w:r>
      <w:r w:rsidRPr="00E6671C">
        <w:rPr>
          <w:rFonts w:cs="Arial"/>
          <w:lang w:val="es-CR"/>
        </w:rPr>
        <w:tab/>
      </w:r>
      <w:r w:rsidRPr="00E6671C">
        <w:rPr>
          <w:rFonts w:cs="Arial"/>
          <w:lang w:val="es-CR"/>
        </w:rPr>
        <w:tab/>
      </w:r>
      <w:r w:rsidRPr="00E6671C">
        <w:rPr>
          <w:rFonts w:cs="Arial"/>
          <w:lang w:val="es-CR"/>
        </w:rPr>
        <w:tab/>
      </w:r>
      <w:r w:rsidRPr="00E6671C">
        <w:rPr>
          <w:rFonts w:cs="Arial"/>
          <w:lang w:val="es-CR"/>
        </w:rPr>
        <w:tab/>
      </w:r>
      <w:r w:rsidRPr="00E6671C">
        <w:rPr>
          <w:rFonts w:cs="Arial"/>
          <w:lang w:val="es-CR"/>
        </w:rPr>
        <w:tab/>
        <w:t>CONSEJO UNIVERSITARIO</w:t>
      </w:r>
    </w:p>
    <w:p w:rsidR="001450E3" w:rsidRPr="00E6671C" w:rsidRDefault="001450E3" w:rsidP="001450E3">
      <w:pPr>
        <w:pStyle w:val="Textoindependiente"/>
        <w:tabs>
          <w:tab w:val="left" w:pos="8460"/>
        </w:tabs>
        <w:ind w:left="4320" w:right="378"/>
        <w:rPr>
          <w:rFonts w:cs="Arial"/>
          <w:lang w:val="es-CR"/>
        </w:rPr>
      </w:pPr>
    </w:p>
    <w:p w:rsidR="001450E3" w:rsidRPr="00E6671C" w:rsidRDefault="001450E3" w:rsidP="001450E3">
      <w:pPr>
        <w:pStyle w:val="Textoindependiente"/>
        <w:tabs>
          <w:tab w:val="left" w:pos="8460"/>
        </w:tabs>
        <w:ind w:left="4321" w:right="380"/>
        <w:rPr>
          <w:rFonts w:cs="Arial"/>
          <w:lang w:val="es-CR"/>
        </w:rPr>
      </w:pPr>
    </w:p>
    <w:p w:rsidR="001450E3" w:rsidRPr="00E6671C" w:rsidRDefault="001450E3" w:rsidP="001450E3">
      <w:pPr>
        <w:pStyle w:val="Textoindependiente"/>
        <w:tabs>
          <w:tab w:val="left" w:pos="8460"/>
        </w:tabs>
        <w:ind w:left="4321" w:right="380"/>
        <w:rPr>
          <w:rFonts w:cs="Arial"/>
          <w:lang w:val="es-CR"/>
        </w:rPr>
      </w:pPr>
    </w:p>
    <w:p w:rsidR="001450E3" w:rsidRPr="00E6671C" w:rsidRDefault="001450E3" w:rsidP="001450E3">
      <w:pPr>
        <w:pStyle w:val="Textoindependiente"/>
        <w:ind w:right="380"/>
        <w:rPr>
          <w:rFonts w:cs="Arial"/>
          <w:lang w:val="es-CR"/>
        </w:rPr>
      </w:pPr>
      <w:r w:rsidRPr="00E6671C">
        <w:rPr>
          <w:rFonts w:cs="Arial"/>
          <w:lang w:val="es-CR"/>
        </w:rPr>
        <w:tab/>
      </w:r>
      <w:r w:rsidRPr="00E6671C">
        <w:rPr>
          <w:rFonts w:cs="Arial"/>
          <w:lang w:val="es-CR"/>
        </w:rPr>
        <w:tab/>
      </w:r>
      <w:r w:rsidRPr="00E6671C">
        <w:rPr>
          <w:rFonts w:cs="Arial"/>
          <w:lang w:val="es-CR"/>
        </w:rPr>
        <w:tab/>
      </w:r>
      <w:r w:rsidRPr="00E6671C">
        <w:rPr>
          <w:rFonts w:cs="Arial"/>
          <w:lang w:val="es-CR"/>
        </w:rPr>
        <w:tab/>
      </w:r>
      <w:r w:rsidRPr="00E6671C">
        <w:rPr>
          <w:rFonts w:cs="Arial"/>
          <w:lang w:val="es-CR"/>
        </w:rPr>
        <w:tab/>
      </w:r>
      <w:r w:rsidRPr="00E6671C">
        <w:rPr>
          <w:rFonts w:cs="Arial"/>
          <w:lang w:val="es-CR"/>
        </w:rPr>
        <w:tab/>
      </w:r>
      <w:r>
        <w:rPr>
          <w:rFonts w:cs="Arial"/>
          <w:lang w:val="es-CR"/>
        </w:rPr>
        <w:t>Tomás Marino Herrera</w:t>
      </w:r>
    </w:p>
    <w:p w:rsidR="001450E3" w:rsidRPr="00E6671C" w:rsidRDefault="001450E3" w:rsidP="001450E3">
      <w:pPr>
        <w:pStyle w:val="Textoindependiente"/>
        <w:tabs>
          <w:tab w:val="left" w:pos="5745"/>
        </w:tabs>
        <w:ind w:left="4321" w:right="380"/>
        <w:rPr>
          <w:rFonts w:cs="Arial"/>
          <w:lang w:val="es-CR"/>
        </w:rPr>
      </w:pPr>
      <w:r w:rsidRPr="00E6671C">
        <w:rPr>
          <w:rFonts w:cs="Arial"/>
          <w:lang w:val="es-CR"/>
        </w:rPr>
        <w:t>President</w:t>
      </w:r>
      <w:r>
        <w:rPr>
          <w:rFonts w:cs="Arial"/>
          <w:lang w:val="es-CR"/>
        </w:rPr>
        <w:t>e</w:t>
      </w:r>
    </w:p>
    <w:p w:rsidR="001450E3" w:rsidRPr="00E6671C" w:rsidRDefault="001450E3" w:rsidP="001450E3">
      <w:pPr>
        <w:pStyle w:val="Textoindependiente"/>
        <w:tabs>
          <w:tab w:val="left" w:pos="8460"/>
        </w:tabs>
        <w:ind w:left="4321" w:right="380"/>
        <w:rPr>
          <w:rFonts w:cs="Arial"/>
          <w:lang w:val="es-CR"/>
        </w:rPr>
      </w:pPr>
    </w:p>
    <w:p w:rsidR="001450E3" w:rsidRPr="0014615B" w:rsidRDefault="001450E3" w:rsidP="001450E3">
      <w:pPr>
        <w:pStyle w:val="Textoindependiente"/>
        <w:tabs>
          <w:tab w:val="left" w:pos="8460"/>
        </w:tabs>
        <w:ind w:right="380"/>
        <w:rPr>
          <w:rFonts w:cs="Arial"/>
          <w:sz w:val="18"/>
          <w:szCs w:val="18"/>
          <w:lang w:val="es-CR"/>
        </w:rPr>
      </w:pPr>
      <w:r w:rsidRPr="0014615B">
        <w:rPr>
          <w:rFonts w:cs="Arial"/>
          <w:sz w:val="18"/>
          <w:szCs w:val="18"/>
          <w:lang w:val="es-CR"/>
        </w:rPr>
        <w:t>lsr/w/misdoc/acuerdo/00</w:t>
      </w:r>
      <w:r>
        <w:rPr>
          <w:rFonts w:cs="Arial"/>
          <w:sz w:val="18"/>
          <w:szCs w:val="18"/>
          <w:lang w:val="es-CR"/>
        </w:rPr>
        <w:t>9</w:t>
      </w:r>
      <w:r w:rsidRPr="0014615B">
        <w:rPr>
          <w:rFonts w:cs="Arial"/>
          <w:sz w:val="18"/>
          <w:szCs w:val="18"/>
          <w:lang w:val="es-CR"/>
        </w:rPr>
        <w:t xml:space="preserve">-2020 </w:t>
      </w:r>
      <w:r>
        <w:rPr>
          <w:rFonts w:cs="Arial"/>
          <w:sz w:val="18"/>
          <w:szCs w:val="18"/>
          <w:lang w:val="es-CR"/>
        </w:rPr>
        <w:t>sobre ajuste presupuesto 2020</w:t>
      </w:r>
    </w:p>
    <w:p w:rsidR="001450E3" w:rsidRPr="00E6671C" w:rsidRDefault="001450E3" w:rsidP="001450E3">
      <w:pPr>
        <w:pStyle w:val="Textoindependiente"/>
        <w:tabs>
          <w:tab w:val="left" w:pos="8460"/>
        </w:tabs>
        <w:ind w:right="380"/>
        <w:rPr>
          <w:rFonts w:cs="Arial"/>
          <w:lang w:val="es-CR"/>
        </w:rPr>
      </w:pPr>
    </w:p>
    <w:p w:rsidR="001450E3" w:rsidRDefault="001450E3" w:rsidP="001F35B9">
      <w:pPr>
        <w:spacing w:line="240" w:lineRule="auto"/>
        <w:rPr>
          <w:rFonts w:cs="Arial"/>
        </w:rPr>
      </w:pPr>
      <w:r w:rsidRPr="00E6671C">
        <w:rPr>
          <w:rFonts w:cs="Arial"/>
        </w:rPr>
        <w:t xml:space="preserve">C: </w:t>
      </w:r>
      <w:r w:rsidRPr="00E6671C">
        <w:rPr>
          <w:rFonts w:cs="Arial"/>
        </w:rPr>
        <w:tab/>
      </w:r>
      <w:r>
        <w:rPr>
          <w:rFonts w:cs="Arial"/>
        </w:rPr>
        <w:t>Consejo Académico</w:t>
      </w:r>
    </w:p>
    <w:p w:rsidR="001450E3" w:rsidRPr="00E6671C" w:rsidRDefault="001450E3" w:rsidP="001F35B9">
      <w:pPr>
        <w:spacing w:line="240" w:lineRule="auto"/>
        <w:ind w:firstLine="708"/>
        <w:rPr>
          <w:rFonts w:cs="Arial"/>
        </w:rPr>
      </w:pPr>
      <w:r w:rsidRPr="00E6671C">
        <w:rPr>
          <w:rFonts w:cs="Arial"/>
        </w:rPr>
        <w:t>Contraloría Universitaria</w:t>
      </w:r>
    </w:p>
    <w:p w:rsidR="001450E3" w:rsidRDefault="001450E3" w:rsidP="001F35B9">
      <w:pPr>
        <w:spacing w:line="240" w:lineRule="auto"/>
        <w:ind w:firstLine="708"/>
        <w:rPr>
          <w:rFonts w:cs="Arial"/>
        </w:rPr>
      </w:pPr>
      <w:r w:rsidRPr="00E6671C">
        <w:rPr>
          <w:rFonts w:cs="Arial"/>
        </w:rPr>
        <w:t xml:space="preserve">Asesoría Jurídica </w:t>
      </w:r>
    </w:p>
    <w:p w:rsidR="001450E3" w:rsidRPr="00EA16A0" w:rsidRDefault="001450E3" w:rsidP="001F35B9">
      <w:pPr>
        <w:spacing w:line="240" w:lineRule="auto"/>
        <w:ind w:firstLine="708"/>
        <w:rPr>
          <w:rFonts w:cs="Arial"/>
          <w:color w:val="000000"/>
        </w:rPr>
      </w:pPr>
      <w:r>
        <w:rPr>
          <w:rFonts w:cs="Arial"/>
          <w:color w:val="000000"/>
        </w:rPr>
        <w:t>Dra. Ana María Hernández, Rectoría Adjunta</w:t>
      </w:r>
    </w:p>
    <w:p w:rsidR="001450E3" w:rsidRDefault="001450E3" w:rsidP="001F35B9">
      <w:pPr>
        <w:spacing w:line="240" w:lineRule="auto"/>
        <w:ind w:firstLine="708"/>
        <w:rPr>
          <w:rFonts w:cs="Arial"/>
          <w:color w:val="000000"/>
        </w:rPr>
      </w:pPr>
      <w:r>
        <w:rPr>
          <w:rFonts w:cs="Arial"/>
          <w:color w:val="000000"/>
        </w:rPr>
        <w:t>Dr. Pedro Ureña Bonilla, Vicerrectoría de Administración</w:t>
      </w:r>
    </w:p>
    <w:p w:rsidR="001450E3" w:rsidRDefault="001450E3" w:rsidP="001F35B9">
      <w:pPr>
        <w:spacing w:line="240" w:lineRule="auto"/>
        <w:ind w:firstLine="708"/>
        <w:rPr>
          <w:rFonts w:cs="Arial"/>
          <w:color w:val="000000"/>
        </w:rPr>
      </w:pPr>
      <w:r>
        <w:rPr>
          <w:rFonts w:cs="Arial"/>
          <w:color w:val="000000"/>
        </w:rPr>
        <w:t>M.Ag. Sergio Fernández Rojas, director del Programa de Gestión Financiera</w:t>
      </w:r>
    </w:p>
    <w:p w:rsidR="001450E3" w:rsidRDefault="001450E3" w:rsidP="001F35B9">
      <w:pPr>
        <w:spacing w:line="240" w:lineRule="auto"/>
        <w:ind w:firstLine="708"/>
        <w:rPr>
          <w:rFonts w:cs="Arial"/>
          <w:color w:val="000000"/>
        </w:rPr>
      </w:pPr>
      <w:r>
        <w:rPr>
          <w:rFonts w:cs="Arial"/>
          <w:color w:val="000000"/>
        </w:rPr>
        <w:t>M.Sc. Juan Miguel Herrera Delgado, director del Área de Planificación</w:t>
      </w:r>
    </w:p>
    <w:p w:rsidR="001450E3" w:rsidRDefault="001450E3" w:rsidP="001F35B9">
      <w:pPr>
        <w:spacing w:line="240" w:lineRule="auto"/>
        <w:rPr>
          <w:rFonts w:cs="Arial"/>
          <w:color w:val="000000"/>
        </w:rPr>
      </w:pPr>
      <w:r>
        <w:rPr>
          <w:rFonts w:cs="Arial"/>
          <w:color w:val="000000"/>
        </w:rPr>
        <w:tab/>
        <w:t>M.AP. Nelson Valerio Aguilar, director de la Proveeduría Institucional</w:t>
      </w:r>
    </w:p>
    <w:p w:rsidR="001450E3" w:rsidRDefault="001450E3" w:rsidP="001F35B9">
      <w:pPr>
        <w:spacing w:line="240" w:lineRule="auto"/>
        <w:ind w:left="709" w:hanging="709"/>
        <w:rPr>
          <w:rFonts w:cs="Arial"/>
          <w:color w:val="000000"/>
        </w:rPr>
      </w:pPr>
      <w:r>
        <w:rPr>
          <w:rFonts w:cs="Arial"/>
          <w:color w:val="000000"/>
        </w:rPr>
        <w:tab/>
        <w:t>M.ag. Gilbert Mora Ramírez, director del Programa Desarrollo de Recursos Humanos</w:t>
      </w:r>
    </w:p>
    <w:p w:rsidR="003161C3" w:rsidRPr="001450E3" w:rsidRDefault="003161C3">
      <w:pPr>
        <w:spacing w:after="160" w:line="259" w:lineRule="auto"/>
        <w:jc w:val="left"/>
        <w:rPr>
          <w:noProof/>
        </w:rPr>
      </w:pPr>
    </w:p>
    <w:sdt>
      <w:sdtPr>
        <w:rPr>
          <w:lang w:val="es-ES"/>
        </w:rPr>
        <w:id w:val="966935542"/>
        <w:docPartObj>
          <w:docPartGallery w:val="Table of Contents"/>
          <w:docPartUnique/>
        </w:docPartObj>
      </w:sdtPr>
      <w:sdtContent>
        <w:p w:rsidR="000435F6" w:rsidRPr="009C6D99" w:rsidRDefault="0012443B" w:rsidP="009C6D99">
          <w:pPr>
            <w:jc w:val="center"/>
            <w:rPr>
              <w:b/>
              <w:lang w:val="es-ES"/>
            </w:rPr>
          </w:pPr>
          <w:r w:rsidRPr="00716980">
            <w:rPr>
              <w:b/>
              <w:lang w:val="es-ES"/>
            </w:rPr>
            <w:t>INDICE</w:t>
          </w:r>
        </w:p>
        <w:p w:rsidR="00BA4657" w:rsidRDefault="000435F6">
          <w:pPr>
            <w:pStyle w:val="TDC1"/>
            <w:rPr>
              <w:rFonts w:asciiTheme="minorHAnsi" w:eastAsiaTheme="minorEastAsia" w:hAnsiTheme="minorHAnsi" w:cstheme="minorBidi"/>
              <w:b w:val="0"/>
              <w:sz w:val="22"/>
              <w:szCs w:val="22"/>
              <w:lang w:eastAsia="es-CR"/>
            </w:rPr>
          </w:pPr>
          <w:r>
            <w:fldChar w:fldCharType="begin"/>
          </w:r>
          <w:r>
            <w:instrText xml:space="preserve"> TOC \o "1-3" \h \z \u </w:instrText>
          </w:r>
          <w:r>
            <w:fldChar w:fldCharType="separate"/>
          </w:r>
          <w:hyperlink w:anchor="_Toc31180217" w:history="1">
            <w:r w:rsidR="00BA4657" w:rsidRPr="0060522C">
              <w:rPr>
                <w:rStyle w:val="Hipervnculo"/>
              </w:rPr>
              <w:t>1.</w:t>
            </w:r>
            <w:r w:rsidR="00BA4657">
              <w:rPr>
                <w:rFonts w:asciiTheme="minorHAnsi" w:eastAsiaTheme="minorEastAsia" w:hAnsiTheme="minorHAnsi" w:cstheme="minorBidi"/>
                <w:b w:val="0"/>
                <w:sz w:val="22"/>
                <w:szCs w:val="22"/>
                <w:lang w:eastAsia="es-CR"/>
              </w:rPr>
              <w:tab/>
            </w:r>
            <w:r w:rsidR="00BA4657" w:rsidRPr="0060522C">
              <w:rPr>
                <w:rStyle w:val="Hipervnculo"/>
              </w:rPr>
              <w:t>MARCO JURIDICO INSTITUCIONAL</w:t>
            </w:r>
            <w:r w:rsidR="00BA4657">
              <w:rPr>
                <w:webHidden/>
              </w:rPr>
              <w:tab/>
            </w:r>
            <w:r w:rsidR="00BA4657">
              <w:rPr>
                <w:webHidden/>
              </w:rPr>
              <w:fldChar w:fldCharType="begin"/>
            </w:r>
            <w:r w:rsidR="00BA4657">
              <w:rPr>
                <w:webHidden/>
              </w:rPr>
              <w:instrText xml:space="preserve"> PAGEREF _Toc31180217 \h </w:instrText>
            </w:r>
            <w:r w:rsidR="00BA4657">
              <w:rPr>
                <w:webHidden/>
              </w:rPr>
            </w:r>
            <w:r w:rsidR="00BA4657">
              <w:rPr>
                <w:webHidden/>
              </w:rPr>
              <w:fldChar w:fldCharType="separate"/>
            </w:r>
            <w:r w:rsidR="00004DCF">
              <w:rPr>
                <w:webHidden/>
              </w:rPr>
              <w:t>1</w:t>
            </w:r>
            <w:r w:rsidR="00BA4657">
              <w:rPr>
                <w:webHidden/>
              </w:rPr>
              <w:fldChar w:fldCharType="end"/>
            </w:r>
          </w:hyperlink>
        </w:p>
        <w:p w:rsidR="00BA4657" w:rsidRDefault="00236886">
          <w:pPr>
            <w:pStyle w:val="TDC2"/>
            <w:rPr>
              <w:rFonts w:asciiTheme="minorHAnsi" w:eastAsiaTheme="minorEastAsia" w:hAnsiTheme="minorHAnsi" w:cstheme="minorBidi"/>
              <w:noProof/>
              <w:sz w:val="22"/>
              <w:szCs w:val="22"/>
              <w:lang w:eastAsia="es-CR"/>
            </w:rPr>
          </w:pPr>
          <w:hyperlink w:anchor="_Toc31180218" w:history="1">
            <w:r w:rsidR="00BA4657" w:rsidRPr="0060522C">
              <w:rPr>
                <w:rStyle w:val="Hipervnculo"/>
                <w:noProof/>
              </w:rPr>
              <w:t>El Principio de Legalidad</w:t>
            </w:r>
            <w:r w:rsidR="00BA4657">
              <w:rPr>
                <w:noProof/>
                <w:webHidden/>
              </w:rPr>
              <w:tab/>
            </w:r>
            <w:r w:rsidR="00BA4657">
              <w:rPr>
                <w:noProof/>
                <w:webHidden/>
              </w:rPr>
              <w:fldChar w:fldCharType="begin"/>
            </w:r>
            <w:r w:rsidR="00BA4657">
              <w:rPr>
                <w:noProof/>
                <w:webHidden/>
              </w:rPr>
              <w:instrText xml:space="preserve"> PAGEREF _Toc31180218 \h </w:instrText>
            </w:r>
            <w:r w:rsidR="00BA4657">
              <w:rPr>
                <w:noProof/>
                <w:webHidden/>
              </w:rPr>
            </w:r>
            <w:r w:rsidR="00BA4657">
              <w:rPr>
                <w:noProof/>
                <w:webHidden/>
              </w:rPr>
              <w:fldChar w:fldCharType="separate"/>
            </w:r>
            <w:r w:rsidR="00004DCF">
              <w:rPr>
                <w:noProof/>
                <w:webHidden/>
              </w:rPr>
              <w:t>2</w:t>
            </w:r>
            <w:r w:rsidR="00BA4657">
              <w:rPr>
                <w:noProof/>
                <w:webHidden/>
              </w:rPr>
              <w:fldChar w:fldCharType="end"/>
            </w:r>
          </w:hyperlink>
        </w:p>
        <w:p w:rsidR="00BA4657" w:rsidRDefault="00236886">
          <w:pPr>
            <w:pStyle w:val="TDC2"/>
            <w:rPr>
              <w:rFonts w:asciiTheme="minorHAnsi" w:eastAsiaTheme="minorEastAsia" w:hAnsiTheme="minorHAnsi" w:cstheme="minorBidi"/>
              <w:noProof/>
              <w:sz w:val="22"/>
              <w:szCs w:val="22"/>
              <w:lang w:eastAsia="es-CR"/>
            </w:rPr>
          </w:pPr>
          <w:hyperlink w:anchor="_Toc31180219" w:history="1">
            <w:r w:rsidR="00BA4657" w:rsidRPr="0060522C">
              <w:rPr>
                <w:rStyle w:val="Hipervnculo"/>
                <w:noProof/>
              </w:rPr>
              <w:t>El Principio de Razonabilidad</w:t>
            </w:r>
            <w:r w:rsidR="00BA4657">
              <w:rPr>
                <w:noProof/>
                <w:webHidden/>
              </w:rPr>
              <w:tab/>
            </w:r>
            <w:r w:rsidR="00BA4657">
              <w:rPr>
                <w:noProof/>
                <w:webHidden/>
              </w:rPr>
              <w:fldChar w:fldCharType="begin"/>
            </w:r>
            <w:r w:rsidR="00BA4657">
              <w:rPr>
                <w:noProof/>
                <w:webHidden/>
              </w:rPr>
              <w:instrText xml:space="preserve"> PAGEREF _Toc31180219 \h </w:instrText>
            </w:r>
            <w:r w:rsidR="00BA4657">
              <w:rPr>
                <w:noProof/>
                <w:webHidden/>
              </w:rPr>
            </w:r>
            <w:r w:rsidR="00BA4657">
              <w:rPr>
                <w:noProof/>
                <w:webHidden/>
              </w:rPr>
              <w:fldChar w:fldCharType="separate"/>
            </w:r>
            <w:r w:rsidR="00004DCF">
              <w:rPr>
                <w:noProof/>
                <w:webHidden/>
              </w:rPr>
              <w:t>2</w:t>
            </w:r>
            <w:r w:rsidR="00BA4657">
              <w:rPr>
                <w:noProof/>
                <w:webHidden/>
              </w:rPr>
              <w:fldChar w:fldCharType="end"/>
            </w:r>
          </w:hyperlink>
        </w:p>
        <w:p w:rsidR="00BA4657" w:rsidRDefault="00236886">
          <w:pPr>
            <w:pStyle w:val="TDC2"/>
            <w:rPr>
              <w:rFonts w:asciiTheme="minorHAnsi" w:eastAsiaTheme="minorEastAsia" w:hAnsiTheme="minorHAnsi" w:cstheme="minorBidi"/>
              <w:noProof/>
              <w:sz w:val="22"/>
              <w:szCs w:val="22"/>
              <w:lang w:eastAsia="es-CR"/>
            </w:rPr>
          </w:pPr>
          <w:hyperlink w:anchor="_Toc31180220" w:history="1">
            <w:r w:rsidR="00BA4657" w:rsidRPr="0060522C">
              <w:rPr>
                <w:rStyle w:val="Hipervnculo"/>
                <w:noProof/>
              </w:rPr>
              <w:t>El Principio de Autonomía Universitaria</w:t>
            </w:r>
            <w:r w:rsidR="00BA4657">
              <w:rPr>
                <w:noProof/>
                <w:webHidden/>
              </w:rPr>
              <w:tab/>
            </w:r>
            <w:r w:rsidR="00BA4657">
              <w:rPr>
                <w:noProof/>
                <w:webHidden/>
              </w:rPr>
              <w:fldChar w:fldCharType="begin"/>
            </w:r>
            <w:r w:rsidR="00BA4657">
              <w:rPr>
                <w:noProof/>
                <w:webHidden/>
              </w:rPr>
              <w:instrText xml:space="preserve"> PAGEREF _Toc31180220 \h </w:instrText>
            </w:r>
            <w:r w:rsidR="00BA4657">
              <w:rPr>
                <w:noProof/>
                <w:webHidden/>
              </w:rPr>
            </w:r>
            <w:r w:rsidR="00BA4657">
              <w:rPr>
                <w:noProof/>
                <w:webHidden/>
              </w:rPr>
              <w:fldChar w:fldCharType="separate"/>
            </w:r>
            <w:r w:rsidR="00004DCF">
              <w:rPr>
                <w:noProof/>
                <w:webHidden/>
              </w:rPr>
              <w:t>3</w:t>
            </w:r>
            <w:r w:rsidR="00BA4657">
              <w:rPr>
                <w:noProof/>
                <w:webHidden/>
              </w:rPr>
              <w:fldChar w:fldCharType="end"/>
            </w:r>
          </w:hyperlink>
        </w:p>
        <w:p w:rsidR="00BA4657" w:rsidRDefault="00236886">
          <w:pPr>
            <w:pStyle w:val="TDC2"/>
            <w:rPr>
              <w:rFonts w:asciiTheme="minorHAnsi" w:eastAsiaTheme="minorEastAsia" w:hAnsiTheme="minorHAnsi" w:cstheme="minorBidi"/>
              <w:noProof/>
              <w:sz w:val="22"/>
              <w:szCs w:val="22"/>
              <w:lang w:eastAsia="es-CR"/>
            </w:rPr>
          </w:pPr>
          <w:hyperlink w:anchor="_Toc31180221" w:history="1">
            <w:r w:rsidR="00BA4657" w:rsidRPr="0060522C">
              <w:rPr>
                <w:rStyle w:val="Hipervnculo"/>
                <w:noProof/>
              </w:rPr>
              <w:t>El Principio de Libertad de Cátedra</w:t>
            </w:r>
            <w:r w:rsidR="00BA4657">
              <w:rPr>
                <w:noProof/>
                <w:webHidden/>
              </w:rPr>
              <w:tab/>
            </w:r>
            <w:r w:rsidR="00BA4657">
              <w:rPr>
                <w:noProof/>
                <w:webHidden/>
              </w:rPr>
              <w:fldChar w:fldCharType="begin"/>
            </w:r>
            <w:r w:rsidR="00BA4657">
              <w:rPr>
                <w:noProof/>
                <w:webHidden/>
              </w:rPr>
              <w:instrText xml:space="preserve"> PAGEREF _Toc31180221 \h </w:instrText>
            </w:r>
            <w:r w:rsidR="00BA4657">
              <w:rPr>
                <w:noProof/>
                <w:webHidden/>
              </w:rPr>
            </w:r>
            <w:r w:rsidR="00BA4657">
              <w:rPr>
                <w:noProof/>
                <w:webHidden/>
              </w:rPr>
              <w:fldChar w:fldCharType="separate"/>
            </w:r>
            <w:r w:rsidR="00004DCF">
              <w:rPr>
                <w:noProof/>
                <w:webHidden/>
              </w:rPr>
              <w:t>5</w:t>
            </w:r>
            <w:r w:rsidR="00BA4657">
              <w:rPr>
                <w:noProof/>
                <w:webHidden/>
              </w:rPr>
              <w:fldChar w:fldCharType="end"/>
            </w:r>
          </w:hyperlink>
        </w:p>
        <w:p w:rsidR="00BA4657" w:rsidRDefault="00236886">
          <w:pPr>
            <w:pStyle w:val="TDC1"/>
            <w:rPr>
              <w:rFonts w:asciiTheme="minorHAnsi" w:eastAsiaTheme="minorEastAsia" w:hAnsiTheme="minorHAnsi" w:cstheme="minorBidi"/>
              <w:b w:val="0"/>
              <w:sz w:val="22"/>
              <w:szCs w:val="22"/>
              <w:lang w:eastAsia="es-CR"/>
            </w:rPr>
          </w:pPr>
          <w:hyperlink w:anchor="_Toc31180222" w:history="1">
            <w:r w:rsidR="00BA4657" w:rsidRPr="0060522C">
              <w:rPr>
                <w:rStyle w:val="Hipervnculo"/>
              </w:rPr>
              <w:t>2.</w:t>
            </w:r>
            <w:r w:rsidR="00BA4657">
              <w:rPr>
                <w:rFonts w:asciiTheme="minorHAnsi" w:eastAsiaTheme="minorEastAsia" w:hAnsiTheme="minorHAnsi" w:cstheme="minorBidi"/>
                <w:b w:val="0"/>
                <w:sz w:val="22"/>
                <w:szCs w:val="22"/>
                <w:lang w:eastAsia="es-CR"/>
              </w:rPr>
              <w:tab/>
            </w:r>
            <w:r w:rsidR="00BA4657" w:rsidRPr="0060522C">
              <w:rPr>
                <w:rStyle w:val="Hipervnculo"/>
              </w:rPr>
              <w:t>DIAGNÓSTICO INSTITUCIONAL</w:t>
            </w:r>
            <w:r w:rsidR="00BA4657">
              <w:rPr>
                <w:webHidden/>
              </w:rPr>
              <w:tab/>
            </w:r>
            <w:r w:rsidR="00BA4657">
              <w:rPr>
                <w:webHidden/>
              </w:rPr>
              <w:fldChar w:fldCharType="begin"/>
            </w:r>
            <w:r w:rsidR="00BA4657">
              <w:rPr>
                <w:webHidden/>
              </w:rPr>
              <w:instrText xml:space="preserve"> PAGEREF _Toc31180222 \h </w:instrText>
            </w:r>
            <w:r w:rsidR="00BA4657">
              <w:rPr>
                <w:webHidden/>
              </w:rPr>
            </w:r>
            <w:r w:rsidR="00BA4657">
              <w:rPr>
                <w:webHidden/>
              </w:rPr>
              <w:fldChar w:fldCharType="separate"/>
            </w:r>
            <w:r w:rsidR="00004DCF">
              <w:rPr>
                <w:webHidden/>
              </w:rPr>
              <w:t>6</w:t>
            </w:r>
            <w:r w:rsidR="00BA4657">
              <w:rPr>
                <w:webHidden/>
              </w:rPr>
              <w:fldChar w:fldCharType="end"/>
            </w:r>
          </w:hyperlink>
        </w:p>
        <w:p w:rsidR="00BA4657" w:rsidRDefault="00236886">
          <w:pPr>
            <w:pStyle w:val="TDC1"/>
            <w:rPr>
              <w:rFonts w:asciiTheme="minorHAnsi" w:eastAsiaTheme="minorEastAsia" w:hAnsiTheme="minorHAnsi" w:cstheme="minorBidi"/>
              <w:b w:val="0"/>
              <w:sz w:val="22"/>
              <w:szCs w:val="22"/>
              <w:lang w:eastAsia="es-CR"/>
            </w:rPr>
          </w:pPr>
          <w:hyperlink w:anchor="_Toc31180223" w:history="1">
            <w:r w:rsidR="00BA4657" w:rsidRPr="0060522C">
              <w:rPr>
                <w:rStyle w:val="Hipervnculo"/>
              </w:rPr>
              <w:t>3.</w:t>
            </w:r>
            <w:r w:rsidR="00BA4657">
              <w:rPr>
                <w:rFonts w:asciiTheme="minorHAnsi" w:eastAsiaTheme="minorEastAsia" w:hAnsiTheme="minorHAnsi" w:cstheme="minorBidi"/>
                <w:b w:val="0"/>
                <w:sz w:val="22"/>
                <w:szCs w:val="22"/>
                <w:lang w:eastAsia="es-CR"/>
              </w:rPr>
              <w:tab/>
            </w:r>
            <w:r w:rsidR="00BA4657" w:rsidRPr="0060522C">
              <w:rPr>
                <w:rStyle w:val="Hipervnculo"/>
              </w:rPr>
              <w:t>ESTRUCTURA ORGANIZATIVA</w:t>
            </w:r>
            <w:r w:rsidR="00BA4657">
              <w:rPr>
                <w:webHidden/>
              </w:rPr>
              <w:tab/>
            </w:r>
            <w:r w:rsidR="00BA4657">
              <w:rPr>
                <w:webHidden/>
              </w:rPr>
              <w:fldChar w:fldCharType="begin"/>
            </w:r>
            <w:r w:rsidR="00BA4657">
              <w:rPr>
                <w:webHidden/>
              </w:rPr>
              <w:instrText xml:space="preserve"> PAGEREF _Toc31180223 \h </w:instrText>
            </w:r>
            <w:r w:rsidR="00BA4657">
              <w:rPr>
                <w:webHidden/>
              </w:rPr>
            </w:r>
            <w:r w:rsidR="00BA4657">
              <w:rPr>
                <w:webHidden/>
              </w:rPr>
              <w:fldChar w:fldCharType="separate"/>
            </w:r>
            <w:r w:rsidR="00004DCF">
              <w:rPr>
                <w:webHidden/>
              </w:rPr>
              <w:t>6</w:t>
            </w:r>
            <w:r w:rsidR="00BA4657">
              <w:rPr>
                <w:webHidden/>
              </w:rPr>
              <w:fldChar w:fldCharType="end"/>
            </w:r>
          </w:hyperlink>
        </w:p>
        <w:p w:rsidR="00BA4657" w:rsidRDefault="00236886">
          <w:pPr>
            <w:pStyle w:val="TDC1"/>
            <w:rPr>
              <w:rFonts w:asciiTheme="minorHAnsi" w:eastAsiaTheme="minorEastAsia" w:hAnsiTheme="minorHAnsi" w:cstheme="minorBidi"/>
              <w:b w:val="0"/>
              <w:sz w:val="22"/>
              <w:szCs w:val="22"/>
              <w:lang w:eastAsia="es-CR"/>
            </w:rPr>
          </w:pPr>
          <w:hyperlink w:anchor="_Toc31180224" w:history="1">
            <w:r w:rsidR="00BA4657" w:rsidRPr="0060522C">
              <w:rPr>
                <w:rStyle w:val="Hipervnculo"/>
              </w:rPr>
              <w:t>4.</w:t>
            </w:r>
            <w:r w:rsidR="00BA4657">
              <w:rPr>
                <w:rFonts w:asciiTheme="minorHAnsi" w:eastAsiaTheme="minorEastAsia" w:hAnsiTheme="minorHAnsi" w:cstheme="minorBidi"/>
                <w:b w:val="0"/>
                <w:sz w:val="22"/>
                <w:szCs w:val="22"/>
                <w:lang w:eastAsia="es-CR"/>
              </w:rPr>
              <w:tab/>
            </w:r>
            <w:r w:rsidR="00BA4657" w:rsidRPr="0060522C">
              <w:rPr>
                <w:rStyle w:val="Hipervnculo"/>
              </w:rPr>
              <w:t>ESTRUCTURA PROGRAMÁTICA</w:t>
            </w:r>
            <w:r w:rsidR="00BA4657">
              <w:rPr>
                <w:webHidden/>
              </w:rPr>
              <w:tab/>
            </w:r>
            <w:r w:rsidR="00BA4657">
              <w:rPr>
                <w:webHidden/>
              </w:rPr>
              <w:fldChar w:fldCharType="begin"/>
            </w:r>
            <w:r w:rsidR="00BA4657">
              <w:rPr>
                <w:webHidden/>
              </w:rPr>
              <w:instrText xml:space="preserve"> PAGEREF _Toc31180224 \h </w:instrText>
            </w:r>
            <w:r w:rsidR="00BA4657">
              <w:rPr>
                <w:webHidden/>
              </w:rPr>
            </w:r>
            <w:r w:rsidR="00BA4657">
              <w:rPr>
                <w:webHidden/>
              </w:rPr>
              <w:fldChar w:fldCharType="separate"/>
            </w:r>
            <w:r w:rsidR="00004DCF">
              <w:rPr>
                <w:webHidden/>
              </w:rPr>
              <w:t>8</w:t>
            </w:r>
            <w:r w:rsidR="00BA4657">
              <w:rPr>
                <w:webHidden/>
              </w:rPr>
              <w:fldChar w:fldCharType="end"/>
            </w:r>
          </w:hyperlink>
        </w:p>
        <w:p w:rsidR="00BA4657" w:rsidRDefault="00236886">
          <w:pPr>
            <w:pStyle w:val="TDC1"/>
            <w:rPr>
              <w:rFonts w:asciiTheme="minorHAnsi" w:eastAsiaTheme="minorEastAsia" w:hAnsiTheme="minorHAnsi" w:cstheme="minorBidi"/>
              <w:b w:val="0"/>
              <w:sz w:val="22"/>
              <w:szCs w:val="22"/>
              <w:lang w:eastAsia="es-CR"/>
            </w:rPr>
          </w:pPr>
          <w:hyperlink w:anchor="_Toc31180225" w:history="1">
            <w:r w:rsidR="00BA4657" w:rsidRPr="0060522C">
              <w:rPr>
                <w:rStyle w:val="Hipervnculo"/>
              </w:rPr>
              <w:t>5.</w:t>
            </w:r>
            <w:r w:rsidR="00BA4657">
              <w:rPr>
                <w:rFonts w:asciiTheme="minorHAnsi" w:eastAsiaTheme="minorEastAsia" w:hAnsiTheme="minorHAnsi" w:cstheme="minorBidi"/>
                <w:b w:val="0"/>
                <w:sz w:val="22"/>
                <w:szCs w:val="22"/>
                <w:lang w:eastAsia="es-CR"/>
              </w:rPr>
              <w:tab/>
            </w:r>
            <w:r w:rsidR="00BA4657" w:rsidRPr="0060522C">
              <w:rPr>
                <w:rStyle w:val="Hipervnculo"/>
              </w:rPr>
              <w:t>MARCO ESTRATÉGICO</w:t>
            </w:r>
            <w:r w:rsidR="00BA4657">
              <w:rPr>
                <w:webHidden/>
              </w:rPr>
              <w:tab/>
            </w:r>
            <w:r w:rsidR="00BA4657">
              <w:rPr>
                <w:webHidden/>
              </w:rPr>
              <w:fldChar w:fldCharType="begin"/>
            </w:r>
            <w:r w:rsidR="00BA4657">
              <w:rPr>
                <w:webHidden/>
              </w:rPr>
              <w:instrText xml:space="preserve"> PAGEREF _Toc31180225 \h </w:instrText>
            </w:r>
            <w:r w:rsidR="00BA4657">
              <w:rPr>
                <w:webHidden/>
              </w:rPr>
            </w:r>
            <w:r w:rsidR="00BA4657">
              <w:rPr>
                <w:webHidden/>
              </w:rPr>
              <w:fldChar w:fldCharType="separate"/>
            </w:r>
            <w:r w:rsidR="00004DCF">
              <w:rPr>
                <w:webHidden/>
              </w:rPr>
              <w:t>9</w:t>
            </w:r>
            <w:r w:rsidR="00BA4657">
              <w:rPr>
                <w:webHidden/>
              </w:rPr>
              <w:fldChar w:fldCharType="end"/>
            </w:r>
          </w:hyperlink>
        </w:p>
        <w:p w:rsidR="00BA4657" w:rsidRDefault="00236886">
          <w:pPr>
            <w:pStyle w:val="TDC1"/>
            <w:rPr>
              <w:rFonts w:asciiTheme="minorHAnsi" w:eastAsiaTheme="minorEastAsia" w:hAnsiTheme="minorHAnsi" w:cstheme="minorBidi"/>
              <w:b w:val="0"/>
              <w:sz w:val="22"/>
              <w:szCs w:val="22"/>
              <w:lang w:eastAsia="es-CR"/>
            </w:rPr>
          </w:pPr>
          <w:hyperlink w:anchor="_Toc31180226" w:history="1">
            <w:r w:rsidR="00BA4657" w:rsidRPr="0060522C">
              <w:rPr>
                <w:rStyle w:val="Hipervnculo"/>
              </w:rPr>
              <w:t>6.</w:t>
            </w:r>
            <w:r w:rsidR="00BA4657">
              <w:rPr>
                <w:rFonts w:asciiTheme="minorHAnsi" w:eastAsiaTheme="minorEastAsia" w:hAnsiTheme="minorHAnsi" w:cstheme="minorBidi"/>
                <w:b w:val="0"/>
                <w:sz w:val="22"/>
                <w:szCs w:val="22"/>
                <w:lang w:eastAsia="es-CR"/>
              </w:rPr>
              <w:tab/>
            </w:r>
            <w:r w:rsidR="00BA4657" w:rsidRPr="0060522C">
              <w:rPr>
                <w:rStyle w:val="Hipervnculo"/>
              </w:rPr>
              <w:t>PRESUPUESTO DEL POAI 2020</w:t>
            </w:r>
            <w:r w:rsidR="00BA4657">
              <w:rPr>
                <w:webHidden/>
              </w:rPr>
              <w:tab/>
            </w:r>
            <w:r w:rsidR="00BA4657">
              <w:rPr>
                <w:webHidden/>
              </w:rPr>
              <w:fldChar w:fldCharType="begin"/>
            </w:r>
            <w:r w:rsidR="00BA4657">
              <w:rPr>
                <w:webHidden/>
              </w:rPr>
              <w:instrText xml:space="preserve"> PAGEREF _Toc31180226 \h </w:instrText>
            </w:r>
            <w:r w:rsidR="00BA4657">
              <w:rPr>
                <w:webHidden/>
              </w:rPr>
            </w:r>
            <w:r w:rsidR="00BA4657">
              <w:rPr>
                <w:webHidden/>
              </w:rPr>
              <w:fldChar w:fldCharType="separate"/>
            </w:r>
            <w:r w:rsidR="00004DCF">
              <w:rPr>
                <w:webHidden/>
              </w:rPr>
              <w:t>10</w:t>
            </w:r>
            <w:r w:rsidR="00BA4657">
              <w:rPr>
                <w:webHidden/>
              </w:rPr>
              <w:fldChar w:fldCharType="end"/>
            </w:r>
          </w:hyperlink>
        </w:p>
        <w:p w:rsidR="00BA4657" w:rsidRDefault="00236886">
          <w:pPr>
            <w:pStyle w:val="TDC2"/>
            <w:rPr>
              <w:rFonts w:asciiTheme="minorHAnsi" w:eastAsiaTheme="minorEastAsia" w:hAnsiTheme="minorHAnsi" w:cstheme="minorBidi"/>
              <w:noProof/>
              <w:sz w:val="22"/>
              <w:szCs w:val="22"/>
              <w:lang w:eastAsia="es-CR"/>
            </w:rPr>
          </w:pPr>
          <w:hyperlink w:anchor="_Toc31180227" w:history="1">
            <w:r w:rsidR="00BA4657" w:rsidRPr="0060522C">
              <w:rPr>
                <w:rStyle w:val="Hipervnculo"/>
                <w:noProof/>
              </w:rPr>
              <w:t>Resumen del Presupuesto Ordinario</w:t>
            </w:r>
            <w:r w:rsidR="00BA4657">
              <w:rPr>
                <w:noProof/>
                <w:webHidden/>
              </w:rPr>
              <w:tab/>
            </w:r>
            <w:r w:rsidR="00BA4657">
              <w:rPr>
                <w:noProof/>
                <w:webHidden/>
              </w:rPr>
              <w:fldChar w:fldCharType="begin"/>
            </w:r>
            <w:r w:rsidR="00BA4657">
              <w:rPr>
                <w:noProof/>
                <w:webHidden/>
              </w:rPr>
              <w:instrText xml:space="preserve"> PAGEREF _Toc31180227 \h </w:instrText>
            </w:r>
            <w:r w:rsidR="00BA4657">
              <w:rPr>
                <w:noProof/>
                <w:webHidden/>
              </w:rPr>
            </w:r>
            <w:r w:rsidR="00BA4657">
              <w:rPr>
                <w:noProof/>
                <w:webHidden/>
              </w:rPr>
              <w:fldChar w:fldCharType="separate"/>
            </w:r>
            <w:r w:rsidR="00004DCF">
              <w:rPr>
                <w:noProof/>
                <w:webHidden/>
              </w:rPr>
              <w:t>10</w:t>
            </w:r>
            <w:r w:rsidR="00BA4657">
              <w:rPr>
                <w:noProof/>
                <w:webHidden/>
              </w:rPr>
              <w:fldChar w:fldCharType="end"/>
            </w:r>
          </w:hyperlink>
        </w:p>
        <w:p w:rsidR="00BA4657" w:rsidRDefault="00236886">
          <w:pPr>
            <w:pStyle w:val="TDC2"/>
            <w:rPr>
              <w:rFonts w:asciiTheme="minorHAnsi" w:eastAsiaTheme="minorEastAsia" w:hAnsiTheme="minorHAnsi" w:cstheme="minorBidi"/>
              <w:noProof/>
              <w:sz w:val="22"/>
              <w:szCs w:val="22"/>
              <w:lang w:eastAsia="es-CR"/>
            </w:rPr>
          </w:pPr>
          <w:hyperlink w:anchor="_Toc31180228" w:history="1">
            <w:r w:rsidR="00BA4657" w:rsidRPr="0060522C">
              <w:rPr>
                <w:rStyle w:val="Hipervnculo"/>
                <w:noProof/>
              </w:rPr>
              <w:t>Presupuesto Total Asignado por Programa</w:t>
            </w:r>
            <w:r w:rsidR="00BA4657">
              <w:rPr>
                <w:noProof/>
                <w:webHidden/>
              </w:rPr>
              <w:tab/>
            </w:r>
            <w:r w:rsidR="00BA4657">
              <w:rPr>
                <w:noProof/>
                <w:webHidden/>
              </w:rPr>
              <w:fldChar w:fldCharType="begin"/>
            </w:r>
            <w:r w:rsidR="00BA4657">
              <w:rPr>
                <w:noProof/>
                <w:webHidden/>
              </w:rPr>
              <w:instrText xml:space="preserve"> PAGEREF _Toc31180228 \h </w:instrText>
            </w:r>
            <w:r w:rsidR="00BA4657">
              <w:rPr>
                <w:noProof/>
                <w:webHidden/>
              </w:rPr>
            </w:r>
            <w:r w:rsidR="00BA4657">
              <w:rPr>
                <w:noProof/>
                <w:webHidden/>
              </w:rPr>
              <w:fldChar w:fldCharType="separate"/>
            </w:r>
            <w:r w:rsidR="00004DCF">
              <w:rPr>
                <w:noProof/>
                <w:webHidden/>
              </w:rPr>
              <w:t>11</w:t>
            </w:r>
            <w:r w:rsidR="00BA4657">
              <w:rPr>
                <w:noProof/>
                <w:webHidden/>
              </w:rPr>
              <w:fldChar w:fldCharType="end"/>
            </w:r>
          </w:hyperlink>
        </w:p>
        <w:p w:rsidR="00BA4657" w:rsidRDefault="00236886">
          <w:pPr>
            <w:pStyle w:val="TDC1"/>
            <w:rPr>
              <w:rFonts w:asciiTheme="minorHAnsi" w:eastAsiaTheme="minorEastAsia" w:hAnsiTheme="minorHAnsi" w:cstheme="minorBidi"/>
              <w:b w:val="0"/>
              <w:sz w:val="22"/>
              <w:szCs w:val="22"/>
              <w:lang w:eastAsia="es-CR"/>
            </w:rPr>
          </w:pPr>
          <w:hyperlink w:anchor="_Toc31180229" w:history="1">
            <w:r w:rsidR="00BA4657" w:rsidRPr="0060522C">
              <w:rPr>
                <w:rStyle w:val="Hipervnculo"/>
              </w:rPr>
              <w:t>7.</w:t>
            </w:r>
            <w:r w:rsidR="00BA4657">
              <w:rPr>
                <w:rFonts w:asciiTheme="minorHAnsi" w:eastAsiaTheme="minorEastAsia" w:hAnsiTheme="minorHAnsi" w:cstheme="minorBidi"/>
                <w:b w:val="0"/>
                <w:sz w:val="22"/>
                <w:szCs w:val="22"/>
                <w:lang w:eastAsia="es-CR"/>
              </w:rPr>
              <w:tab/>
            </w:r>
            <w:r w:rsidR="00BA4657" w:rsidRPr="0060522C">
              <w:rPr>
                <w:rStyle w:val="Hipervnculo"/>
              </w:rPr>
              <w:t>FORMULARIOS RESUMEN PARA INTEGRAR PLAN – PRESUPUESTO Y CRONOGRAMA PARA LA EJECUCIÓN FÍSICA Y FINANCIERA DE LOS PROGRAMAS</w:t>
            </w:r>
            <w:r w:rsidR="00BA4657">
              <w:rPr>
                <w:webHidden/>
              </w:rPr>
              <w:tab/>
            </w:r>
            <w:r w:rsidR="00BA4657">
              <w:rPr>
                <w:webHidden/>
              </w:rPr>
              <w:fldChar w:fldCharType="begin"/>
            </w:r>
            <w:r w:rsidR="00BA4657">
              <w:rPr>
                <w:webHidden/>
              </w:rPr>
              <w:instrText xml:space="preserve"> PAGEREF _Toc31180229 \h </w:instrText>
            </w:r>
            <w:r w:rsidR="00BA4657">
              <w:rPr>
                <w:webHidden/>
              </w:rPr>
            </w:r>
            <w:r w:rsidR="00BA4657">
              <w:rPr>
                <w:webHidden/>
              </w:rPr>
              <w:fldChar w:fldCharType="separate"/>
            </w:r>
            <w:r w:rsidR="00004DCF">
              <w:rPr>
                <w:webHidden/>
              </w:rPr>
              <w:t>12</w:t>
            </w:r>
            <w:r w:rsidR="00BA4657">
              <w:rPr>
                <w:webHidden/>
              </w:rPr>
              <w:fldChar w:fldCharType="end"/>
            </w:r>
          </w:hyperlink>
        </w:p>
        <w:p w:rsidR="00BA4657" w:rsidRDefault="00236886">
          <w:pPr>
            <w:pStyle w:val="TDC2"/>
            <w:rPr>
              <w:rFonts w:asciiTheme="minorHAnsi" w:eastAsiaTheme="minorEastAsia" w:hAnsiTheme="minorHAnsi" w:cstheme="minorBidi"/>
              <w:noProof/>
              <w:sz w:val="22"/>
              <w:szCs w:val="22"/>
              <w:lang w:eastAsia="es-CR"/>
            </w:rPr>
          </w:pPr>
          <w:hyperlink w:anchor="_Toc31180230" w:history="1">
            <w:r w:rsidR="00BA4657" w:rsidRPr="0060522C">
              <w:rPr>
                <w:rStyle w:val="Hipervnculo"/>
                <w:noProof/>
              </w:rPr>
              <w:t>I. Programa Académico</w:t>
            </w:r>
            <w:r w:rsidR="00BA4657">
              <w:rPr>
                <w:noProof/>
                <w:webHidden/>
              </w:rPr>
              <w:tab/>
            </w:r>
            <w:r w:rsidR="00BA4657">
              <w:rPr>
                <w:noProof/>
                <w:webHidden/>
              </w:rPr>
              <w:fldChar w:fldCharType="begin"/>
            </w:r>
            <w:r w:rsidR="00BA4657">
              <w:rPr>
                <w:noProof/>
                <w:webHidden/>
              </w:rPr>
              <w:instrText xml:space="preserve"> PAGEREF _Toc31180230 \h </w:instrText>
            </w:r>
            <w:r w:rsidR="00BA4657">
              <w:rPr>
                <w:noProof/>
                <w:webHidden/>
              </w:rPr>
            </w:r>
            <w:r w:rsidR="00BA4657">
              <w:rPr>
                <w:noProof/>
                <w:webHidden/>
              </w:rPr>
              <w:fldChar w:fldCharType="separate"/>
            </w:r>
            <w:r w:rsidR="00004DCF">
              <w:rPr>
                <w:noProof/>
                <w:webHidden/>
              </w:rPr>
              <w:t>12</w:t>
            </w:r>
            <w:r w:rsidR="00BA4657">
              <w:rPr>
                <w:noProof/>
                <w:webHidden/>
              </w:rPr>
              <w:fldChar w:fldCharType="end"/>
            </w:r>
          </w:hyperlink>
        </w:p>
        <w:p w:rsidR="00BA4657" w:rsidRDefault="00236886">
          <w:pPr>
            <w:pStyle w:val="TDC2"/>
            <w:rPr>
              <w:rFonts w:asciiTheme="minorHAnsi" w:eastAsiaTheme="minorEastAsia" w:hAnsiTheme="minorHAnsi" w:cstheme="minorBidi"/>
              <w:noProof/>
              <w:sz w:val="22"/>
              <w:szCs w:val="22"/>
              <w:lang w:eastAsia="es-CR"/>
            </w:rPr>
          </w:pPr>
          <w:hyperlink w:anchor="_Toc31180231" w:history="1">
            <w:r w:rsidR="00BA4657" w:rsidRPr="0060522C">
              <w:rPr>
                <w:rStyle w:val="Hipervnculo"/>
                <w:noProof/>
              </w:rPr>
              <w:t>II. Programa Vida Universitaria</w:t>
            </w:r>
            <w:r w:rsidR="00BA4657">
              <w:rPr>
                <w:noProof/>
                <w:webHidden/>
              </w:rPr>
              <w:tab/>
            </w:r>
            <w:r w:rsidR="00BA4657">
              <w:rPr>
                <w:noProof/>
                <w:webHidden/>
              </w:rPr>
              <w:fldChar w:fldCharType="begin"/>
            </w:r>
            <w:r w:rsidR="00BA4657">
              <w:rPr>
                <w:noProof/>
                <w:webHidden/>
              </w:rPr>
              <w:instrText xml:space="preserve"> PAGEREF _Toc31180231 \h </w:instrText>
            </w:r>
            <w:r w:rsidR="00BA4657">
              <w:rPr>
                <w:noProof/>
                <w:webHidden/>
              </w:rPr>
            </w:r>
            <w:r w:rsidR="00BA4657">
              <w:rPr>
                <w:noProof/>
                <w:webHidden/>
              </w:rPr>
              <w:fldChar w:fldCharType="separate"/>
            </w:r>
            <w:r w:rsidR="00004DCF">
              <w:rPr>
                <w:noProof/>
                <w:webHidden/>
              </w:rPr>
              <w:t>16</w:t>
            </w:r>
            <w:r w:rsidR="00BA4657">
              <w:rPr>
                <w:noProof/>
                <w:webHidden/>
              </w:rPr>
              <w:fldChar w:fldCharType="end"/>
            </w:r>
          </w:hyperlink>
        </w:p>
        <w:p w:rsidR="00BA4657" w:rsidRDefault="00236886">
          <w:pPr>
            <w:pStyle w:val="TDC2"/>
            <w:rPr>
              <w:rFonts w:asciiTheme="minorHAnsi" w:eastAsiaTheme="minorEastAsia" w:hAnsiTheme="minorHAnsi" w:cstheme="minorBidi"/>
              <w:noProof/>
              <w:sz w:val="22"/>
              <w:szCs w:val="22"/>
              <w:lang w:eastAsia="es-CR"/>
            </w:rPr>
          </w:pPr>
          <w:hyperlink w:anchor="_Toc31180232" w:history="1">
            <w:r w:rsidR="00BA4657" w:rsidRPr="0060522C">
              <w:rPr>
                <w:rStyle w:val="Hipervnculo"/>
                <w:noProof/>
              </w:rPr>
              <w:t>III. Programa Administrativo</w:t>
            </w:r>
            <w:r w:rsidR="00BA4657">
              <w:rPr>
                <w:noProof/>
                <w:webHidden/>
              </w:rPr>
              <w:tab/>
            </w:r>
            <w:r w:rsidR="00BA4657">
              <w:rPr>
                <w:noProof/>
                <w:webHidden/>
              </w:rPr>
              <w:fldChar w:fldCharType="begin"/>
            </w:r>
            <w:r w:rsidR="00BA4657">
              <w:rPr>
                <w:noProof/>
                <w:webHidden/>
              </w:rPr>
              <w:instrText xml:space="preserve"> PAGEREF _Toc31180232 \h </w:instrText>
            </w:r>
            <w:r w:rsidR="00BA4657">
              <w:rPr>
                <w:noProof/>
                <w:webHidden/>
              </w:rPr>
            </w:r>
            <w:r w:rsidR="00BA4657">
              <w:rPr>
                <w:noProof/>
                <w:webHidden/>
              </w:rPr>
              <w:fldChar w:fldCharType="separate"/>
            </w:r>
            <w:r w:rsidR="00004DCF">
              <w:rPr>
                <w:noProof/>
                <w:webHidden/>
              </w:rPr>
              <w:t>19</w:t>
            </w:r>
            <w:r w:rsidR="00BA4657">
              <w:rPr>
                <w:noProof/>
                <w:webHidden/>
              </w:rPr>
              <w:fldChar w:fldCharType="end"/>
            </w:r>
          </w:hyperlink>
        </w:p>
        <w:p w:rsidR="00BA4657" w:rsidRDefault="00236886">
          <w:pPr>
            <w:pStyle w:val="TDC1"/>
            <w:rPr>
              <w:rFonts w:asciiTheme="minorHAnsi" w:eastAsiaTheme="minorEastAsia" w:hAnsiTheme="minorHAnsi" w:cstheme="minorBidi"/>
              <w:b w:val="0"/>
              <w:sz w:val="22"/>
              <w:szCs w:val="22"/>
              <w:lang w:eastAsia="es-CR"/>
            </w:rPr>
          </w:pPr>
          <w:hyperlink w:anchor="_Toc31180233" w:history="1">
            <w:r w:rsidR="00BA4657" w:rsidRPr="0060522C">
              <w:rPr>
                <w:rStyle w:val="Hipervnculo"/>
              </w:rPr>
              <w:t>8.</w:t>
            </w:r>
            <w:r w:rsidR="00BA4657">
              <w:rPr>
                <w:rFonts w:asciiTheme="minorHAnsi" w:eastAsiaTheme="minorEastAsia" w:hAnsiTheme="minorHAnsi" w:cstheme="minorBidi"/>
                <w:b w:val="0"/>
                <w:sz w:val="22"/>
                <w:szCs w:val="22"/>
                <w:lang w:eastAsia="es-CR"/>
              </w:rPr>
              <w:tab/>
            </w:r>
            <w:r w:rsidR="00BA4657" w:rsidRPr="0060522C">
              <w:rPr>
                <w:rStyle w:val="Hipervnculo"/>
              </w:rPr>
              <w:t>INDICADORES DE GESTIÓN Y RESULTADOS</w:t>
            </w:r>
            <w:r w:rsidR="00BA4657">
              <w:rPr>
                <w:webHidden/>
              </w:rPr>
              <w:tab/>
            </w:r>
            <w:r w:rsidR="00BA4657">
              <w:rPr>
                <w:webHidden/>
              </w:rPr>
              <w:fldChar w:fldCharType="begin"/>
            </w:r>
            <w:r w:rsidR="00BA4657">
              <w:rPr>
                <w:webHidden/>
              </w:rPr>
              <w:instrText xml:space="preserve"> PAGEREF _Toc31180233 \h </w:instrText>
            </w:r>
            <w:r w:rsidR="00BA4657">
              <w:rPr>
                <w:webHidden/>
              </w:rPr>
            </w:r>
            <w:r w:rsidR="00BA4657">
              <w:rPr>
                <w:webHidden/>
              </w:rPr>
              <w:fldChar w:fldCharType="separate"/>
            </w:r>
            <w:r w:rsidR="00004DCF">
              <w:rPr>
                <w:webHidden/>
              </w:rPr>
              <w:t>22</w:t>
            </w:r>
            <w:r w:rsidR="00BA4657">
              <w:rPr>
                <w:webHidden/>
              </w:rPr>
              <w:fldChar w:fldCharType="end"/>
            </w:r>
          </w:hyperlink>
        </w:p>
        <w:p w:rsidR="00BA4657" w:rsidRDefault="00236886">
          <w:pPr>
            <w:pStyle w:val="TDC1"/>
            <w:rPr>
              <w:rFonts w:asciiTheme="minorHAnsi" w:eastAsiaTheme="minorEastAsia" w:hAnsiTheme="minorHAnsi" w:cstheme="minorBidi"/>
              <w:b w:val="0"/>
              <w:sz w:val="22"/>
              <w:szCs w:val="22"/>
              <w:lang w:eastAsia="es-CR"/>
            </w:rPr>
          </w:pPr>
          <w:hyperlink w:anchor="_Toc31180234" w:history="1">
            <w:r w:rsidR="00BA4657" w:rsidRPr="0060522C">
              <w:rPr>
                <w:rStyle w:val="Hipervnculo"/>
              </w:rPr>
              <w:t>9.</w:t>
            </w:r>
            <w:r w:rsidR="00BA4657">
              <w:rPr>
                <w:rFonts w:asciiTheme="minorHAnsi" w:eastAsiaTheme="minorEastAsia" w:hAnsiTheme="minorHAnsi" w:cstheme="minorBidi"/>
                <w:b w:val="0"/>
                <w:sz w:val="22"/>
                <w:szCs w:val="22"/>
                <w:lang w:eastAsia="es-CR"/>
              </w:rPr>
              <w:tab/>
            </w:r>
            <w:r w:rsidR="00BA4657" w:rsidRPr="0060522C">
              <w:rPr>
                <w:rStyle w:val="Hipervnculo"/>
              </w:rPr>
              <w:t>ACCIONES DE CONTROL Y SEGUIMIENTO</w:t>
            </w:r>
            <w:r w:rsidR="00BA4657">
              <w:rPr>
                <w:webHidden/>
              </w:rPr>
              <w:tab/>
            </w:r>
            <w:r w:rsidR="00BA4657">
              <w:rPr>
                <w:webHidden/>
              </w:rPr>
              <w:fldChar w:fldCharType="begin"/>
            </w:r>
            <w:r w:rsidR="00BA4657">
              <w:rPr>
                <w:webHidden/>
              </w:rPr>
              <w:instrText xml:space="preserve"> PAGEREF _Toc31180234 \h </w:instrText>
            </w:r>
            <w:r w:rsidR="00BA4657">
              <w:rPr>
                <w:webHidden/>
              </w:rPr>
            </w:r>
            <w:r w:rsidR="00BA4657">
              <w:rPr>
                <w:webHidden/>
              </w:rPr>
              <w:fldChar w:fldCharType="separate"/>
            </w:r>
            <w:r w:rsidR="00004DCF">
              <w:rPr>
                <w:webHidden/>
              </w:rPr>
              <w:t>40</w:t>
            </w:r>
            <w:r w:rsidR="00BA4657">
              <w:rPr>
                <w:webHidden/>
              </w:rPr>
              <w:fldChar w:fldCharType="end"/>
            </w:r>
          </w:hyperlink>
        </w:p>
        <w:p w:rsidR="00BA4657" w:rsidRDefault="00236886">
          <w:pPr>
            <w:pStyle w:val="TDC1"/>
            <w:rPr>
              <w:rFonts w:asciiTheme="minorHAnsi" w:eastAsiaTheme="minorEastAsia" w:hAnsiTheme="minorHAnsi" w:cstheme="minorBidi"/>
              <w:b w:val="0"/>
              <w:sz w:val="22"/>
              <w:szCs w:val="22"/>
              <w:lang w:eastAsia="es-CR"/>
            </w:rPr>
          </w:pPr>
          <w:hyperlink w:anchor="_Toc31180235" w:history="1">
            <w:r w:rsidR="00BA4657" w:rsidRPr="0060522C">
              <w:rPr>
                <w:rStyle w:val="Hipervnculo"/>
              </w:rPr>
              <w:t>10.</w:t>
            </w:r>
            <w:r w:rsidR="00BA4657">
              <w:rPr>
                <w:rFonts w:asciiTheme="minorHAnsi" w:eastAsiaTheme="minorEastAsia" w:hAnsiTheme="minorHAnsi" w:cstheme="minorBidi"/>
                <w:b w:val="0"/>
                <w:sz w:val="22"/>
                <w:szCs w:val="22"/>
                <w:lang w:eastAsia="es-CR"/>
              </w:rPr>
              <w:tab/>
            </w:r>
            <w:r w:rsidR="00BA4657" w:rsidRPr="0060522C">
              <w:rPr>
                <w:rStyle w:val="Hipervnculo"/>
              </w:rPr>
              <w:t>PRODUCTOS Y SERVICIOS, SEGÚN POBLACIÓN META A LA QUE SE DIRIGEN</w:t>
            </w:r>
            <w:r w:rsidR="00BA4657">
              <w:rPr>
                <w:webHidden/>
              </w:rPr>
              <w:tab/>
            </w:r>
            <w:r w:rsidR="00BA4657">
              <w:rPr>
                <w:webHidden/>
              </w:rPr>
              <w:fldChar w:fldCharType="begin"/>
            </w:r>
            <w:r w:rsidR="00BA4657">
              <w:rPr>
                <w:webHidden/>
              </w:rPr>
              <w:instrText xml:space="preserve"> PAGEREF _Toc31180235 \h </w:instrText>
            </w:r>
            <w:r w:rsidR="00BA4657">
              <w:rPr>
                <w:webHidden/>
              </w:rPr>
            </w:r>
            <w:r w:rsidR="00BA4657">
              <w:rPr>
                <w:webHidden/>
              </w:rPr>
              <w:fldChar w:fldCharType="separate"/>
            </w:r>
            <w:r w:rsidR="00004DCF">
              <w:rPr>
                <w:webHidden/>
              </w:rPr>
              <w:t>42</w:t>
            </w:r>
            <w:r w:rsidR="00BA4657">
              <w:rPr>
                <w:webHidden/>
              </w:rPr>
              <w:fldChar w:fldCharType="end"/>
            </w:r>
          </w:hyperlink>
        </w:p>
        <w:p w:rsidR="00BA4657" w:rsidRDefault="00236886">
          <w:pPr>
            <w:pStyle w:val="TDC2"/>
            <w:rPr>
              <w:rFonts w:asciiTheme="minorHAnsi" w:eastAsiaTheme="minorEastAsia" w:hAnsiTheme="minorHAnsi" w:cstheme="minorBidi"/>
              <w:noProof/>
              <w:sz w:val="22"/>
              <w:szCs w:val="22"/>
              <w:lang w:eastAsia="es-CR"/>
            </w:rPr>
          </w:pPr>
          <w:hyperlink w:anchor="_Toc31180236" w:history="1">
            <w:r w:rsidR="00BA4657" w:rsidRPr="0060522C">
              <w:rPr>
                <w:rStyle w:val="Hipervnculo"/>
                <w:noProof/>
              </w:rPr>
              <w:t>Programa Académico</w:t>
            </w:r>
            <w:r w:rsidR="00BA4657">
              <w:rPr>
                <w:noProof/>
                <w:webHidden/>
              </w:rPr>
              <w:tab/>
            </w:r>
            <w:r w:rsidR="00BA4657">
              <w:rPr>
                <w:noProof/>
                <w:webHidden/>
              </w:rPr>
              <w:fldChar w:fldCharType="begin"/>
            </w:r>
            <w:r w:rsidR="00BA4657">
              <w:rPr>
                <w:noProof/>
                <w:webHidden/>
              </w:rPr>
              <w:instrText xml:space="preserve"> PAGEREF _Toc31180236 \h </w:instrText>
            </w:r>
            <w:r w:rsidR="00BA4657">
              <w:rPr>
                <w:noProof/>
                <w:webHidden/>
              </w:rPr>
            </w:r>
            <w:r w:rsidR="00BA4657">
              <w:rPr>
                <w:noProof/>
                <w:webHidden/>
              </w:rPr>
              <w:fldChar w:fldCharType="separate"/>
            </w:r>
            <w:r w:rsidR="00004DCF">
              <w:rPr>
                <w:noProof/>
                <w:webHidden/>
              </w:rPr>
              <w:t>42</w:t>
            </w:r>
            <w:r w:rsidR="00BA4657">
              <w:rPr>
                <w:noProof/>
                <w:webHidden/>
              </w:rPr>
              <w:fldChar w:fldCharType="end"/>
            </w:r>
          </w:hyperlink>
        </w:p>
        <w:p w:rsidR="00BA4657" w:rsidRDefault="00236886">
          <w:pPr>
            <w:pStyle w:val="TDC2"/>
            <w:rPr>
              <w:rFonts w:asciiTheme="minorHAnsi" w:eastAsiaTheme="minorEastAsia" w:hAnsiTheme="minorHAnsi" w:cstheme="minorBidi"/>
              <w:noProof/>
              <w:sz w:val="22"/>
              <w:szCs w:val="22"/>
              <w:lang w:eastAsia="es-CR"/>
            </w:rPr>
          </w:pPr>
          <w:hyperlink w:anchor="_Toc31180237" w:history="1">
            <w:r w:rsidR="00BA4657" w:rsidRPr="0060522C">
              <w:rPr>
                <w:rStyle w:val="Hipervnculo"/>
                <w:noProof/>
              </w:rPr>
              <w:t>Programa de Vida Universitaria</w:t>
            </w:r>
            <w:r w:rsidR="00BA4657">
              <w:rPr>
                <w:noProof/>
                <w:webHidden/>
              </w:rPr>
              <w:tab/>
            </w:r>
            <w:r w:rsidR="00BA4657">
              <w:rPr>
                <w:noProof/>
                <w:webHidden/>
              </w:rPr>
              <w:fldChar w:fldCharType="begin"/>
            </w:r>
            <w:r w:rsidR="00BA4657">
              <w:rPr>
                <w:noProof/>
                <w:webHidden/>
              </w:rPr>
              <w:instrText xml:space="preserve"> PAGEREF _Toc31180237 \h </w:instrText>
            </w:r>
            <w:r w:rsidR="00BA4657">
              <w:rPr>
                <w:noProof/>
                <w:webHidden/>
              </w:rPr>
            </w:r>
            <w:r w:rsidR="00BA4657">
              <w:rPr>
                <w:noProof/>
                <w:webHidden/>
              </w:rPr>
              <w:fldChar w:fldCharType="separate"/>
            </w:r>
            <w:r w:rsidR="00004DCF">
              <w:rPr>
                <w:noProof/>
                <w:webHidden/>
              </w:rPr>
              <w:t>45</w:t>
            </w:r>
            <w:r w:rsidR="00BA4657">
              <w:rPr>
                <w:noProof/>
                <w:webHidden/>
              </w:rPr>
              <w:fldChar w:fldCharType="end"/>
            </w:r>
          </w:hyperlink>
        </w:p>
        <w:p w:rsidR="00BA4657" w:rsidRDefault="00236886">
          <w:pPr>
            <w:pStyle w:val="TDC2"/>
            <w:rPr>
              <w:rFonts w:asciiTheme="minorHAnsi" w:eastAsiaTheme="minorEastAsia" w:hAnsiTheme="minorHAnsi" w:cstheme="minorBidi"/>
              <w:noProof/>
              <w:sz w:val="22"/>
              <w:szCs w:val="22"/>
              <w:lang w:eastAsia="es-CR"/>
            </w:rPr>
          </w:pPr>
          <w:hyperlink w:anchor="_Toc31180238" w:history="1">
            <w:r w:rsidR="00BA4657" w:rsidRPr="0060522C">
              <w:rPr>
                <w:rStyle w:val="Hipervnculo"/>
                <w:noProof/>
              </w:rPr>
              <w:t>Programa Administrativo</w:t>
            </w:r>
            <w:r w:rsidR="00BA4657">
              <w:rPr>
                <w:noProof/>
                <w:webHidden/>
              </w:rPr>
              <w:tab/>
            </w:r>
            <w:r w:rsidR="00BA4657">
              <w:rPr>
                <w:noProof/>
                <w:webHidden/>
              </w:rPr>
              <w:fldChar w:fldCharType="begin"/>
            </w:r>
            <w:r w:rsidR="00BA4657">
              <w:rPr>
                <w:noProof/>
                <w:webHidden/>
              </w:rPr>
              <w:instrText xml:space="preserve"> PAGEREF _Toc31180238 \h </w:instrText>
            </w:r>
            <w:r w:rsidR="00BA4657">
              <w:rPr>
                <w:noProof/>
                <w:webHidden/>
              </w:rPr>
            </w:r>
            <w:r w:rsidR="00BA4657">
              <w:rPr>
                <w:noProof/>
                <w:webHidden/>
              </w:rPr>
              <w:fldChar w:fldCharType="separate"/>
            </w:r>
            <w:r w:rsidR="00004DCF">
              <w:rPr>
                <w:noProof/>
                <w:webHidden/>
              </w:rPr>
              <w:t>48</w:t>
            </w:r>
            <w:r w:rsidR="00BA4657">
              <w:rPr>
                <w:noProof/>
                <w:webHidden/>
              </w:rPr>
              <w:fldChar w:fldCharType="end"/>
            </w:r>
          </w:hyperlink>
        </w:p>
        <w:p w:rsidR="00BA4657" w:rsidRDefault="00236886">
          <w:pPr>
            <w:pStyle w:val="TDC1"/>
            <w:rPr>
              <w:rFonts w:asciiTheme="minorHAnsi" w:eastAsiaTheme="minorEastAsia" w:hAnsiTheme="minorHAnsi" w:cstheme="minorBidi"/>
              <w:b w:val="0"/>
              <w:sz w:val="22"/>
              <w:szCs w:val="22"/>
              <w:lang w:eastAsia="es-CR"/>
            </w:rPr>
          </w:pPr>
          <w:hyperlink w:anchor="_Toc31180239" w:history="1">
            <w:r w:rsidR="00BA4657" w:rsidRPr="0060522C">
              <w:rPr>
                <w:rStyle w:val="Hipervnculo"/>
              </w:rPr>
              <w:t>11.</w:t>
            </w:r>
            <w:r w:rsidR="00BA4657">
              <w:rPr>
                <w:rFonts w:asciiTheme="minorHAnsi" w:eastAsiaTheme="minorEastAsia" w:hAnsiTheme="minorHAnsi" w:cstheme="minorBidi"/>
                <w:b w:val="0"/>
                <w:sz w:val="22"/>
                <w:szCs w:val="22"/>
                <w:lang w:eastAsia="es-CR"/>
              </w:rPr>
              <w:tab/>
            </w:r>
            <w:r w:rsidR="00BA4657" w:rsidRPr="0060522C">
              <w:rPr>
                <w:rStyle w:val="Hipervnculo"/>
              </w:rPr>
              <w:t>VINCULACIÓN DEl POAI-2020 CON EL PLAN NACIONAL DE LA EDUCACIÓN SUPERIOR UNIVERSITARIA ESTATAL Y EL PLAN DE MEDIANO PLAZO INSTITUCIONAL</w:t>
            </w:r>
            <w:r w:rsidR="00BA4657">
              <w:rPr>
                <w:webHidden/>
              </w:rPr>
              <w:tab/>
            </w:r>
            <w:r w:rsidR="00BA4657">
              <w:rPr>
                <w:webHidden/>
              </w:rPr>
              <w:fldChar w:fldCharType="begin"/>
            </w:r>
            <w:r w:rsidR="00BA4657">
              <w:rPr>
                <w:webHidden/>
              </w:rPr>
              <w:instrText xml:space="preserve"> PAGEREF _Toc31180239 \h </w:instrText>
            </w:r>
            <w:r w:rsidR="00BA4657">
              <w:rPr>
                <w:webHidden/>
              </w:rPr>
            </w:r>
            <w:r w:rsidR="00BA4657">
              <w:rPr>
                <w:webHidden/>
              </w:rPr>
              <w:fldChar w:fldCharType="separate"/>
            </w:r>
            <w:r w:rsidR="00004DCF">
              <w:rPr>
                <w:webHidden/>
              </w:rPr>
              <w:t>49</w:t>
            </w:r>
            <w:r w:rsidR="00BA4657">
              <w:rPr>
                <w:webHidden/>
              </w:rPr>
              <w:fldChar w:fldCharType="end"/>
            </w:r>
          </w:hyperlink>
        </w:p>
        <w:p w:rsidR="00BA4657" w:rsidRDefault="00236886">
          <w:pPr>
            <w:pStyle w:val="TDC2"/>
            <w:rPr>
              <w:rFonts w:asciiTheme="minorHAnsi" w:eastAsiaTheme="minorEastAsia" w:hAnsiTheme="minorHAnsi" w:cstheme="minorBidi"/>
              <w:noProof/>
              <w:sz w:val="22"/>
              <w:szCs w:val="22"/>
              <w:lang w:eastAsia="es-CR"/>
            </w:rPr>
          </w:pPr>
          <w:hyperlink w:anchor="_Toc31180240" w:history="1">
            <w:r w:rsidR="00BA4657" w:rsidRPr="0060522C">
              <w:rPr>
                <w:rStyle w:val="Hipervnculo"/>
                <w:noProof/>
              </w:rPr>
              <w:t>Vinculación del Plan Nacional de la Educación Superior Universitaria Estatal (PLANES) 2016-2020, con el Plan de Mediano Plazo Institucional 2017-2021 y el Plan Operativo Anual Institucional POAI-2020</w:t>
            </w:r>
            <w:r w:rsidR="00BA4657">
              <w:rPr>
                <w:noProof/>
                <w:webHidden/>
              </w:rPr>
              <w:tab/>
            </w:r>
            <w:r w:rsidR="00BA4657">
              <w:rPr>
                <w:noProof/>
                <w:webHidden/>
              </w:rPr>
              <w:fldChar w:fldCharType="begin"/>
            </w:r>
            <w:r w:rsidR="00BA4657">
              <w:rPr>
                <w:noProof/>
                <w:webHidden/>
              </w:rPr>
              <w:instrText xml:space="preserve"> PAGEREF _Toc31180240 \h </w:instrText>
            </w:r>
            <w:r w:rsidR="00BA4657">
              <w:rPr>
                <w:noProof/>
                <w:webHidden/>
              </w:rPr>
            </w:r>
            <w:r w:rsidR="00BA4657">
              <w:rPr>
                <w:noProof/>
                <w:webHidden/>
              </w:rPr>
              <w:fldChar w:fldCharType="separate"/>
            </w:r>
            <w:r w:rsidR="00004DCF">
              <w:rPr>
                <w:noProof/>
                <w:webHidden/>
              </w:rPr>
              <w:t>50</w:t>
            </w:r>
            <w:r w:rsidR="00BA4657">
              <w:rPr>
                <w:noProof/>
                <w:webHidden/>
              </w:rPr>
              <w:fldChar w:fldCharType="end"/>
            </w:r>
          </w:hyperlink>
        </w:p>
        <w:p w:rsidR="00BA4657" w:rsidRDefault="00236886">
          <w:pPr>
            <w:pStyle w:val="TDC1"/>
            <w:rPr>
              <w:rFonts w:asciiTheme="minorHAnsi" w:eastAsiaTheme="minorEastAsia" w:hAnsiTheme="minorHAnsi" w:cstheme="minorBidi"/>
              <w:b w:val="0"/>
              <w:sz w:val="22"/>
              <w:szCs w:val="22"/>
              <w:lang w:eastAsia="es-CR"/>
            </w:rPr>
          </w:pPr>
          <w:hyperlink w:anchor="_Toc31180241" w:history="1">
            <w:r w:rsidR="00BA4657" w:rsidRPr="0060522C">
              <w:rPr>
                <w:rStyle w:val="Hipervnculo"/>
              </w:rPr>
              <w:t>12.</w:t>
            </w:r>
            <w:r w:rsidR="00BA4657">
              <w:rPr>
                <w:rFonts w:asciiTheme="minorHAnsi" w:eastAsiaTheme="minorEastAsia" w:hAnsiTheme="minorHAnsi" w:cstheme="minorBidi"/>
                <w:b w:val="0"/>
                <w:sz w:val="22"/>
                <w:szCs w:val="22"/>
                <w:lang w:eastAsia="es-CR"/>
              </w:rPr>
              <w:tab/>
            </w:r>
            <w:r w:rsidR="00BA4657" w:rsidRPr="0060522C">
              <w:rPr>
                <w:rStyle w:val="Hipervnculo"/>
              </w:rPr>
              <w:t>ANEXOS</w:t>
            </w:r>
            <w:r w:rsidR="00BA4657">
              <w:rPr>
                <w:webHidden/>
              </w:rPr>
              <w:tab/>
            </w:r>
            <w:r w:rsidR="00BA4657">
              <w:rPr>
                <w:webHidden/>
              </w:rPr>
              <w:fldChar w:fldCharType="begin"/>
            </w:r>
            <w:r w:rsidR="00BA4657">
              <w:rPr>
                <w:webHidden/>
              </w:rPr>
              <w:instrText xml:space="preserve"> PAGEREF _Toc31180241 \h </w:instrText>
            </w:r>
            <w:r w:rsidR="00BA4657">
              <w:rPr>
                <w:webHidden/>
              </w:rPr>
            </w:r>
            <w:r w:rsidR="00BA4657">
              <w:rPr>
                <w:webHidden/>
              </w:rPr>
              <w:fldChar w:fldCharType="separate"/>
            </w:r>
            <w:r w:rsidR="00004DCF">
              <w:rPr>
                <w:webHidden/>
              </w:rPr>
              <w:t>56</w:t>
            </w:r>
            <w:r w:rsidR="00BA4657">
              <w:rPr>
                <w:webHidden/>
              </w:rPr>
              <w:fldChar w:fldCharType="end"/>
            </w:r>
          </w:hyperlink>
        </w:p>
        <w:p w:rsidR="00BA4657" w:rsidRDefault="00236886">
          <w:pPr>
            <w:pStyle w:val="TDC2"/>
            <w:rPr>
              <w:rFonts w:asciiTheme="minorHAnsi" w:eastAsiaTheme="minorEastAsia" w:hAnsiTheme="minorHAnsi" w:cstheme="minorBidi"/>
              <w:noProof/>
              <w:sz w:val="22"/>
              <w:szCs w:val="22"/>
              <w:lang w:eastAsia="es-CR"/>
            </w:rPr>
          </w:pPr>
          <w:hyperlink w:anchor="_Toc31180242" w:history="1">
            <w:r w:rsidR="00BA4657" w:rsidRPr="0060522C">
              <w:rPr>
                <w:rStyle w:val="Hipervnculo"/>
                <w:noProof/>
              </w:rPr>
              <w:t>Anexo 1</w:t>
            </w:r>
            <w:r w:rsidR="00BA4657">
              <w:rPr>
                <w:noProof/>
                <w:webHidden/>
              </w:rPr>
              <w:tab/>
            </w:r>
            <w:r w:rsidR="00BA4657">
              <w:rPr>
                <w:noProof/>
                <w:webHidden/>
              </w:rPr>
              <w:fldChar w:fldCharType="begin"/>
            </w:r>
            <w:r w:rsidR="00BA4657">
              <w:rPr>
                <w:noProof/>
                <w:webHidden/>
              </w:rPr>
              <w:instrText xml:space="preserve"> PAGEREF _Toc31180242 \h </w:instrText>
            </w:r>
            <w:r w:rsidR="00BA4657">
              <w:rPr>
                <w:noProof/>
                <w:webHidden/>
              </w:rPr>
            </w:r>
            <w:r w:rsidR="00BA4657">
              <w:rPr>
                <w:noProof/>
                <w:webHidden/>
              </w:rPr>
              <w:fldChar w:fldCharType="separate"/>
            </w:r>
            <w:r w:rsidR="00004DCF">
              <w:rPr>
                <w:noProof/>
                <w:webHidden/>
              </w:rPr>
              <w:t>57</w:t>
            </w:r>
            <w:r w:rsidR="00BA4657">
              <w:rPr>
                <w:noProof/>
                <w:webHidden/>
              </w:rPr>
              <w:fldChar w:fldCharType="end"/>
            </w:r>
          </w:hyperlink>
        </w:p>
        <w:p w:rsidR="00BA4657" w:rsidRDefault="00236886">
          <w:pPr>
            <w:pStyle w:val="TDC2"/>
            <w:rPr>
              <w:rFonts w:asciiTheme="minorHAnsi" w:eastAsiaTheme="minorEastAsia" w:hAnsiTheme="minorHAnsi" w:cstheme="minorBidi"/>
              <w:noProof/>
              <w:sz w:val="22"/>
              <w:szCs w:val="22"/>
              <w:lang w:eastAsia="es-CR"/>
            </w:rPr>
          </w:pPr>
          <w:hyperlink w:anchor="_Toc31180243" w:history="1">
            <w:r w:rsidR="00BA4657" w:rsidRPr="0060522C">
              <w:rPr>
                <w:rStyle w:val="Hipervnculo"/>
                <w:noProof/>
              </w:rPr>
              <w:t>Políticas Institucionales</w:t>
            </w:r>
            <w:r w:rsidR="00BA4657">
              <w:rPr>
                <w:noProof/>
                <w:webHidden/>
              </w:rPr>
              <w:tab/>
            </w:r>
            <w:r w:rsidR="00BA4657">
              <w:rPr>
                <w:noProof/>
                <w:webHidden/>
              </w:rPr>
              <w:fldChar w:fldCharType="begin"/>
            </w:r>
            <w:r w:rsidR="00BA4657">
              <w:rPr>
                <w:noProof/>
                <w:webHidden/>
              </w:rPr>
              <w:instrText xml:space="preserve"> PAGEREF _Toc31180243 \h </w:instrText>
            </w:r>
            <w:r w:rsidR="00BA4657">
              <w:rPr>
                <w:noProof/>
                <w:webHidden/>
              </w:rPr>
            </w:r>
            <w:r w:rsidR="00BA4657">
              <w:rPr>
                <w:noProof/>
                <w:webHidden/>
              </w:rPr>
              <w:fldChar w:fldCharType="separate"/>
            </w:r>
            <w:r w:rsidR="00004DCF">
              <w:rPr>
                <w:noProof/>
                <w:webHidden/>
              </w:rPr>
              <w:t>57</w:t>
            </w:r>
            <w:r w:rsidR="00BA4657">
              <w:rPr>
                <w:noProof/>
                <w:webHidden/>
              </w:rPr>
              <w:fldChar w:fldCharType="end"/>
            </w:r>
          </w:hyperlink>
        </w:p>
        <w:p w:rsidR="00BA4657" w:rsidRDefault="00236886">
          <w:pPr>
            <w:pStyle w:val="TDC2"/>
            <w:rPr>
              <w:rFonts w:asciiTheme="minorHAnsi" w:eastAsiaTheme="minorEastAsia" w:hAnsiTheme="minorHAnsi" w:cstheme="minorBidi"/>
              <w:noProof/>
              <w:sz w:val="22"/>
              <w:szCs w:val="22"/>
              <w:lang w:eastAsia="es-CR"/>
            </w:rPr>
          </w:pPr>
          <w:hyperlink w:anchor="_Toc31180244" w:history="1">
            <w:r w:rsidR="00BA4657" w:rsidRPr="0060522C">
              <w:rPr>
                <w:rStyle w:val="Hipervnculo"/>
                <w:noProof/>
              </w:rPr>
              <w:t>Anexo 2</w:t>
            </w:r>
            <w:r w:rsidR="00BA4657">
              <w:rPr>
                <w:noProof/>
                <w:webHidden/>
              </w:rPr>
              <w:tab/>
            </w:r>
            <w:r w:rsidR="00BA4657">
              <w:rPr>
                <w:noProof/>
                <w:webHidden/>
              </w:rPr>
              <w:fldChar w:fldCharType="begin"/>
            </w:r>
            <w:r w:rsidR="00BA4657">
              <w:rPr>
                <w:noProof/>
                <w:webHidden/>
              </w:rPr>
              <w:instrText xml:space="preserve"> PAGEREF _Toc31180244 \h </w:instrText>
            </w:r>
            <w:r w:rsidR="00BA4657">
              <w:rPr>
                <w:noProof/>
                <w:webHidden/>
              </w:rPr>
            </w:r>
            <w:r w:rsidR="00BA4657">
              <w:rPr>
                <w:noProof/>
                <w:webHidden/>
              </w:rPr>
              <w:fldChar w:fldCharType="separate"/>
            </w:r>
            <w:r w:rsidR="00004DCF">
              <w:rPr>
                <w:noProof/>
                <w:webHidden/>
              </w:rPr>
              <w:t>71</w:t>
            </w:r>
            <w:r w:rsidR="00BA4657">
              <w:rPr>
                <w:noProof/>
                <w:webHidden/>
              </w:rPr>
              <w:fldChar w:fldCharType="end"/>
            </w:r>
          </w:hyperlink>
        </w:p>
        <w:p w:rsidR="00BA4657" w:rsidRDefault="00236886">
          <w:pPr>
            <w:pStyle w:val="TDC2"/>
            <w:rPr>
              <w:rFonts w:asciiTheme="minorHAnsi" w:eastAsiaTheme="minorEastAsia" w:hAnsiTheme="minorHAnsi" w:cstheme="minorBidi"/>
              <w:noProof/>
              <w:sz w:val="22"/>
              <w:szCs w:val="22"/>
              <w:lang w:eastAsia="es-CR"/>
            </w:rPr>
          </w:pPr>
          <w:hyperlink w:anchor="_Toc31180245" w:history="1">
            <w:r w:rsidR="00BA4657" w:rsidRPr="0060522C">
              <w:rPr>
                <w:rStyle w:val="Hipervnculo"/>
                <w:noProof/>
              </w:rPr>
              <w:t>Ficha de Indicadores</w:t>
            </w:r>
            <w:r w:rsidR="00BA4657">
              <w:rPr>
                <w:noProof/>
                <w:webHidden/>
              </w:rPr>
              <w:tab/>
            </w:r>
            <w:r w:rsidR="00BA4657">
              <w:rPr>
                <w:noProof/>
                <w:webHidden/>
              </w:rPr>
              <w:fldChar w:fldCharType="begin"/>
            </w:r>
            <w:r w:rsidR="00BA4657">
              <w:rPr>
                <w:noProof/>
                <w:webHidden/>
              </w:rPr>
              <w:instrText xml:space="preserve"> PAGEREF _Toc31180245 \h </w:instrText>
            </w:r>
            <w:r w:rsidR="00BA4657">
              <w:rPr>
                <w:noProof/>
                <w:webHidden/>
              </w:rPr>
            </w:r>
            <w:r w:rsidR="00BA4657">
              <w:rPr>
                <w:noProof/>
                <w:webHidden/>
              </w:rPr>
              <w:fldChar w:fldCharType="separate"/>
            </w:r>
            <w:r w:rsidR="00004DCF">
              <w:rPr>
                <w:noProof/>
                <w:webHidden/>
              </w:rPr>
              <w:t>71</w:t>
            </w:r>
            <w:r w:rsidR="00BA4657">
              <w:rPr>
                <w:noProof/>
                <w:webHidden/>
              </w:rPr>
              <w:fldChar w:fldCharType="end"/>
            </w:r>
          </w:hyperlink>
        </w:p>
        <w:p w:rsidR="000435F6" w:rsidRDefault="000435F6" w:rsidP="00B3231C">
          <w:pPr>
            <w:pStyle w:val="TDC2"/>
          </w:pPr>
          <w:r>
            <w:rPr>
              <w:lang w:val="es-ES"/>
            </w:rPr>
            <w:fldChar w:fldCharType="end"/>
          </w:r>
        </w:p>
      </w:sdtContent>
    </w:sdt>
    <w:p w:rsidR="001F35B9" w:rsidRDefault="001F35B9" w:rsidP="001F35B9">
      <w:pPr>
        <w:pStyle w:val="TITULO1"/>
        <w:numPr>
          <w:ilvl w:val="0"/>
          <w:numId w:val="0"/>
        </w:numPr>
        <w:ind w:left="720" w:hanging="360"/>
      </w:pPr>
      <w:bookmarkStart w:id="1" w:name="_Toc494114125"/>
    </w:p>
    <w:p w:rsidR="001F35B9" w:rsidRDefault="001F35B9" w:rsidP="001F35B9">
      <w:pPr>
        <w:pStyle w:val="TITULO1"/>
        <w:numPr>
          <w:ilvl w:val="0"/>
          <w:numId w:val="0"/>
        </w:numPr>
        <w:ind w:left="720" w:hanging="360"/>
      </w:pPr>
    </w:p>
    <w:p w:rsidR="001F35B9" w:rsidRDefault="001F35B9" w:rsidP="001F35B9">
      <w:pPr>
        <w:pStyle w:val="TITULO1"/>
        <w:numPr>
          <w:ilvl w:val="0"/>
          <w:numId w:val="0"/>
        </w:numPr>
        <w:ind w:left="720" w:hanging="360"/>
        <w:sectPr w:rsidR="001F35B9" w:rsidSect="00B531AC">
          <w:footerReference w:type="default" r:id="rId18"/>
          <w:footerReference w:type="first" r:id="rId19"/>
          <w:pgSz w:w="12240" w:h="15840"/>
          <w:pgMar w:top="1021" w:right="1325" w:bottom="1078" w:left="1701" w:header="0" w:footer="1021" w:gutter="0"/>
          <w:pgNumType w:start="1" w:chapStyle="1"/>
          <w:cols w:space="720"/>
          <w:formProt w:val="0"/>
          <w:docGrid w:linePitch="326" w:charSpace="-6145"/>
        </w:sectPr>
      </w:pPr>
    </w:p>
    <w:p w:rsidR="00B40403" w:rsidRPr="00863D34" w:rsidRDefault="00863D34" w:rsidP="00B37FB7">
      <w:pPr>
        <w:pStyle w:val="TITULO1"/>
      </w:pPr>
      <w:bookmarkStart w:id="2" w:name="_Toc31180217"/>
      <w:r w:rsidRPr="00863D34">
        <w:lastRenderedPageBreak/>
        <w:t>MARCO JURIDICO INSTITUCIONAL</w:t>
      </w:r>
      <w:bookmarkEnd w:id="1"/>
      <w:bookmarkEnd w:id="2"/>
    </w:p>
    <w:p w:rsidR="00B40403" w:rsidRDefault="00B40403" w:rsidP="00C34614">
      <w:r>
        <w:t>La base jurídica en la cual se enmarca el quehacer de la Universidad Nacional, como requisito de formulación del presupuesto, según dispone la norma de presupuesto público 4.1.3</w:t>
      </w:r>
      <w:r>
        <w:rPr>
          <w:rStyle w:val="Ancladenotaalpie"/>
        </w:rPr>
        <w:footnoteReference w:id="1"/>
      </w:r>
      <w:r>
        <w:t>, se halla conformada de la siguiente manera:</w:t>
      </w:r>
    </w:p>
    <w:p w:rsidR="00B40403" w:rsidRDefault="00B40403" w:rsidP="00C34614"/>
    <w:p w:rsidR="00B40403" w:rsidRDefault="00B40403" w:rsidP="0021588F">
      <w:pPr>
        <w:numPr>
          <w:ilvl w:val="0"/>
          <w:numId w:val="2"/>
        </w:numPr>
      </w:pPr>
      <w:r>
        <w:t>La Constitución Política de Costa Rica.</w:t>
      </w:r>
    </w:p>
    <w:p w:rsidR="00B40403" w:rsidRDefault="00B40403" w:rsidP="0021588F">
      <w:pPr>
        <w:numPr>
          <w:ilvl w:val="0"/>
          <w:numId w:val="2"/>
        </w:numPr>
      </w:pPr>
      <w:r>
        <w:t>La Ley 5182 del 15 de febrero de 1973, Ley de creación de la Universidad Nacional.</w:t>
      </w:r>
    </w:p>
    <w:p w:rsidR="00C34614" w:rsidRDefault="00382799" w:rsidP="0021588F">
      <w:pPr>
        <w:numPr>
          <w:ilvl w:val="0"/>
          <w:numId w:val="2"/>
        </w:numPr>
      </w:pPr>
      <w:r>
        <w:t xml:space="preserve">Todas aquellas leyes y normativa nacional de carácter obligante para las instituciones pública, entre </w:t>
      </w:r>
      <w:r w:rsidR="00AA4CCA">
        <w:t xml:space="preserve">algunas de </w:t>
      </w:r>
      <w:r>
        <w:t>ellas:</w:t>
      </w:r>
    </w:p>
    <w:p w:rsidR="00382799" w:rsidRDefault="00382799" w:rsidP="00C34614">
      <w:pPr>
        <w:ind w:left="851"/>
      </w:pPr>
      <w:r>
        <w:t>Ley General de Administración Pública</w:t>
      </w:r>
      <w:r w:rsidR="00763D01">
        <w:t>.</w:t>
      </w:r>
    </w:p>
    <w:p w:rsidR="00382799" w:rsidRDefault="00382799" w:rsidP="00C34614">
      <w:pPr>
        <w:ind w:left="851"/>
      </w:pPr>
      <w:r>
        <w:t>Ley de Administración Financiera y Presupuestos Públicos</w:t>
      </w:r>
      <w:r w:rsidR="00763D01">
        <w:t>.</w:t>
      </w:r>
    </w:p>
    <w:p w:rsidR="00382799" w:rsidRDefault="00382799" w:rsidP="00C34614">
      <w:pPr>
        <w:ind w:left="851"/>
      </w:pPr>
      <w:r>
        <w:rPr>
          <w:color w:val="000000"/>
        </w:rPr>
        <w:t>Ley sobre igualdad de oportunidades para las personas con</w:t>
      </w:r>
      <w:r>
        <w:t xml:space="preserve"> discapacidad</w:t>
      </w:r>
      <w:r w:rsidR="00763D01">
        <w:t>.</w:t>
      </w:r>
    </w:p>
    <w:p w:rsidR="00382799" w:rsidRDefault="00382799" w:rsidP="00C34614">
      <w:pPr>
        <w:ind w:left="851"/>
      </w:pPr>
      <w:r>
        <w:t>Ley General de Control Interno</w:t>
      </w:r>
      <w:r w:rsidR="00763D01">
        <w:t>.</w:t>
      </w:r>
    </w:p>
    <w:p w:rsidR="007F6C98" w:rsidRDefault="00382799" w:rsidP="00C34614">
      <w:pPr>
        <w:ind w:left="851"/>
      </w:pPr>
      <w:r>
        <w:t xml:space="preserve">Ley contra la corrupción y el enriquecimiento ilícito. </w:t>
      </w:r>
    </w:p>
    <w:p w:rsidR="00205015" w:rsidRDefault="00205015" w:rsidP="00205015">
      <w:pPr>
        <w:ind w:left="851"/>
      </w:pPr>
      <w:r>
        <w:t>Código de Trabajo, Manual de Normas Técnicas sobre Presupuesto Público N-1-2012-DC-DFOE.</w:t>
      </w:r>
    </w:p>
    <w:p w:rsidR="00B40403" w:rsidRDefault="00B40403" w:rsidP="0021588F">
      <w:pPr>
        <w:numPr>
          <w:ilvl w:val="0"/>
          <w:numId w:val="2"/>
        </w:numPr>
      </w:pPr>
      <w:r>
        <w:t>El Estatuto Orgánico de la Universidad Nacional, aprobado por la Asamblea Universitaria el 31 de octubre del 2014, y modificado en dos de sus artículos el 10 de abril del 2015 (publicado en la gaceta Nº8 del 20 de abril del 2015).</w:t>
      </w:r>
    </w:p>
    <w:p w:rsidR="00B40403" w:rsidRDefault="00B40403" w:rsidP="0021588F">
      <w:pPr>
        <w:numPr>
          <w:ilvl w:val="0"/>
          <w:numId w:val="2"/>
        </w:numPr>
      </w:pPr>
      <w:r>
        <w:t>Los reglamentos internos aprobados por el Consejo Universitario y la Convención Colectiva de Trabajo.</w:t>
      </w:r>
    </w:p>
    <w:p w:rsidR="00B40403" w:rsidRDefault="00B40403" w:rsidP="00C34614"/>
    <w:p w:rsidR="00B40403" w:rsidRDefault="00B40403" w:rsidP="00C34614">
      <w:r>
        <w:t>Este marco jurídico institucional está concebido, no como un conjunto de leyes o normas escritas, sino como un sistema normativo compuesto por reglas de distintas jerarquías y naturaleza, según un orden que va de lo general a lo particular, todo ello con el propósito de enmarcar las actuaciones y las conductas de la administración universitaria en la malla de sus valores y dictados obligatorios.</w:t>
      </w:r>
    </w:p>
    <w:p w:rsidR="00B40403" w:rsidRDefault="00B40403" w:rsidP="00C34614"/>
    <w:p w:rsidR="001E2083" w:rsidRDefault="00B40403" w:rsidP="00C34614">
      <w:r>
        <w:t>La Constitución Política exige a la Universidad –al igual que al resto de la Administración Pública– una adhesión irrestricta a los principios de legalidad y razonabilidad y le concede a cambio dos facultades de las que está desprovista la administración ordinaria.  Ellas son la autonomía universitaria y la libertad de cátedra.  Estas constituyen principios distintivos esenciales e irrenunciables de la institucionalidad universitaria.</w:t>
      </w:r>
    </w:p>
    <w:p w:rsidR="00B40403" w:rsidRPr="00473F3C" w:rsidRDefault="00220FFD" w:rsidP="00F374BE">
      <w:pPr>
        <w:pStyle w:val="TITULO2"/>
      </w:pPr>
      <w:bookmarkStart w:id="3" w:name="_Toc275958556"/>
      <w:bookmarkStart w:id="4" w:name="_Toc114989427"/>
      <w:bookmarkStart w:id="5" w:name="_Toc111522531"/>
      <w:bookmarkStart w:id="6" w:name="_Toc494114126"/>
      <w:bookmarkStart w:id="7" w:name="_Toc31180218"/>
      <w:bookmarkEnd w:id="3"/>
      <w:bookmarkEnd w:id="4"/>
      <w:bookmarkEnd w:id="5"/>
      <w:r>
        <w:t>El Principio de L</w:t>
      </w:r>
      <w:r w:rsidRPr="00473F3C">
        <w:t>egalidad</w:t>
      </w:r>
      <w:bookmarkEnd w:id="6"/>
      <w:bookmarkEnd w:id="7"/>
    </w:p>
    <w:p w:rsidR="001E2083" w:rsidRDefault="001E2083" w:rsidP="00B40403"/>
    <w:p w:rsidR="00B40403" w:rsidRDefault="00B40403" w:rsidP="00B40403">
      <w:r>
        <w:t>El principio de legalidad que se consagra en el artículo 11 de nuestra Constitución Política y se desarrolla en el artículo 11 de la Ley General de la Administración Pública, significa que los actos y los comportamientos de la Administración deben estar regulados por norma escrita, lo que implica, desde luego, el sometimiento a la Constitución y a la ley, preferentemente y en general a todas las otras normas del ordenamiento jurídico –reglamentos ejecutivos y autónomos, especialmente-;  o sea, en última instancia, a lo que se conoce como el  “Principio de Juridicidad de la Administración”.</w:t>
      </w:r>
    </w:p>
    <w:p w:rsidR="00B40403" w:rsidRDefault="00B40403" w:rsidP="00B40403"/>
    <w:p w:rsidR="00B40403" w:rsidRDefault="00B40403" w:rsidP="001E2083">
      <w:r>
        <w:t>Este principio en el estado de derecho postula una forma especial de vinculación de las autoridades e instituciones públicas al ordenamiento jurídico, a partir de su definición básica, según la cual toda autoridad o institución pública lo es y solamente puede actuar en la medida en la que se encuentre empoderada para hacerlo por el mismo ordenamiento y normalmente a texto expreso.</w:t>
      </w:r>
    </w:p>
    <w:p w:rsidR="001E2083" w:rsidRPr="001E2083" w:rsidRDefault="001E2083" w:rsidP="001E2083"/>
    <w:p w:rsidR="00B40403" w:rsidRPr="00473F3C" w:rsidRDefault="00220FFD" w:rsidP="00F374BE">
      <w:pPr>
        <w:pStyle w:val="TITULO2"/>
      </w:pPr>
      <w:bookmarkStart w:id="8" w:name="_Toc275958557"/>
      <w:bookmarkStart w:id="9" w:name="_Toc114989428"/>
      <w:bookmarkStart w:id="10" w:name="_Toc111522532"/>
      <w:bookmarkStart w:id="11" w:name="_Toc494114127"/>
      <w:bookmarkStart w:id="12" w:name="_Toc31180219"/>
      <w:bookmarkEnd w:id="8"/>
      <w:bookmarkEnd w:id="9"/>
      <w:bookmarkEnd w:id="10"/>
      <w:r>
        <w:t>El P</w:t>
      </w:r>
      <w:r w:rsidRPr="00473F3C">
        <w:t xml:space="preserve">rincipio de </w:t>
      </w:r>
      <w:r>
        <w:t>R</w:t>
      </w:r>
      <w:r w:rsidRPr="00473F3C">
        <w:t>azonabilidad</w:t>
      </w:r>
      <w:bookmarkEnd w:id="11"/>
      <w:bookmarkEnd w:id="12"/>
    </w:p>
    <w:p w:rsidR="00B40403" w:rsidRPr="00220FFD" w:rsidRDefault="00B40403" w:rsidP="00B40403">
      <w:pPr>
        <w:rPr>
          <w:sz w:val="28"/>
          <w:szCs w:val="28"/>
        </w:rPr>
      </w:pPr>
    </w:p>
    <w:p w:rsidR="00220FFD" w:rsidRDefault="00B40403" w:rsidP="00B40403">
      <w:r>
        <w:t xml:space="preserve">Según este principio, una norma o acto público o privado únicamente es válido cuando, además de su conformidad formal con la Constitución, está razonablemente fundado y justificado de acuerdo con la ideología constitucional.  </w:t>
      </w:r>
    </w:p>
    <w:p w:rsidR="001C5D6C" w:rsidRDefault="001C5D6C" w:rsidP="00B40403"/>
    <w:p w:rsidR="000A2550" w:rsidRDefault="000A2550" w:rsidP="00B40403"/>
    <w:p w:rsidR="00B40403" w:rsidRDefault="00B40403" w:rsidP="00B40403">
      <w:r>
        <w:lastRenderedPageBreak/>
        <w:t xml:space="preserve">De esta manera se procura, no solo que la ley o el acto no sea irracional, arbitrario o caprichoso, sino también que los medios seleccionados tengan una relación real y sustancial con su objeto.  Se distingue entonces entre razonabilidad técnica, que es la proporcionalidad entre medios y </w:t>
      </w:r>
      <w:r w:rsidR="00FC3960">
        <w:t>fines; razonabilidad</w:t>
      </w:r>
      <w:r>
        <w:t xml:space="preserve"> jurídica, o la adecuación a la Constitución en general, y en especial, a los derechos y libertades reconocidos o supuestos por </w:t>
      </w:r>
      <w:r w:rsidR="00D94054">
        <w:t>ella; y</w:t>
      </w:r>
      <w:r>
        <w:t xml:space="preserve"> finalmente, la razonabilidad de los efectos sobre los derechos personales, en el sentido de no imponer a esos derechos otras limitaciones a cargas que las razonablemente derivadas de la naturaleza y régimen de los derechos mismos.</w:t>
      </w:r>
    </w:p>
    <w:p w:rsidR="00B40403" w:rsidRDefault="00B40403" w:rsidP="00B40403"/>
    <w:p w:rsidR="00B40403" w:rsidRDefault="00B40403" w:rsidP="00B40403">
      <w:r>
        <w:t>El principio de razonabilidad remite a una pauta de justicia con la que completa el principio de legalidad –que es la forma para componer una sola.  El control de razonabilidad es una forma de controlar la constitucionalidad, porque lo irrazonable es inconstitucional.</w:t>
      </w:r>
    </w:p>
    <w:p w:rsidR="00B40403" w:rsidRDefault="006C44AC" w:rsidP="00F374BE">
      <w:pPr>
        <w:pStyle w:val="TITULO2"/>
      </w:pPr>
      <w:bookmarkStart w:id="13" w:name="_Toc275958558"/>
      <w:bookmarkStart w:id="14" w:name="_Toc114989429"/>
      <w:bookmarkStart w:id="15" w:name="_Toc111522533"/>
      <w:bookmarkStart w:id="16" w:name="_Toc494114128"/>
      <w:bookmarkStart w:id="17" w:name="_Toc31180220"/>
      <w:bookmarkEnd w:id="13"/>
      <w:bookmarkEnd w:id="14"/>
      <w:bookmarkEnd w:id="15"/>
      <w:r>
        <w:t>El Principio de Autonomía U</w:t>
      </w:r>
      <w:r w:rsidRPr="00473F3C">
        <w:t>niversitaria</w:t>
      </w:r>
      <w:bookmarkEnd w:id="16"/>
      <w:bookmarkEnd w:id="17"/>
    </w:p>
    <w:p w:rsidR="001E2083" w:rsidRPr="00473F3C" w:rsidRDefault="001E2083" w:rsidP="001C5468"/>
    <w:p w:rsidR="00B40403" w:rsidRDefault="00B40403" w:rsidP="00B40403">
      <w:r>
        <w:t>La autonomía universitaria tiene como principal finalidad, procurar al ente todas las condiciones jurídicas necesarias para que lleve a cabo con independencia su misión de cultura y educación superiores.</w:t>
      </w:r>
    </w:p>
    <w:p w:rsidR="00B40403" w:rsidRDefault="00B40403" w:rsidP="00B40403"/>
    <w:p w:rsidR="00B40403" w:rsidRDefault="00B40403" w:rsidP="00B40403">
      <w:r>
        <w:t>En este sentido la Universidad no es una simple institución de enseñanza, pues a ella corresponde la función compleja, propia de su naturaleza, de realizar y profundizar la investigación científica, cultivar las artes y las letras en su máxima expresión, analizar y criticar, con objetividad, conocimiento y racionalidad elevados, la realidad social, cultural, política y económica del país y el mundo, proponer soluciones a los grandes problemas nacionales, servir de impulsora a ideas y acciones para alcanzar el desarrollo en todos los ámbitos  (espiritual, social, científico y material)  contribuyendo de esa manera a la realización efectiva de los valores fundamentales de la identidad costarricense, que pueden resumirse así:  democracia, estado social de derecho, paz y justicia, dignidad esencial del ser humano y el  “sistema de libertad”.</w:t>
      </w:r>
    </w:p>
    <w:p w:rsidR="001C5D6C" w:rsidRDefault="001C5D6C" w:rsidP="00B40403"/>
    <w:p w:rsidR="000A2550" w:rsidRDefault="000A2550" w:rsidP="00B40403"/>
    <w:p w:rsidR="00B40403" w:rsidRDefault="00B40403" w:rsidP="00B40403">
      <w:r>
        <w:t xml:space="preserve">La Universidad, como centro de pensamiento libre, debe y tiene que estar exenta de presiones o medidas de cualquier naturaleza que tiendan a impedirle cumplir con su </w:t>
      </w:r>
      <w:r w:rsidR="002D5703">
        <w:t>misión</w:t>
      </w:r>
      <w:r>
        <w:t xml:space="preserve">.  </w:t>
      </w:r>
    </w:p>
    <w:p w:rsidR="00B40403" w:rsidRDefault="00B40403" w:rsidP="00B40403"/>
    <w:p w:rsidR="001C5D6C" w:rsidRDefault="001C5D6C" w:rsidP="00B40403"/>
    <w:p w:rsidR="00B40403" w:rsidRDefault="00B40403" w:rsidP="00B40403">
      <w:r>
        <w:t>Por tal razón, las universidades del Estado están dotadas de independencia para el desempeño de sus funciones y de plena capacidad jurídica para adquirir derechos y contraer obligaciones, así como para darse su organización y gobierno propios.  Esta autonomía, que ha sido clasificada como especial, es completa y por esto distinta de la del resto de los entes descentralizados en nuestro ordenamiento jurídico.</w:t>
      </w:r>
    </w:p>
    <w:p w:rsidR="00B40403" w:rsidRDefault="00B40403" w:rsidP="00B40403"/>
    <w:p w:rsidR="001C5D6C" w:rsidRDefault="001C5D6C" w:rsidP="00B40403"/>
    <w:p w:rsidR="00B40403" w:rsidRDefault="00B40403" w:rsidP="00B40403">
      <w:r>
        <w:t xml:space="preserve">Así, como resultado de estas prerrogativas constitucionales, las universidades públicas están fuera de la dirección del Poder Ejecutivo y de su jerarquía, cuentan con todas las facultades y poderes administrativos necesarios para llevar adelante el fin especial que legítimamente se les ha encomendado: que pueden autodeterminarse, en el sentido de que están habilitadas para establecer sus planes, programas y presupuestos, organización interna y estructurar su gobierno propio.  Tienen poder reglamentario (autónomo y de ejecución); pueden autoestructurarse, repartir sus competencias en el ámbito interno del ente, desconcentrarse en lo jurídicamente posible y lícito, regular el servicio que prestan y decidir libremente sobre su personal.  En suma, estas son las </w:t>
      </w:r>
      <w:r w:rsidR="001C5D6C">
        <w:t>modalidades administrativas</w:t>
      </w:r>
      <w:r>
        <w:t>, política, organizativa y financiera, que el principio de autonomía garantiza a las universidades públicas.</w:t>
      </w:r>
    </w:p>
    <w:p w:rsidR="001E2083" w:rsidRDefault="001E2083" w:rsidP="00B40403"/>
    <w:p w:rsidR="001C5D6C" w:rsidRDefault="001C5D6C" w:rsidP="00B40403"/>
    <w:p w:rsidR="001C5468" w:rsidRDefault="001C5468">
      <w:pPr>
        <w:spacing w:after="160" w:line="259" w:lineRule="auto"/>
        <w:jc w:val="left"/>
        <w:rPr>
          <w:rFonts w:cs="Arial"/>
          <w:b/>
          <w:lang w:eastAsia="es-CR"/>
        </w:rPr>
      </w:pPr>
      <w:bookmarkStart w:id="18" w:name="_Toc275958559"/>
      <w:bookmarkStart w:id="19" w:name="_Toc114989430"/>
      <w:bookmarkStart w:id="20" w:name="_Toc111522534"/>
      <w:bookmarkStart w:id="21" w:name="_Toc494114129"/>
      <w:bookmarkEnd w:id="18"/>
      <w:bookmarkEnd w:id="19"/>
      <w:bookmarkEnd w:id="20"/>
      <w:r>
        <w:br w:type="page"/>
      </w:r>
    </w:p>
    <w:p w:rsidR="00B40403" w:rsidRDefault="006C44AC" w:rsidP="00F374BE">
      <w:pPr>
        <w:pStyle w:val="TITULO2"/>
      </w:pPr>
      <w:bookmarkStart w:id="22" w:name="_Toc31180221"/>
      <w:r w:rsidRPr="00CC3F12">
        <w:lastRenderedPageBreak/>
        <w:t>El Principio de Libertad de Cátedra</w:t>
      </w:r>
      <w:bookmarkEnd w:id="21"/>
      <w:bookmarkEnd w:id="22"/>
    </w:p>
    <w:p w:rsidR="00B40403" w:rsidRPr="00473F3C" w:rsidRDefault="00B40403" w:rsidP="001C5468"/>
    <w:p w:rsidR="00B40403" w:rsidRDefault="00B40403" w:rsidP="00B40403">
      <w:r>
        <w:t xml:space="preserve">La jurisprudencia constitucional entiende el principio de libertad de cátedra en dos sentidos. En primer lugar, como una prolongación y complemento de la autonomía universitaria y desde este punto de vista lo define como la potestad de la universidad de decidir el contenido de la enseñanza que imparte –y la orientación de las otras funciones académicas que ejerce-, sin estar sujeta a lo dispuesto por poderes externos a ella.  </w:t>
      </w:r>
    </w:p>
    <w:p w:rsidR="001C5D6C" w:rsidRDefault="001C5D6C" w:rsidP="00B40403"/>
    <w:p w:rsidR="00B40403" w:rsidRDefault="00B40403" w:rsidP="00B40403">
      <w:r>
        <w:t>En segundo lugar, como la facultad de los académicos universitarios de expresar sus ideas al interno de la institución, permitiendo la coexistencia de diferentes corrientes de pensamiento.</w:t>
      </w:r>
    </w:p>
    <w:p w:rsidR="00B40403" w:rsidRDefault="00B40403" w:rsidP="00B40403"/>
    <w:p w:rsidR="00B40403" w:rsidRDefault="00B40403" w:rsidP="00B40403">
      <w:r>
        <w:t xml:space="preserve">El Estatuto Orgánico de la Universidad Nacional hace suyos ambos </w:t>
      </w:r>
      <w:r w:rsidR="001C5D6C">
        <w:t>sentidos cuando</w:t>
      </w:r>
      <w:r>
        <w:t xml:space="preserve"> en su Artículo 5 señala: “La libertad de cátedra es principio fundamental de la enseñanza en la Universidad Nacional. Se ejerce en un marco de responsabilidad ética e intelectual por parte de cada académico y como comunidad universitaria, y comprende los siguientes aspectos:</w:t>
      </w:r>
    </w:p>
    <w:p w:rsidR="00B40403" w:rsidRDefault="00B40403" w:rsidP="00B40403"/>
    <w:p w:rsidR="00B40403" w:rsidRDefault="00B40403" w:rsidP="0021588F">
      <w:pPr>
        <w:numPr>
          <w:ilvl w:val="0"/>
          <w:numId w:val="3"/>
        </w:numPr>
        <w:ind w:left="426"/>
      </w:pPr>
      <w:r>
        <w:t>Garantía del derecho a la libre expresión del personal académico en el ámbito universitario, conforme a los principios de la Declaración Universal de los Derechos Humanos y demás instrumentos jurídicos atinentes, sin ser impedido o limitado por factores ajenos a sus funciones propias, ni por coacciones de cualquier género.</w:t>
      </w:r>
    </w:p>
    <w:p w:rsidR="00B40403" w:rsidRDefault="00B40403" w:rsidP="0021588F">
      <w:pPr>
        <w:numPr>
          <w:ilvl w:val="0"/>
          <w:numId w:val="3"/>
        </w:numPr>
        <w:ind w:left="426"/>
      </w:pPr>
      <w:r>
        <w:t>Desarrollo de los programas académicos con libertad de expresión en aspectos filosóficos, políticos, religiosos, científicos y didácticos.</w:t>
      </w:r>
    </w:p>
    <w:p w:rsidR="00B40403" w:rsidRDefault="00B40403" w:rsidP="0021588F">
      <w:pPr>
        <w:numPr>
          <w:ilvl w:val="0"/>
          <w:numId w:val="3"/>
        </w:numPr>
        <w:ind w:left="426"/>
      </w:pPr>
      <w:r>
        <w:t>Derecho a la libre investigación individual o colectiva, conducida como un todo por la Universidad, en función de sus propias necesidades y las del país.</w:t>
      </w:r>
    </w:p>
    <w:p w:rsidR="00BC07DF" w:rsidRDefault="00B40403" w:rsidP="0021588F">
      <w:pPr>
        <w:numPr>
          <w:ilvl w:val="0"/>
          <w:numId w:val="3"/>
        </w:numPr>
        <w:ind w:left="426"/>
        <w:rPr>
          <w:lang w:val="es-ES"/>
        </w:rPr>
      </w:pPr>
      <w:r>
        <w:rPr>
          <w:lang w:val="es-ES"/>
        </w:rPr>
        <w:t>Derecho a la libre discusión razonada de los miembros de la comunidad universitaria, en un marco de respeto mutuo y sin temor a represalias.”</w:t>
      </w:r>
    </w:p>
    <w:p w:rsidR="00BC07DF" w:rsidRDefault="00BC07DF">
      <w:pPr>
        <w:spacing w:after="160" w:line="259" w:lineRule="auto"/>
        <w:jc w:val="left"/>
        <w:rPr>
          <w:lang w:val="es-ES"/>
        </w:rPr>
      </w:pPr>
      <w:r>
        <w:rPr>
          <w:lang w:val="es-ES"/>
        </w:rPr>
        <w:br w:type="page"/>
      </w:r>
    </w:p>
    <w:p w:rsidR="00335E19" w:rsidRDefault="00B40403" w:rsidP="00B37FB7">
      <w:pPr>
        <w:pStyle w:val="TITULO1"/>
      </w:pPr>
      <w:bookmarkStart w:id="23" w:name="_Toc114989431"/>
      <w:bookmarkStart w:id="24" w:name="_Toc494114130"/>
      <w:bookmarkStart w:id="25" w:name="_Toc31180222"/>
      <w:bookmarkStart w:id="26" w:name="_Hlk17799478"/>
      <w:r w:rsidRPr="00765484">
        <w:lastRenderedPageBreak/>
        <w:t>DIAGNÓSTICO INSTITUCIONAL</w:t>
      </w:r>
      <w:bookmarkEnd w:id="23"/>
      <w:bookmarkEnd w:id="24"/>
      <w:bookmarkEnd w:id="25"/>
    </w:p>
    <w:bookmarkEnd w:id="26"/>
    <w:p w:rsidR="00335E19" w:rsidRDefault="00335E19" w:rsidP="00BE1FE7">
      <w:pPr>
        <w:ind w:left="360"/>
        <w:rPr>
          <w:rFonts w:cs="Arial"/>
          <w:color w:val="000000"/>
        </w:rPr>
      </w:pPr>
    </w:p>
    <w:p w:rsidR="00BE1FE7" w:rsidRPr="00BE1FE7" w:rsidRDefault="00BE1FE7" w:rsidP="004823CC">
      <w:pPr>
        <w:rPr>
          <w:rFonts w:cs="Arial"/>
          <w:color w:val="000000"/>
        </w:rPr>
      </w:pPr>
      <w:r w:rsidRPr="00BE1FE7">
        <w:rPr>
          <w:rFonts w:cs="Arial"/>
          <w:color w:val="000000"/>
        </w:rPr>
        <w:t>Se omite el de</w:t>
      </w:r>
      <w:r w:rsidR="004823CC">
        <w:rPr>
          <w:rFonts w:cs="Arial"/>
          <w:color w:val="000000"/>
        </w:rPr>
        <w:t>talle</w:t>
      </w:r>
      <w:r w:rsidRPr="00BE1FE7">
        <w:rPr>
          <w:rFonts w:cs="Arial"/>
          <w:color w:val="000000"/>
        </w:rPr>
        <w:t xml:space="preserve"> del presente apartado </w:t>
      </w:r>
      <w:r w:rsidR="004823CC">
        <w:rPr>
          <w:rFonts w:cs="Arial"/>
          <w:color w:val="000000"/>
        </w:rPr>
        <w:t>dado que</w:t>
      </w:r>
      <w:r w:rsidRPr="00BE1FE7">
        <w:rPr>
          <w:rFonts w:cs="Arial"/>
          <w:color w:val="000000"/>
        </w:rPr>
        <w:t xml:space="preserve"> la Universidad Nacional no ha experimentado cambios respecto al Diagnóstico Institucional</w:t>
      </w:r>
      <w:r w:rsidR="004823CC">
        <w:rPr>
          <w:rFonts w:cs="Arial"/>
          <w:color w:val="000000"/>
        </w:rPr>
        <w:t xml:space="preserve">; </w:t>
      </w:r>
      <w:r w:rsidRPr="00BE1FE7">
        <w:rPr>
          <w:rFonts w:cs="Arial"/>
          <w:color w:val="000000"/>
        </w:rPr>
        <w:t>por lo que se mantiene lo consignado en el Plan Operativo Anual Institucional POAI-2019.</w:t>
      </w:r>
    </w:p>
    <w:p w:rsidR="00BC07DF" w:rsidRPr="00BE1FE7" w:rsidRDefault="00BC07DF" w:rsidP="00BE1FE7">
      <w:pPr>
        <w:rPr>
          <w:lang w:val="es-ES"/>
        </w:rPr>
      </w:pPr>
    </w:p>
    <w:p w:rsidR="004207E2" w:rsidRPr="00863D34" w:rsidRDefault="004207E2" w:rsidP="00863D34">
      <w:pPr>
        <w:rPr>
          <w:rFonts w:cs="Arial"/>
          <w:lang w:val="es-ES"/>
        </w:rPr>
      </w:pPr>
    </w:p>
    <w:p w:rsidR="00B40403" w:rsidRPr="00473F3C" w:rsidRDefault="005B6731" w:rsidP="00B37FB7">
      <w:pPr>
        <w:pStyle w:val="TITULO1"/>
      </w:pPr>
      <w:bookmarkStart w:id="27" w:name="_Toc114989436"/>
      <w:bookmarkStart w:id="28" w:name="_Toc494114135"/>
      <w:bookmarkStart w:id="29" w:name="_Toc31180223"/>
      <w:r>
        <w:t>ESTRUCTURA ORGANIZATIVA</w:t>
      </w:r>
      <w:bookmarkStart w:id="30" w:name="EO"/>
      <w:bookmarkEnd w:id="27"/>
      <w:bookmarkEnd w:id="28"/>
      <w:bookmarkEnd w:id="29"/>
      <w:bookmarkEnd w:id="30"/>
    </w:p>
    <w:p w:rsidR="00B40403" w:rsidRDefault="00B40403" w:rsidP="00B40403">
      <w:pPr>
        <w:pStyle w:val="Prrafodelista"/>
        <w:spacing w:line="360" w:lineRule="auto"/>
        <w:ind w:left="0"/>
        <w:contextualSpacing/>
        <w:jc w:val="both"/>
        <w:rPr>
          <w:rFonts w:ascii="Arial" w:hAnsi="Arial"/>
          <w:lang w:val="es-CR"/>
        </w:rPr>
      </w:pPr>
    </w:p>
    <w:p w:rsidR="004207E2" w:rsidRDefault="004207E2" w:rsidP="00B40403">
      <w:pPr>
        <w:pStyle w:val="Prrafodelista"/>
        <w:spacing w:line="360" w:lineRule="auto"/>
        <w:ind w:left="0"/>
        <w:contextualSpacing/>
        <w:jc w:val="both"/>
        <w:rPr>
          <w:rFonts w:ascii="Arial" w:hAnsi="Arial"/>
          <w:lang w:val="es-CR"/>
        </w:rPr>
      </w:pPr>
    </w:p>
    <w:p w:rsidR="00B40403" w:rsidRDefault="00B40403" w:rsidP="00B40403">
      <w:pPr>
        <w:rPr>
          <w:rFonts w:cs="Arial"/>
        </w:rPr>
      </w:pPr>
      <w:r>
        <w:rPr>
          <w:rFonts w:cs="Arial"/>
        </w:rPr>
        <w:t xml:space="preserve">Respondiendo a los cambios suscitados en el Estatuto Orgánico de la Universidad Nacional aprobado en Asamblea Universitaria mediante referéndum realizado el 31 de octubre de 2014, según los resultados oficiales transcritos por el Tribunal Electoral de la Universidad Nacional mediante comunicado oficial 21-2014 de 12 de noviembre de 2014 y publicado en la Gaceta Extraordinaria N° 8-2015 de 20 de abril 2015; se presenta el Esquema de Organización vigente aprobado según el acuerdo UNA-R-RESO-171-2017 del 24 de mayo del 2017. </w:t>
      </w:r>
    </w:p>
    <w:p w:rsidR="00B40403" w:rsidRDefault="00B40403" w:rsidP="00B40403">
      <w:pPr>
        <w:rPr>
          <w:rFonts w:cs="Arial"/>
        </w:rPr>
      </w:pPr>
    </w:p>
    <w:p w:rsidR="00B40403" w:rsidRDefault="00B40403" w:rsidP="00B40403">
      <w:pPr>
        <w:rPr>
          <w:rFonts w:cs="Arial"/>
        </w:rPr>
      </w:pPr>
    </w:p>
    <w:p w:rsidR="00B40403" w:rsidRDefault="00B40403" w:rsidP="00B40403">
      <w:pPr>
        <w:rPr>
          <w:rFonts w:cs="Arial"/>
        </w:rPr>
      </w:pPr>
    </w:p>
    <w:p w:rsidR="00B40403" w:rsidRDefault="00B40403" w:rsidP="00B40403">
      <w:pPr>
        <w:rPr>
          <w:rFonts w:cs="Arial"/>
        </w:rPr>
        <w:sectPr w:rsidR="00B40403" w:rsidSect="006C44AC">
          <w:footerReference w:type="default" r:id="rId20"/>
          <w:pgSz w:w="12240" w:h="15840"/>
          <w:pgMar w:top="1021" w:right="1701" w:bottom="1078" w:left="1701" w:header="0" w:footer="1021" w:gutter="0"/>
          <w:pgNumType w:start="1" w:chapStyle="1"/>
          <w:cols w:space="720"/>
          <w:formProt w:val="0"/>
          <w:docGrid w:linePitch="326" w:charSpace="-6145"/>
        </w:sectPr>
      </w:pPr>
    </w:p>
    <w:p w:rsidR="00B40403" w:rsidRDefault="00B40403" w:rsidP="00B40403">
      <w:pPr>
        <w:rPr>
          <w:rFonts w:cs="Arial"/>
        </w:rPr>
        <w:sectPr w:rsidR="00B40403" w:rsidSect="006C44AC">
          <w:pgSz w:w="15840" w:h="12240" w:orient="landscape"/>
          <w:pgMar w:top="1701" w:right="1021" w:bottom="1701" w:left="1077" w:header="0" w:footer="1021" w:gutter="0"/>
          <w:cols w:space="720"/>
          <w:formProt w:val="0"/>
          <w:titlePg/>
          <w:docGrid w:linePitch="240" w:charSpace="-6145"/>
        </w:sectPr>
      </w:pPr>
      <w:r>
        <w:rPr>
          <w:rFonts w:cs="Arial"/>
          <w:noProof/>
          <w:lang w:eastAsia="es-CR"/>
        </w:rPr>
        <w:lastRenderedPageBreak/>
        <w:drawing>
          <wp:anchor distT="0" distB="0" distL="114300" distR="114300" simplePos="0" relativeHeight="251661312" behindDoc="0" locked="0" layoutInCell="1" allowOverlap="1" wp14:anchorId="0C9CB991" wp14:editId="73879BE1">
            <wp:simplePos x="0" y="0"/>
            <wp:positionH relativeFrom="column">
              <wp:posOffset>-260985</wp:posOffset>
            </wp:positionH>
            <wp:positionV relativeFrom="paragraph">
              <wp:posOffset>-2540</wp:posOffset>
            </wp:positionV>
            <wp:extent cx="9293860" cy="6297930"/>
            <wp:effectExtent l="0" t="0" r="2540" b="762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93860" cy="6297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0403" w:rsidRPr="00473F3C" w:rsidRDefault="00B40403" w:rsidP="00B37FB7">
      <w:pPr>
        <w:pStyle w:val="TITULO1"/>
      </w:pPr>
      <w:bookmarkStart w:id="31" w:name="_Toc111522542"/>
      <w:bookmarkStart w:id="32" w:name="_Toc494114136"/>
      <w:bookmarkStart w:id="33" w:name="_Toc31180224"/>
      <w:bookmarkEnd w:id="31"/>
      <w:r w:rsidRPr="00473F3C">
        <w:lastRenderedPageBreak/>
        <w:t>ESTRUCTURA PROGRAMÁTICA</w:t>
      </w:r>
      <w:bookmarkEnd w:id="32"/>
      <w:bookmarkEnd w:id="33"/>
    </w:p>
    <w:p w:rsidR="00B40403" w:rsidRDefault="00B40403" w:rsidP="00B40403">
      <w:pPr>
        <w:rPr>
          <w:rFonts w:cs="Arial"/>
        </w:rPr>
      </w:pPr>
    </w:p>
    <w:p w:rsidR="00B40403" w:rsidRDefault="00B40403" w:rsidP="00B40403">
      <w:pPr>
        <w:rPr>
          <w:rFonts w:cs="Arial"/>
        </w:rPr>
      </w:pPr>
      <w:r>
        <w:rPr>
          <w:rFonts w:cs="Arial"/>
        </w:rPr>
        <w:t xml:space="preserve">La estructura presupuestaria de la Universidad Nacional fue modificada por el Consejo Universitario en el año 2007 (SCU-712-2007 del 18 de mayo), por lo </w:t>
      </w:r>
      <w:r w:rsidR="00C04010">
        <w:rPr>
          <w:rFonts w:cs="Arial"/>
        </w:rPr>
        <w:t>tanto,</w:t>
      </w:r>
      <w:r>
        <w:rPr>
          <w:rFonts w:cs="Arial"/>
        </w:rPr>
        <w:t xml:space="preserve"> se mantiene conforme lo señalado en el Plan Operativo Anual Institucional del 2008. </w:t>
      </w:r>
    </w:p>
    <w:p w:rsidR="00B40403" w:rsidRDefault="00B40403" w:rsidP="00B40403">
      <w:pPr>
        <w:rPr>
          <w:rFonts w:cs="Arial"/>
        </w:rPr>
      </w:pPr>
    </w:p>
    <w:p w:rsidR="00C97182" w:rsidRDefault="00B40403" w:rsidP="00B40403">
      <w:pPr>
        <w:rPr>
          <w:rFonts w:cs="Arial"/>
        </w:rPr>
      </w:pPr>
      <w:r>
        <w:rPr>
          <w:rFonts w:cs="Arial"/>
        </w:rPr>
        <w:t xml:space="preserve">No </w:t>
      </w:r>
      <w:r w:rsidR="004F0848">
        <w:rPr>
          <w:rFonts w:cs="Arial"/>
        </w:rPr>
        <w:t>obstante,</w:t>
      </w:r>
      <w:r>
        <w:rPr>
          <w:rFonts w:cs="Arial"/>
        </w:rPr>
        <w:t xml:space="preserve"> lo anterior, la</w:t>
      </w:r>
      <w:r w:rsidR="00906CCC">
        <w:rPr>
          <w:rFonts w:cs="Arial"/>
        </w:rPr>
        <w:t>s</w:t>
      </w:r>
      <w:r>
        <w:rPr>
          <w:rFonts w:cs="Arial"/>
        </w:rPr>
        <w:t xml:space="preserve"> resoluci</w:t>
      </w:r>
      <w:r w:rsidR="00906CCC">
        <w:rPr>
          <w:rFonts w:cs="Arial"/>
        </w:rPr>
        <w:t xml:space="preserve">ones </w:t>
      </w:r>
      <w:r>
        <w:rPr>
          <w:rFonts w:cs="Arial"/>
        </w:rPr>
        <w:t>RG-</w:t>
      </w:r>
      <w:r w:rsidR="00906CCC">
        <w:rPr>
          <w:rFonts w:cs="Arial"/>
        </w:rPr>
        <w:t>08-2011 y RG-</w:t>
      </w:r>
      <w:r w:rsidR="00F86F4C">
        <w:rPr>
          <w:rFonts w:cs="Arial"/>
        </w:rPr>
        <w:t>11</w:t>
      </w:r>
      <w:r>
        <w:rPr>
          <w:rFonts w:cs="Arial"/>
        </w:rPr>
        <w:t>-201</w:t>
      </w:r>
      <w:r w:rsidR="00F86F4C">
        <w:rPr>
          <w:rFonts w:cs="Arial"/>
        </w:rPr>
        <w:t>3</w:t>
      </w:r>
      <w:r w:rsidR="005665E1">
        <w:rPr>
          <w:rFonts w:cs="Arial"/>
        </w:rPr>
        <w:t xml:space="preserve"> </w:t>
      </w:r>
      <w:r w:rsidR="00906CCC">
        <w:rPr>
          <w:rFonts w:cs="Arial"/>
        </w:rPr>
        <w:t xml:space="preserve">de Gabinete de </w:t>
      </w:r>
      <w:r w:rsidR="00C04010">
        <w:rPr>
          <w:rFonts w:cs="Arial"/>
        </w:rPr>
        <w:t>Rectoría, de</w:t>
      </w:r>
      <w:r w:rsidR="00906CCC">
        <w:rPr>
          <w:rFonts w:cs="Arial"/>
        </w:rPr>
        <w:t xml:space="preserve"> fecha 14 de junio del 2011 y 19 de febrero de 2013 </w:t>
      </w:r>
      <w:r w:rsidR="005665E1">
        <w:rPr>
          <w:rFonts w:cs="Arial"/>
        </w:rPr>
        <w:t>respectivamente</w:t>
      </w:r>
      <w:r w:rsidR="00906CCC">
        <w:rPr>
          <w:rFonts w:cs="Arial"/>
        </w:rPr>
        <w:t>,</w:t>
      </w:r>
      <w:r>
        <w:rPr>
          <w:rFonts w:cs="Arial"/>
        </w:rPr>
        <w:t xml:space="preserve"> </w:t>
      </w:r>
      <w:r w:rsidR="00AA78D9">
        <w:rPr>
          <w:rFonts w:cs="Arial"/>
        </w:rPr>
        <w:t>establece</w:t>
      </w:r>
      <w:r w:rsidR="00906CCC">
        <w:rPr>
          <w:rFonts w:cs="Arial"/>
        </w:rPr>
        <w:t>n</w:t>
      </w:r>
      <w:r w:rsidR="00AA78D9">
        <w:rPr>
          <w:rFonts w:cs="Arial"/>
        </w:rPr>
        <w:t xml:space="preserve"> </w:t>
      </w:r>
      <w:r>
        <w:rPr>
          <w:rFonts w:cs="Arial"/>
        </w:rPr>
        <w:t xml:space="preserve">los lineamientos de aplicación de la estructura para que se cumplan de manera precisa los fines con los que esta fue aprobada, y se refleje de mejor manera la aplicación de recursos en correspondencia con los productos y los servicios del quehacer institucional. </w:t>
      </w:r>
      <w:r w:rsidR="00C97182">
        <w:rPr>
          <w:rFonts w:cs="Arial"/>
        </w:rPr>
        <w:t>De la misma manera en la RG-11-2013 se establecen los parámetros para la asignación de los recursos destinados a la inversión pública.</w:t>
      </w:r>
    </w:p>
    <w:p w:rsidR="004C6C71" w:rsidRDefault="004C6C71" w:rsidP="00B40403">
      <w:pPr>
        <w:rPr>
          <w:rFonts w:cs="Arial"/>
        </w:rPr>
      </w:pPr>
    </w:p>
    <w:p w:rsidR="00313545" w:rsidRPr="00604FE5" w:rsidRDefault="00313545" w:rsidP="00313545">
      <w:pPr>
        <w:rPr>
          <w:rFonts w:cs="Arial"/>
        </w:rPr>
      </w:pPr>
      <w:r>
        <w:rPr>
          <w:rFonts w:cs="Arial"/>
        </w:rPr>
        <w:t xml:space="preserve">Como parte de la estructura programática establecida, la institución asigna sus recursos en tres programas, a saber: Programa Académico, Programa Vida Universitaria y Programa Administrativo. El Programa Académico por su parte responde a la actividad sustantiva de la Universidad y es el componente de mayor peso y </w:t>
      </w:r>
      <w:r w:rsidRPr="00B07766">
        <w:rPr>
          <w:rFonts w:cs="Arial"/>
        </w:rPr>
        <w:t xml:space="preserve">representa un </w:t>
      </w:r>
      <w:r w:rsidR="00B07766" w:rsidRPr="00B07766">
        <w:rPr>
          <w:rFonts w:cs="Arial"/>
          <w:b/>
          <w:bCs/>
        </w:rPr>
        <w:t>5</w:t>
      </w:r>
      <w:r w:rsidR="00A10E18">
        <w:rPr>
          <w:rFonts w:cs="Arial"/>
          <w:b/>
          <w:bCs/>
        </w:rPr>
        <w:t>8</w:t>
      </w:r>
      <w:r w:rsidR="00B07766" w:rsidRPr="00B07766">
        <w:rPr>
          <w:rFonts w:cs="Arial"/>
          <w:b/>
          <w:bCs/>
        </w:rPr>
        <w:t>,</w:t>
      </w:r>
      <w:r w:rsidR="00A10E18">
        <w:rPr>
          <w:rFonts w:cs="Arial"/>
          <w:b/>
          <w:bCs/>
        </w:rPr>
        <w:t>4</w:t>
      </w:r>
      <w:r w:rsidR="00B07766" w:rsidRPr="00B07766">
        <w:rPr>
          <w:rFonts w:cs="Arial"/>
          <w:b/>
          <w:bCs/>
        </w:rPr>
        <w:t>%</w:t>
      </w:r>
      <w:r w:rsidRPr="00B07766">
        <w:rPr>
          <w:rFonts w:cs="Arial"/>
          <w:b/>
          <w:bCs/>
        </w:rPr>
        <w:t xml:space="preserve"> </w:t>
      </w:r>
      <w:r w:rsidRPr="00B07766">
        <w:rPr>
          <w:rFonts w:cs="Arial"/>
        </w:rPr>
        <w:t xml:space="preserve">del presupuesto nivel institucional. Por otro lado, </w:t>
      </w:r>
      <w:r w:rsidR="00A11E63" w:rsidRPr="00B07766">
        <w:rPr>
          <w:rFonts w:cs="Arial"/>
        </w:rPr>
        <w:t xml:space="preserve">Programa Administrativo, que se refiere a la administración institucional, presenta una participación de </w:t>
      </w:r>
      <w:r w:rsidR="00B07766" w:rsidRPr="00B07766">
        <w:rPr>
          <w:rFonts w:cs="Arial"/>
          <w:b/>
        </w:rPr>
        <w:t>2</w:t>
      </w:r>
      <w:r w:rsidR="00A10E18">
        <w:rPr>
          <w:rFonts w:cs="Arial"/>
          <w:b/>
        </w:rPr>
        <w:t>4</w:t>
      </w:r>
      <w:r w:rsidR="00B07766" w:rsidRPr="00B07766">
        <w:rPr>
          <w:rFonts w:cs="Arial"/>
          <w:b/>
        </w:rPr>
        <w:t>,3%</w:t>
      </w:r>
      <w:r w:rsidR="00A11E63" w:rsidRPr="00B07766">
        <w:rPr>
          <w:rFonts w:cs="Arial"/>
        </w:rPr>
        <w:t xml:space="preserve"> del presupuesto total, y finalmente el</w:t>
      </w:r>
      <w:r w:rsidRPr="00B07766">
        <w:rPr>
          <w:rFonts w:cs="Arial"/>
        </w:rPr>
        <w:t xml:space="preserve"> Programa Vida Universitaria </w:t>
      </w:r>
      <w:r w:rsidR="00B17C1F" w:rsidRPr="00B07766">
        <w:rPr>
          <w:rFonts w:cs="Arial"/>
        </w:rPr>
        <w:t xml:space="preserve">se orienta al fortalecimiento y desarrollo del bienestar estudiantil y de la comunidad universitaria, </w:t>
      </w:r>
      <w:r w:rsidRPr="00B07766">
        <w:rPr>
          <w:rFonts w:cs="Arial"/>
        </w:rPr>
        <w:t xml:space="preserve">muestra una participación presupuestaria del </w:t>
      </w:r>
      <w:r w:rsidR="00B07766" w:rsidRPr="00B07766">
        <w:rPr>
          <w:rFonts w:cs="Arial"/>
          <w:b/>
        </w:rPr>
        <w:t>1</w:t>
      </w:r>
      <w:r w:rsidR="00A10E18">
        <w:rPr>
          <w:rFonts w:cs="Arial"/>
          <w:b/>
        </w:rPr>
        <w:t>7</w:t>
      </w:r>
      <w:r w:rsidR="00B07766" w:rsidRPr="00B07766">
        <w:rPr>
          <w:rFonts w:cs="Arial"/>
          <w:b/>
        </w:rPr>
        <w:t>,</w:t>
      </w:r>
      <w:r w:rsidR="00A10E18">
        <w:rPr>
          <w:rFonts w:cs="Arial"/>
          <w:b/>
        </w:rPr>
        <w:t>3</w:t>
      </w:r>
      <w:r w:rsidR="00B07766" w:rsidRPr="00B07766">
        <w:rPr>
          <w:rFonts w:cs="Arial"/>
          <w:b/>
        </w:rPr>
        <w:t>%</w:t>
      </w:r>
      <w:r w:rsidR="00A11E63" w:rsidRPr="00B07766">
        <w:rPr>
          <w:rFonts w:cs="Arial"/>
        </w:rPr>
        <w:t xml:space="preserve">. </w:t>
      </w:r>
    </w:p>
    <w:p w:rsidR="008D129C" w:rsidRDefault="008D129C" w:rsidP="00B40403">
      <w:pPr>
        <w:rPr>
          <w:rFonts w:cs="Arial"/>
        </w:rPr>
      </w:pPr>
    </w:p>
    <w:p w:rsidR="00B40403" w:rsidRDefault="00B40403" w:rsidP="00B40403">
      <w:pPr>
        <w:rPr>
          <w:rFonts w:cs="Arial"/>
        </w:rPr>
      </w:pPr>
    </w:p>
    <w:p w:rsidR="00B40403" w:rsidRDefault="00B40403" w:rsidP="00B40403">
      <w:pPr>
        <w:spacing w:line="240" w:lineRule="auto"/>
        <w:jc w:val="left"/>
        <w:rPr>
          <w:rFonts w:cs="Arial"/>
        </w:rPr>
      </w:pPr>
      <w:r>
        <w:rPr>
          <w:rFonts w:cs="Arial"/>
        </w:rPr>
        <w:br w:type="page"/>
      </w:r>
    </w:p>
    <w:p w:rsidR="00B40403" w:rsidRDefault="00B40403" w:rsidP="00B37FB7">
      <w:pPr>
        <w:pStyle w:val="TITULO1"/>
      </w:pPr>
      <w:bookmarkStart w:id="34" w:name="_Toc494114137"/>
      <w:bookmarkStart w:id="35" w:name="_Toc31180225"/>
      <w:r w:rsidRPr="00473F3C">
        <w:lastRenderedPageBreak/>
        <w:t>MARCO ESTRATÉGICO</w:t>
      </w:r>
      <w:bookmarkEnd w:id="34"/>
      <w:bookmarkEnd w:id="35"/>
    </w:p>
    <w:p w:rsidR="00310D85" w:rsidRDefault="00310D85" w:rsidP="00B37FB7">
      <w:pPr>
        <w:pStyle w:val="TITULO1"/>
        <w:numPr>
          <w:ilvl w:val="0"/>
          <w:numId w:val="0"/>
        </w:numPr>
        <w:ind w:left="360"/>
      </w:pPr>
    </w:p>
    <w:p w:rsidR="00CB48D5" w:rsidRPr="00BE1FE7" w:rsidRDefault="00CB48D5" w:rsidP="00CB48D5">
      <w:pPr>
        <w:rPr>
          <w:rFonts w:cs="Arial"/>
          <w:color w:val="000000"/>
        </w:rPr>
      </w:pPr>
      <w:r w:rsidRPr="00BE1FE7">
        <w:rPr>
          <w:rFonts w:cs="Arial"/>
          <w:color w:val="000000"/>
        </w:rPr>
        <w:t>Se omite el de</w:t>
      </w:r>
      <w:r>
        <w:rPr>
          <w:rFonts w:cs="Arial"/>
          <w:color w:val="000000"/>
        </w:rPr>
        <w:t>talle</w:t>
      </w:r>
      <w:r w:rsidRPr="00BE1FE7">
        <w:rPr>
          <w:rFonts w:cs="Arial"/>
          <w:color w:val="000000"/>
        </w:rPr>
        <w:t xml:space="preserve"> del presente apartado </w:t>
      </w:r>
      <w:r>
        <w:rPr>
          <w:rFonts w:cs="Arial"/>
          <w:color w:val="000000"/>
        </w:rPr>
        <w:t>dado que</w:t>
      </w:r>
      <w:r w:rsidRPr="00BE1FE7">
        <w:rPr>
          <w:rFonts w:cs="Arial"/>
          <w:color w:val="000000"/>
        </w:rPr>
        <w:t xml:space="preserve"> la Universidad Nacional no ha experimentado cambios respecto al Diagnóstico Institucional</w:t>
      </w:r>
      <w:r>
        <w:rPr>
          <w:rFonts w:cs="Arial"/>
          <w:color w:val="000000"/>
        </w:rPr>
        <w:t xml:space="preserve">; </w:t>
      </w:r>
      <w:r w:rsidRPr="00BE1FE7">
        <w:rPr>
          <w:rFonts w:cs="Arial"/>
          <w:color w:val="000000"/>
        </w:rPr>
        <w:t>por lo que se mantiene lo consignado en el Plan Operativo Anual Institucional POAI-2019.</w:t>
      </w:r>
    </w:p>
    <w:p w:rsidR="00B40403" w:rsidRDefault="00B40403" w:rsidP="00B40403">
      <w:pPr>
        <w:rPr>
          <w:rFonts w:cs="Arial"/>
        </w:rPr>
      </w:pPr>
    </w:p>
    <w:p w:rsidR="0012443B" w:rsidRDefault="0012443B">
      <w:pPr>
        <w:spacing w:after="160" w:line="259" w:lineRule="auto"/>
        <w:jc w:val="left"/>
        <w:rPr>
          <w:rFonts w:cs="Arial"/>
        </w:rPr>
      </w:pPr>
      <w:r>
        <w:rPr>
          <w:b/>
          <w:bCs/>
          <w:caps/>
        </w:rPr>
        <w:br w:type="page"/>
      </w:r>
    </w:p>
    <w:p w:rsidR="00A15EB3" w:rsidRDefault="00B40403" w:rsidP="00B37FB7">
      <w:pPr>
        <w:pStyle w:val="TITULO1"/>
      </w:pPr>
      <w:bookmarkStart w:id="36" w:name="_Toc31180226"/>
      <w:r w:rsidRPr="004228C8">
        <w:lastRenderedPageBreak/>
        <w:t>PRESUPUESTO DEL POAI 20</w:t>
      </w:r>
      <w:r w:rsidR="0024344D" w:rsidRPr="004228C8">
        <w:t>20</w:t>
      </w:r>
      <w:bookmarkEnd w:id="36"/>
    </w:p>
    <w:tbl>
      <w:tblPr>
        <w:tblW w:w="10560" w:type="dxa"/>
        <w:jc w:val="center"/>
        <w:tblCellMar>
          <w:left w:w="70" w:type="dxa"/>
          <w:right w:w="70" w:type="dxa"/>
        </w:tblCellMar>
        <w:tblLook w:val="04A0" w:firstRow="1" w:lastRow="0" w:firstColumn="1" w:lastColumn="0" w:noHBand="0" w:noVBand="1"/>
      </w:tblPr>
      <w:tblGrid>
        <w:gridCol w:w="2957"/>
        <w:gridCol w:w="1763"/>
        <w:gridCol w:w="371"/>
        <w:gridCol w:w="1589"/>
        <w:gridCol w:w="301"/>
        <w:gridCol w:w="1379"/>
        <w:gridCol w:w="333"/>
        <w:gridCol w:w="1487"/>
        <w:gridCol w:w="380"/>
      </w:tblGrid>
      <w:tr w:rsidR="002E61E7" w:rsidRPr="002E61E7" w:rsidTr="002E61E7">
        <w:trPr>
          <w:gridAfter w:val="1"/>
          <w:wAfter w:w="380" w:type="dxa"/>
          <w:trHeight w:val="285"/>
          <w:jc w:val="center"/>
        </w:trPr>
        <w:tc>
          <w:tcPr>
            <w:tcW w:w="10180" w:type="dxa"/>
            <w:gridSpan w:val="8"/>
            <w:tcBorders>
              <w:top w:val="nil"/>
              <w:left w:val="nil"/>
              <w:bottom w:val="nil"/>
              <w:right w:val="nil"/>
            </w:tcBorders>
            <w:shd w:val="clear" w:color="auto" w:fill="auto"/>
            <w:noWrap/>
            <w:vAlign w:val="center"/>
            <w:hideMark/>
          </w:tcPr>
          <w:p w:rsidR="002E61E7" w:rsidRPr="00F374BE" w:rsidRDefault="002E61E7" w:rsidP="00F374BE">
            <w:pPr>
              <w:pStyle w:val="TITULO2"/>
            </w:pPr>
            <w:bookmarkStart w:id="37" w:name="_Toc20384991"/>
          </w:p>
          <w:p w:rsidR="002E61E7" w:rsidRPr="002E61E7" w:rsidRDefault="002E61E7" w:rsidP="00F374BE">
            <w:pPr>
              <w:pStyle w:val="TITULO2"/>
              <w:rPr>
                <w:sz w:val="22"/>
                <w:szCs w:val="22"/>
              </w:rPr>
            </w:pPr>
            <w:bookmarkStart w:id="38" w:name="_Toc31180227"/>
            <w:r w:rsidRPr="00F374BE">
              <w:t>Resumen del Presupuesto Ordinario</w:t>
            </w:r>
            <w:bookmarkEnd w:id="37"/>
            <w:bookmarkEnd w:id="38"/>
          </w:p>
        </w:tc>
      </w:tr>
      <w:tr w:rsidR="002E61E7" w:rsidRPr="002E61E7" w:rsidTr="002E61E7">
        <w:trPr>
          <w:gridAfter w:val="1"/>
          <w:wAfter w:w="380" w:type="dxa"/>
          <w:trHeight w:val="285"/>
          <w:jc w:val="center"/>
        </w:trPr>
        <w:tc>
          <w:tcPr>
            <w:tcW w:w="10180" w:type="dxa"/>
            <w:gridSpan w:val="8"/>
            <w:tcBorders>
              <w:top w:val="nil"/>
              <w:left w:val="nil"/>
              <w:bottom w:val="nil"/>
              <w:right w:val="nil"/>
            </w:tcBorders>
            <w:shd w:val="clear" w:color="auto" w:fill="auto"/>
            <w:noWrap/>
            <w:vAlign w:val="center"/>
            <w:hideMark/>
          </w:tcPr>
          <w:p w:rsidR="00F374BE" w:rsidRDefault="00F374BE" w:rsidP="00F374BE">
            <w:pPr>
              <w:spacing w:line="240" w:lineRule="auto"/>
              <w:jc w:val="center"/>
              <w:rPr>
                <w:rFonts w:cs="Arial"/>
                <w:b/>
                <w:bCs/>
                <w:lang w:eastAsia="es-CR"/>
              </w:rPr>
            </w:pPr>
          </w:p>
          <w:p w:rsidR="002E61E7" w:rsidRPr="00F374BE" w:rsidRDefault="002E61E7" w:rsidP="00F374BE">
            <w:pPr>
              <w:spacing w:line="240" w:lineRule="auto"/>
              <w:jc w:val="center"/>
              <w:rPr>
                <w:rFonts w:cs="Arial"/>
                <w:b/>
                <w:bCs/>
                <w:lang w:eastAsia="es-CR"/>
              </w:rPr>
            </w:pPr>
            <w:r w:rsidRPr="00F374BE">
              <w:rPr>
                <w:rFonts w:cs="Arial"/>
                <w:b/>
                <w:bCs/>
                <w:lang w:eastAsia="es-CR"/>
              </w:rPr>
              <w:t>Periodo 2020</w:t>
            </w:r>
          </w:p>
        </w:tc>
      </w:tr>
      <w:tr w:rsidR="002E61E7" w:rsidRPr="002E61E7" w:rsidTr="002E61E7">
        <w:trPr>
          <w:gridAfter w:val="1"/>
          <w:wAfter w:w="380" w:type="dxa"/>
          <w:trHeight w:val="285"/>
          <w:jc w:val="center"/>
        </w:trPr>
        <w:tc>
          <w:tcPr>
            <w:tcW w:w="10180" w:type="dxa"/>
            <w:gridSpan w:val="8"/>
            <w:tcBorders>
              <w:top w:val="nil"/>
              <w:left w:val="nil"/>
              <w:bottom w:val="nil"/>
              <w:right w:val="nil"/>
            </w:tcBorders>
            <w:shd w:val="clear" w:color="auto" w:fill="auto"/>
            <w:noWrap/>
            <w:vAlign w:val="center"/>
            <w:hideMark/>
          </w:tcPr>
          <w:p w:rsidR="002E61E7" w:rsidRDefault="002E61E7" w:rsidP="00F374BE">
            <w:pPr>
              <w:spacing w:line="240" w:lineRule="auto"/>
              <w:jc w:val="center"/>
              <w:rPr>
                <w:rFonts w:cs="Arial"/>
                <w:b/>
                <w:bCs/>
                <w:lang w:eastAsia="es-CR"/>
              </w:rPr>
            </w:pPr>
            <w:r w:rsidRPr="00F374BE">
              <w:rPr>
                <w:rFonts w:cs="Arial"/>
                <w:b/>
                <w:bCs/>
                <w:lang w:eastAsia="es-CR"/>
              </w:rPr>
              <w:t>(en miles de colones)</w:t>
            </w:r>
          </w:p>
          <w:p w:rsidR="00F374BE" w:rsidRDefault="00F374BE" w:rsidP="00F374BE">
            <w:pPr>
              <w:spacing w:line="240" w:lineRule="auto"/>
              <w:jc w:val="center"/>
              <w:rPr>
                <w:rFonts w:cs="Arial"/>
                <w:b/>
                <w:bCs/>
                <w:lang w:eastAsia="es-CR"/>
              </w:rPr>
            </w:pPr>
          </w:p>
          <w:p w:rsidR="00F374BE" w:rsidRPr="00F374BE" w:rsidRDefault="00F374BE" w:rsidP="00F374BE">
            <w:pPr>
              <w:spacing w:line="240" w:lineRule="auto"/>
              <w:jc w:val="center"/>
              <w:rPr>
                <w:rFonts w:cs="Arial"/>
                <w:b/>
                <w:bCs/>
                <w:lang w:eastAsia="es-CR"/>
              </w:rPr>
            </w:pPr>
          </w:p>
        </w:tc>
      </w:tr>
      <w:tr w:rsidR="002E61E7" w:rsidRPr="002E61E7" w:rsidTr="002E61E7">
        <w:trPr>
          <w:gridAfter w:val="1"/>
          <w:wAfter w:w="380" w:type="dxa"/>
          <w:trHeight w:val="870"/>
          <w:jc w:val="center"/>
        </w:trPr>
        <w:tc>
          <w:tcPr>
            <w:tcW w:w="4720" w:type="dxa"/>
            <w:gridSpan w:val="2"/>
            <w:tcBorders>
              <w:top w:val="nil"/>
              <w:left w:val="nil"/>
              <w:bottom w:val="single" w:sz="8" w:space="0" w:color="auto"/>
              <w:right w:val="single" w:sz="8" w:space="0" w:color="auto"/>
            </w:tcBorders>
            <w:shd w:val="clear" w:color="000000" w:fill="244062"/>
            <w:vAlign w:val="center"/>
            <w:hideMark/>
          </w:tcPr>
          <w:p w:rsidR="002E61E7" w:rsidRPr="002E61E7" w:rsidRDefault="002E61E7" w:rsidP="00B531AC">
            <w:pPr>
              <w:spacing w:line="240" w:lineRule="auto"/>
              <w:jc w:val="center"/>
              <w:rPr>
                <w:rFonts w:cs="Arial"/>
                <w:b/>
                <w:bCs/>
                <w:color w:val="FFFFFF"/>
                <w:sz w:val="22"/>
                <w:szCs w:val="22"/>
                <w:lang w:eastAsia="es-CR"/>
              </w:rPr>
            </w:pPr>
            <w:r w:rsidRPr="002E61E7">
              <w:rPr>
                <w:rFonts w:cs="Arial"/>
                <w:b/>
                <w:bCs/>
                <w:color w:val="FFFFFF"/>
                <w:sz w:val="22"/>
                <w:szCs w:val="22"/>
                <w:lang w:eastAsia="es-CR"/>
              </w:rPr>
              <w:t xml:space="preserve">    Conceptos</w:t>
            </w:r>
          </w:p>
        </w:tc>
        <w:tc>
          <w:tcPr>
            <w:tcW w:w="1960" w:type="dxa"/>
            <w:gridSpan w:val="2"/>
            <w:tcBorders>
              <w:top w:val="nil"/>
              <w:left w:val="nil"/>
              <w:bottom w:val="single" w:sz="8" w:space="0" w:color="auto"/>
              <w:right w:val="single" w:sz="8" w:space="0" w:color="auto"/>
            </w:tcBorders>
            <w:shd w:val="clear" w:color="000000" w:fill="244062"/>
            <w:vAlign w:val="center"/>
            <w:hideMark/>
          </w:tcPr>
          <w:p w:rsidR="002E61E7" w:rsidRPr="002E61E7" w:rsidRDefault="002E61E7" w:rsidP="00B531AC">
            <w:pPr>
              <w:spacing w:line="240" w:lineRule="auto"/>
              <w:jc w:val="center"/>
              <w:rPr>
                <w:rFonts w:cs="Arial"/>
                <w:b/>
                <w:bCs/>
                <w:color w:val="FFFFFF"/>
                <w:sz w:val="22"/>
                <w:szCs w:val="22"/>
                <w:lang w:eastAsia="es-CR"/>
              </w:rPr>
            </w:pPr>
            <w:r w:rsidRPr="002E61E7">
              <w:rPr>
                <w:rFonts w:cs="Arial"/>
                <w:b/>
                <w:bCs/>
                <w:color w:val="FFFFFF"/>
                <w:sz w:val="22"/>
                <w:szCs w:val="22"/>
                <w:lang w:eastAsia="es-CR"/>
              </w:rPr>
              <w:t>Total de presupuesto ordinario</w:t>
            </w:r>
          </w:p>
        </w:tc>
        <w:tc>
          <w:tcPr>
            <w:tcW w:w="1680" w:type="dxa"/>
            <w:gridSpan w:val="2"/>
            <w:tcBorders>
              <w:top w:val="nil"/>
              <w:left w:val="nil"/>
              <w:bottom w:val="single" w:sz="8" w:space="0" w:color="auto"/>
              <w:right w:val="single" w:sz="8" w:space="0" w:color="auto"/>
            </w:tcBorders>
            <w:shd w:val="clear" w:color="000000" w:fill="244062"/>
            <w:vAlign w:val="center"/>
            <w:hideMark/>
          </w:tcPr>
          <w:p w:rsidR="002E61E7" w:rsidRPr="002E61E7" w:rsidRDefault="002E61E7" w:rsidP="00B531AC">
            <w:pPr>
              <w:spacing w:line="240" w:lineRule="auto"/>
              <w:jc w:val="center"/>
              <w:rPr>
                <w:rFonts w:cs="Arial"/>
                <w:b/>
                <w:bCs/>
                <w:color w:val="FFFFFF"/>
                <w:sz w:val="22"/>
                <w:szCs w:val="22"/>
                <w:lang w:eastAsia="es-CR"/>
              </w:rPr>
            </w:pPr>
            <w:r w:rsidRPr="002E61E7">
              <w:rPr>
                <w:rFonts w:cs="Arial"/>
                <w:b/>
                <w:bCs/>
                <w:color w:val="FFFFFF"/>
                <w:sz w:val="22"/>
                <w:szCs w:val="22"/>
                <w:lang w:eastAsia="es-CR"/>
              </w:rPr>
              <w:t>Presupuesto aplicación general</w:t>
            </w:r>
          </w:p>
        </w:tc>
        <w:tc>
          <w:tcPr>
            <w:tcW w:w="1820" w:type="dxa"/>
            <w:gridSpan w:val="2"/>
            <w:tcBorders>
              <w:top w:val="nil"/>
              <w:left w:val="nil"/>
              <w:bottom w:val="single" w:sz="8" w:space="0" w:color="auto"/>
              <w:right w:val="single" w:sz="8" w:space="0" w:color="auto"/>
            </w:tcBorders>
            <w:shd w:val="clear" w:color="000000" w:fill="244062"/>
            <w:vAlign w:val="center"/>
            <w:hideMark/>
          </w:tcPr>
          <w:p w:rsidR="002E61E7" w:rsidRPr="002E61E7" w:rsidRDefault="002E61E7" w:rsidP="00B531AC">
            <w:pPr>
              <w:spacing w:line="240" w:lineRule="auto"/>
              <w:jc w:val="center"/>
              <w:rPr>
                <w:rFonts w:cs="Arial"/>
                <w:b/>
                <w:bCs/>
                <w:color w:val="FFFFFF"/>
                <w:sz w:val="22"/>
                <w:szCs w:val="22"/>
                <w:lang w:eastAsia="es-CR"/>
              </w:rPr>
            </w:pPr>
            <w:r w:rsidRPr="002E61E7">
              <w:rPr>
                <w:rFonts w:cs="Arial"/>
                <w:b/>
                <w:bCs/>
                <w:color w:val="FFFFFF"/>
                <w:sz w:val="22"/>
                <w:szCs w:val="22"/>
                <w:lang w:eastAsia="es-CR"/>
              </w:rPr>
              <w:t xml:space="preserve">Presupuesto aplicación específica </w:t>
            </w:r>
          </w:p>
        </w:tc>
      </w:tr>
      <w:tr w:rsidR="002E61E7" w:rsidRPr="002E61E7" w:rsidTr="002E61E7">
        <w:trPr>
          <w:gridAfter w:val="1"/>
          <w:wAfter w:w="380" w:type="dxa"/>
          <w:trHeight w:val="285"/>
          <w:jc w:val="center"/>
        </w:trPr>
        <w:tc>
          <w:tcPr>
            <w:tcW w:w="4720" w:type="dxa"/>
            <w:gridSpan w:val="2"/>
            <w:tcBorders>
              <w:top w:val="nil"/>
              <w:left w:val="nil"/>
              <w:bottom w:val="nil"/>
              <w:right w:val="nil"/>
            </w:tcBorders>
            <w:shd w:val="clear" w:color="auto" w:fill="auto"/>
            <w:noWrap/>
            <w:vAlign w:val="center"/>
            <w:hideMark/>
          </w:tcPr>
          <w:p w:rsidR="002E61E7" w:rsidRPr="002E61E7" w:rsidRDefault="002E61E7" w:rsidP="00B531AC">
            <w:pPr>
              <w:spacing w:line="240" w:lineRule="auto"/>
              <w:jc w:val="left"/>
              <w:rPr>
                <w:rFonts w:cs="Arial"/>
                <w:b/>
                <w:bCs/>
                <w:sz w:val="22"/>
                <w:szCs w:val="22"/>
                <w:lang w:eastAsia="es-CR"/>
              </w:rPr>
            </w:pPr>
            <w:r w:rsidRPr="002E61E7">
              <w:rPr>
                <w:rFonts w:cs="Arial"/>
                <w:b/>
                <w:bCs/>
                <w:sz w:val="22"/>
                <w:szCs w:val="22"/>
                <w:lang w:eastAsia="es-CR"/>
              </w:rPr>
              <w:t>INGRESOS TOTALES</w:t>
            </w:r>
          </w:p>
        </w:tc>
        <w:tc>
          <w:tcPr>
            <w:tcW w:w="1960" w:type="dxa"/>
            <w:gridSpan w:val="2"/>
            <w:tcBorders>
              <w:top w:val="nil"/>
              <w:left w:val="nil"/>
              <w:bottom w:val="nil"/>
              <w:right w:val="nil"/>
            </w:tcBorders>
            <w:shd w:val="clear" w:color="auto" w:fill="auto"/>
            <w:vAlign w:val="center"/>
            <w:hideMark/>
          </w:tcPr>
          <w:p w:rsidR="002E61E7" w:rsidRPr="002E61E7" w:rsidRDefault="002E61E7" w:rsidP="00B531AC">
            <w:pPr>
              <w:spacing w:line="240" w:lineRule="auto"/>
              <w:jc w:val="right"/>
              <w:rPr>
                <w:rFonts w:cs="Arial"/>
                <w:b/>
                <w:bCs/>
                <w:sz w:val="22"/>
                <w:szCs w:val="22"/>
                <w:lang w:eastAsia="es-CR"/>
              </w:rPr>
            </w:pPr>
            <w:r w:rsidRPr="002E61E7">
              <w:rPr>
                <w:rFonts w:cs="Arial"/>
                <w:b/>
                <w:bCs/>
                <w:sz w:val="22"/>
                <w:szCs w:val="22"/>
                <w:lang w:eastAsia="es-CR"/>
              </w:rPr>
              <w:t>114.175.587,3</w:t>
            </w:r>
          </w:p>
        </w:tc>
        <w:tc>
          <w:tcPr>
            <w:tcW w:w="1680" w:type="dxa"/>
            <w:gridSpan w:val="2"/>
            <w:tcBorders>
              <w:top w:val="nil"/>
              <w:left w:val="nil"/>
              <w:bottom w:val="nil"/>
              <w:right w:val="nil"/>
            </w:tcBorders>
            <w:shd w:val="clear" w:color="auto" w:fill="auto"/>
            <w:vAlign w:val="center"/>
            <w:hideMark/>
          </w:tcPr>
          <w:p w:rsidR="002E61E7" w:rsidRPr="002E61E7" w:rsidRDefault="002E61E7" w:rsidP="00B531AC">
            <w:pPr>
              <w:spacing w:line="240" w:lineRule="auto"/>
              <w:jc w:val="right"/>
              <w:rPr>
                <w:rFonts w:cs="Arial"/>
                <w:b/>
                <w:bCs/>
                <w:sz w:val="22"/>
                <w:szCs w:val="22"/>
                <w:lang w:eastAsia="es-CR"/>
              </w:rPr>
            </w:pPr>
            <w:r w:rsidRPr="002E61E7">
              <w:rPr>
                <w:rFonts w:cs="Arial"/>
                <w:b/>
                <w:bCs/>
                <w:sz w:val="22"/>
                <w:szCs w:val="22"/>
                <w:lang w:eastAsia="es-CR"/>
              </w:rPr>
              <w:t>112.031.593,6</w:t>
            </w:r>
          </w:p>
        </w:tc>
        <w:tc>
          <w:tcPr>
            <w:tcW w:w="1820" w:type="dxa"/>
            <w:gridSpan w:val="2"/>
            <w:tcBorders>
              <w:top w:val="nil"/>
              <w:left w:val="nil"/>
              <w:bottom w:val="nil"/>
              <w:right w:val="nil"/>
            </w:tcBorders>
            <w:shd w:val="clear" w:color="auto" w:fill="auto"/>
            <w:vAlign w:val="center"/>
            <w:hideMark/>
          </w:tcPr>
          <w:p w:rsidR="002E61E7" w:rsidRPr="002E61E7" w:rsidRDefault="002E61E7" w:rsidP="00B531AC">
            <w:pPr>
              <w:spacing w:line="240" w:lineRule="auto"/>
              <w:jc w:val="right"/>
              <w:rPr>
                <w:rFonts w:cs="Arial"/>
                <w:b/>
                <w:bCs/>
                <w:sz w:val="22"/>
                <w:szCs w:val="22"/>
                <w:lang w:eastAsia="es-CR"/>
              </w:rPr>
            </w:pPr>
            <w:r w:rsidRPr="002E61E7">
              <w:rPr>
                <w:rFonts w:cs="Arial"/>
                <w:b/>
                <w:bCs/>
                <w:sz w:val="22"/>
                <w:szCs w:val="22"/>
                <w:lang w:eastAsia="es-CR"/>
              </w:rPr>
              <w:t>2.143.993,7</w:t>
            </w:r>
          </w:p>
        </w:tc>
      </w:tr>
      <w:tr w:rsidR="002E61E7" w:rsidRPr="002E61E7" w:rsidTr="002E61E7">
        <w:trPr>
          <w:gridAfter w:val="1"/>
          <w:wAfter w:w="380" w:type="dxa"/>
          <w:trHeight w:val="300"/>
          <w:jc w:val="center"/>
        </w:trPr>
        <w:tc>
          <w:tcPr>
            <w:tcW w:w="4720" w:type="dxa"/>
            <w:gridSpan w:val="2"/>
            <w:tcBorders>
              <w:top w:val="nil"/>
              <w:left w:val="nil"/>
              <w:bottom w:val="nil"/>
              <w:right w:val="nil"/>
            </w:tcBorders>
            <w:shd w:val="clear" w:color="auto" w:fill="auto"/>
            <w:noWrap/>
            <w:vAlign w:val="center"/>
            <w:hideMark/>
          </w:tcPr>
          <w:p w:rsidR="002E61E7" w:rsidRPr="002E61E7" w:rsidRDefault="002E61E7" w:rsidP="00B531AC">
            <w:pPr>
              <w:spacing w:line="240" w:lineRule="auto"/>
              <w:jc w:val="right"/>
              <w:rPr>
                <w:rFonts w:cs="Arial"/>
                <w:b/>
                <w:bCs/>
                <w:sz w:val="22"/>
                <w:szCs w:val="22"/>
                <w:lang w:eastAsia="es-CR"/>
              </w:rPr>
            </w:pPr>
          </w:p>
        </w:tc>
        <w:tc>
          <w:tcPr>
            <w:tcW w:w="1960" w:type="dxa"/>
            <w:gridSpan w:val="2"/>
            <w:tcBorders>
              <w:top w:val="nil"/>
              <w:left w:val="nil"/>
              <w:bottom w:val="nil"/>
              <w:right w:val="nil"/>
            </w:tcBorders>
            <w:shd w:val="clear" w:color="auto" w:fill="auto"/>
            <w:vAlign w:val="center"/>
            <w:hideMark/>
          </w:tcPr>
          <w:p w:rsidR="002E61E7" w:rsidRPr="002E61E7" w:rsidRDefault="002E61E7" w:rsidP="00B531AC">
            <w:pPr>
              <w:spacing w:line="240" w:lineRule="auto"/>
              <w:jc w:val="left"/>
              <w:rPr>
                <w:rFonts w:cs="Arial"/>
                <w:sz w:val="22"/>
                <w:szCs w:val="22"/>
                <w:lang w:eastAsia="es-CR"/>
              </w:rPr>
            </w:pPr>
          </w:p>
        </w:tc>
        <w:tc>
          <w:tcPr>
            <w:tcW w:w="1680" w:type="dxa"/>
            <w:gridSpan w:val="2"/>
            <w:tcBorders>
              <w:top w:val="nil"/>
              <w:left w:val="nil"/>
              <w:bottom w:val="nil"/>
              <w:right w:val="nil"/>
            </w:tcBorders>
            <w:shd w:val="clear" w:color="auto" w:fill="auto"/>
            <w:vAlign w:val="center"/>
            <w:hideMark/>
          </w:tcPr>
          <w:p w:rsidR="002E61E7" w:rsidRPr="002E61E7" w:rsidRDefault="002E61E7" w:rsidP="00B531AC">
            <w:pPr>
              <w:spacing w:line="240" w:lineRule="auto"/>
              <w:jc w:val="right"/>
              <w:rPr>
                <w:rFonts w:cs="Arial"/>
                <w:sz w:val="22"/>
                <w:szCs w:val="22"/>
                <w:lang w:eastAsia="es-CR"/>
              </w:rPr>
            </w:pPr>
          </w:p>
        </w:tc>
        <w:tc>
          <w:tcPr>
            <w:tcW w:w="1820" w:type="dxa"/>
            <w:gridSpan w:val="2"/>
            <w:tcBorders>
              <w:top w:val="nil"/>
              <w:left w:val="nil"/>
              <w:bottom w:val="nil"/>
              <w:right w:val="nil"/>
            </w:tcBorders>
            <w:shd w:val="clear" w:color="auto" w:fill="auto"/>
            <w:vAlign w:val="center"/>
            <w:hideMark/>
          </w:tcPr>
          <w:p w:rsidR="002E61E7" w:rsidRPr="002E61E7" w:rsidRDefault="002E61E7" w:rsidP="00B531AC">
            <w:pPr>
              <w:spacing w:line="240" w:lineRule="auto"/>
              <w:jc w:val="right"/>
              <w:rPr>
                <w:rFonts w:cs="Arial"/>
                <w:sz w:val="22"/>
                <w:szCs w:val="22"/>
                <w:lang w:eastAsia="es-CR"/>
              </w:rPr>
            </w:pPr>
          </w:p>
        </w:tc>
      </w:tr>
      <w:tr w:rsidR="002E61E7" w:rsidRPr="002E61E7" w:rsidTr="002E61E7">
        <w:trPr>
          <w:gridAfter w:val="1"/>
          <w:wAfter w:w="380" w:type="dxa"/>
          <w:trHeight w:val="285"/>
          <w:jc w:val="center"/>
        </w:trPr>
        <w:tc>
          <w:tcPr>
            <w:tcW w:w="4720" w:type="dxa"/>
            <w:gridSpan w:val="2"/>
            <w:tcBorders>
              <w:top w:val="nil"/>
              <w:left w:val="nil"/>
              <w:bottom w:val="nil"/>
              <w:right w:val="nil"/>
            </w:tcBorders>
            <w:shd w:val="clear" w:color="auto" w:fill="auto"/>
            <w:noWrap/>
            <w:vAlign w:val="center"/>
            <w:hideMark/>
          </w:tcPr>
          <w:p w:rsidR="002E61E7" w:rsidRPr="002E61E7" w:rsidRDefault="002E61E7" w:rsidP="00B531AC">
            <w:pPr>
              <w:spacing w:line="240" w:lineRule="auto"/>
              <w:jc w:val="left"/>
              <w:rPr>
                <w:rFonts w:cs="Arial"/>
                <w:b/>
                <w:bCs/>
                <w:sz w:val="22"/>
                <w:szCs w:val="22"/>
                <w:lang w:eastAsia="es-CR"/>
              </w:rPr>
            </w:pPr>
            <w:r w:rsidRPr="002E61E7">
              <w:rPr>
                <w:rFonts w:cs="Arial"/>
                <w:b/>
                <w:bCs/>
                <w:sz w:val="22"/>
                <w:szCs w:val="22"/>
                <w:lang w:eastAsia="es-CR"/>
              </w:rPr>
              <w:t>INGRESOS CORRIENTES</w:t>
            </w:r>
          </w:p>
        </w:tc>
        <w:tc>
          <w:tcPr>
            <w:tcW w:w="1960" w:type="dxa"/>
            <w:gridSpan w:val="2"/>
            <w:tcBorders>
              <w:top w:val="nil"/>
              <w:left w:val="nil"/>
              <w:bottom w:val="nil"/>
              <w:right w:val="nil"/>
            </w:tcBorders>
            <w:shd w:val="clear" w:color="auto" w:fill="auto"/>
            <w:vAlign w:val="center"/>
          </w:tcPr>
          <w:p w:rsidR="002E61E7" w:rsidRPr="002E61E7" w:rsidRDefault="002E61E7" w:rsidP="00B531AC">
            <w:pPr>
              <w:spacing w:line="240" w:lineRule="auto"/>
              <w:jc w:val="right"/>
              <w:rPr>
                <w:rFonts w:cs="Arial"/>
                <w:b/>
                <w:bCs/>
                <w:sz w:val="22"/>
                <w:szCs w:val="22"/>
                <w:lang w:eastAsia="es-CR"/>
              </w:rPr>
            </w:pPr>
            <w:r w:rsidRPr="002E61E7">
              <w:rPr>
                <w:rFonts w:cs="Arial"/>
                <w:b/>
                <w:bCs/>
                <w:sz w:val="22"/>
                <w:szCs w:val="22"/>
                <w:lang w:eastAsia="es-CR"/>
              </w:rPr>
              <w:t>114.175.587,3</w:t>
            </w:r>
          </w:p>
        </w:tc>
        <w:tc>
          <w:tcPr>
            <w:tcW w:w="1680" w:type="dxa"/>
            <w:gridSpan w:val="2"/>
            <w:tcBorders>
              <w:top w:val="nil"/>
              <w:left w:val="nil"/>
              <w:bottom w:val="nil"/>
              <w:right w:val="nil"/>
            </w:tcBorders>
            <w:shd w:val="clear" w:color="auto" w:fill="auto"/>
            <w:vAlign w:val="center"/>
          </w:tcPr>
          <w:p w:rsidR="002E61E7" w:rsidRPr="002E61E7" w:rsidRDefault="002E61E7" w:rsidP="00B531AC">
            <w:pPr>
              <w:spacing w:line="240" w:lineRule="auto"/>
              <w:jc w:val="right"/>
              <w:rPr>
                <w:rFonts w:cs="Arial"/>
                <w:b/>
                <w:bCs/>
                <w:sz w:val="22"/>
                <w:szCs w:val="22"/>
                <w:lang w:eastAsia="es-CR"/>
              </w:rPr>
            </w:pPr>
            <w:r w:rsidRPr="002E61E7">
              <w:rPr>
                <w:rFonts w:cs="Arial"/>
                <w:b/>
                <w:bCs/>
                <w:sz w:val="22"/>
                <w:szCs w:val="22"/>
                <w:lang w:eastAsia="es-CR"/>
              </w:rPr>
              <w:t>112.031.593,6</w:t>
            </w:r>
          </w:p>
        </w:tc>
        <w:tc>
          <w:tcPr>
            <w:tcW w:w="1820" w:type="dxa"/>
            <w:gridSpan w:val="2"/>
            <w:tcBorders>
              <w:top w:val="nil"/>
              <w:left w:val="nil"/>
              <w:bottom w:val="nil"/>
              <w:right w:val="nil"/>
            </w:tcBorders>
            <w:shd w:val="clear" w:color="auto" w:fill="auto"/>
            <w:vAlign w:val="center"/>
          </w:tcPr>
          <w:p w:rsidR="002E61E7" w:rsidRPr="002E61E7" w:rsidRDefault="002E61E7" w:rsidP="00B531AC">
            <w:pPr>
              <w:spacing w:line="240" w:lineRule="auto"/>
              <w:jc w:val="right"/>
              <w:rPr>
                <w:rFonts w:cs="Arial"/>
                <w:b/>
                <w:bCs/>
                <w:sz w:val="22"/>
                <w:szCs w:val="22"/>
                <w:lang w:eastAsia="es-CR"/>
              </w:rPr>
            </w:pPr>
            <w:r w:rsidRPr="002E61E7">
              <w:rPr>
                <w:rFonts w:cs="Arial"/>
                <w:b/>
                <w:bCs/>
                <w:sz w:val="22"/>
                <w:szCs w:val="22"/>
                <w:lang w:eastAsia="es-CR"/>
              </w:rPr>
              <w:t>2.143.993,7</w:t>
            </w:r>
          </w:p>
        </w:tc>
      </w:tr>
      <w:tr w:rsidR="002E61E7" w:rsidRPr="002E61E7" w:rsidTr="002E61E7">
        <w:trPr>
          <w:gridAfter w:val="1"/>
          <w:wAfter w:w="380" w:type="dxa"/>
          <w:trHeight w:val="285"/>
          <w:jc w:val="center"/>
        </w:trPr>
        <w:tc>
          <w:tcPr>
            <w:tcW w:w="4720" w:type="dxa"/>
            <w:gridSpan w:val="2"/>
            <w:tcBorders>
              <w:top w:val="nil"/>
              <w:left w:val="nil"/>
              <w:bottom w:val="nil"/>
              <w:right w:val="nil"/>
            </w:tcBorders>
            <w:shd w:val="clear" w:color="auto" w:fill="auto"/>
            <w:noWrap/>
            <w:vAlign w:val="center"/>
            <w:hideMark/>
          </w:tcPr>
          <w:p w:rsidR="002E61E7" w:rsidRPr="002E61E7" w:rsidRDefault="002E61E7" w:rsidP="00B531AC">
            <w:pPr>
              <w:spacing w:line="240" w:lineRule="auto"/>
              <w:jc w:val="left"/>
              <w:rPr>
                <w:rFonts w:cs="Arial"/>
                <w:b/>
                <w:bCs/>
                <w:sz w:val="22"/>
                <w:szCs w:val="22"/>
                <w:lang w:eastAsia="es-CR"/>
              </w:rPr>
            </w:pPr>
            <w:r w:rsidRPr="002E61E7">
              <w:rPr>
                <w:rFonts w:cs="Arial"/>
                <w:b/>
                <w:bCs/>
                <w:sz w:val="22"/>
                <w:szCs w:val="22"/>
                <w:lang w:eastAsia="es-CR"/>
              </w:rPr>
              <w:t xml:space="preserve">Ingresos no tributarios </w:t>
            </w:r>
          </w:p>
        </w:tc>
        <w:tc>
          <w:tcPr>
            <w:tcW w:w="1960" w:type="dxa"/>
            <w:gridSpan w:val="2"/>
            <w:tcBorders>
              <w:top w:val="nil"/>
              <w:left w:val="nil"/>
              <w:bottom w:val="nil"/>
              <w:right w:val="nil"/>
            </w:tcBorders>
            <w:shd w:val="clear" w:color="auto" w:fill="auto"/>
            <w:vAlign w:val="center"/>
            <w:hideMark/>
          </w:tcPr>
          <w:p w:rsidR="002E61E7" w:rsidRPr="002E61E7" w:rsidRDefault="002E61E7" w:rsidP="00B531AC">
            <w:pPr>
              <w:spacing w:line="240" w:lineRule="auto"/>
              <w:jc w:val="right"/>
              <w:rPr>
                <w:rFonts w:cs="Arial"/>
                <w:b/>
                <w:bCs/>
                <w:sz w:val="22"/>
                <w:szCs w:val="22"/>
                <w:lang w:eastAsia="es-CR"/>
              </w:rPr>
            </w:pPr>
            <w:r w:rsidRPr="002E61E7">
              <w:rPr>
                <w:rFonts w:cs="Arial"/>
                <w:b/>
                <w:bCs/>
                <w:sz w:val="22"/>
                <w:szCs w:val="22"/>
                <w:lang w:eastAsia="es-CR"/>
              </w:rPr>
              <w:t>6.511.512,9</w:t>
            </w:r>
          </w:p>
        </w:tc>
        <w:tc>
          <w:tcPr>
            <w:tcW w:w="1680" w:type="dxa"/>
            <w:gridSpan w:val="2"/>
            <w:tcBorders>
              <w:top w:val="nil"/>
              <w:left w:val="nil"/>
              <w:bottom w:val="nil"/>
              <w:right w:val="nil"/>
            </w:tcBorders>
            <w:shd w:val="clear" w:color="auto" w:fill="auto"/>
            <w:vAlign w:val="center"/>
            <w:hideMark/>
          </w:tcPr>
          <w:p w:rsidR="002E61E7" w:rsidRPr="002E61E7" w:rsidRDefault="002E61E7" w:rsidP="00B531AC">
            <w:pPr>
              <w:spacing w:line="240" w:lineRule="auto"/>
              <w:jc w:val="right"/>
              <w:rPr>
                <w:rFonts w:cs="Arial"/>
                <w:b/>
                <w:bCs/>
                <w:sz w:val="22"/>
                <w:szCs w:val="22"/>
                <w:lang w:eastAsia="es-CR"/>
              </w:rPr>
            </w:pPr>
            <w:r w:rsidRPr="002E61E7">
              <w:rPr>
                <w:rFonts w:cs="Arial"/>
                <w:b/>
                <w:bCs/>
                <w:sz w:val="22"/>
                <w:szCs w:val="22"/>
                <w:lang w:eastAsia="es-CR"/>
              </w:rPr>
              <w:t>6.511.512,9</w:t>
            </w:r>
          </w:p>
        </w:tc>
        <w:tc>
          <w:tcPr>
            <w:tcW w:w="1820" w:type="dxa"/>
            <w:gridSpan w:val="2"/>
            <w:tcBorders>
              <w:top w:val="nil"/>
              <w:left w:val="nil"/>
              <w:bottom w:val="nil"/>
              <w:right w:val="nil"/>
            </w:tcBorders>
            <w:shd w:val="clear" w:color="auto" w:fill="auto"/>
            <w:vAlign w:val="center"/>
            <w:hideMark/>
          </w:tcPr>
          <w:p w:rsidR="002E61E7" w:rsidRPr="002E61E7" w:rsidRDefault="002E61E7" w:rsidP="00B531AC">
            <w:pPr>
              <w:spacing w:line="240" w:lineRule="auto"/>
              <w:jc w:val="right"/>
              <w:rPr>
                <w:rFonts w:cs="Arial"/>
                <w:b/>
                <w:bCs/>
                <w:sz w:val="22"/>
                <w:szCs w:val="22"/>
                <w:lang w:eastAsia="es-CR"/>
              </w:rPr>
            </w:pPr>
            <w:r w:rsidRPr="002E61E7">
              <w:rPr>
                <w:rFonts w:cs="Arial"/>
                <w:b/>
                <w:bCs/>
                <w:sz w:val="22"/>
                <w:szCs w:val="22"/>
                <w:lang w:eastAsia="es-CR"/>
              </w:rPr>
              <w:t>0,0</w:t>
            </w:r>
          </w:p>
        </w:tc>
      </w:tr>
      <w:tr w:rsidR="002E61E7" w:rsidRPr="002E61E7" w:rsidTr="002E61E7">
        <w:trPr>
          <w:gridAfter w:val="1"/>
          <w:wAfter w:w="380" w:type="dxa"/>
          <w:trHeight w:val="300"/>
          <w:jc w:val="center"/>
        </w:trPr>
        <w:tc>
          <w:tcPr>
            <w:tcW w:w="4720" w:type="dxa"/>
            <w:gridSpan w:val="2"/>
            <w:tcBorders>
              <w:top w:val="nil"/>
              <w:left w:val="nil"/>
              <w:bottom w:val="nil"/>
              <w:right w:val="nil"/>
            </w:tcBorders>
            <w:shd w:val="clear" w:color="auto" w:fill="auto"/>
            <w:noWrap/>
            <w:vAlign w:val="center"/>
            <w:hideMark/>
          </w:tcPr>
          <w:p w:rsidR="002E61E7" w:rsidRPr="002E61E7" w:rsidRDefault="002E61E7" w:rsidP="00B531AC">
            <w:pPr>
              <w:spacing w:line="240" w:lineRule="auto"/>
              <w:jc w:val="left"/>
              <w:rPr>
                <w:rFonts w:cs="Arial"/>
                <w:sz w:val="22"/>
                <w:szCs w:val="22"/>
                <w:lang w:eastAsia="es-CR"/>
              </w:rPr>
            </w:pPr>
            <w:r w:rsidRPr="002E61E7">
              <w:rPr>
                <w:rFonts w:cs="Arial"/>
                <w:sz w:val="22"/>
                <w:szCs w:val="22"/>
                <w:lang w:eastAsia="es-CR"/>
              </w:rPr>
              <w:t>Venta de bienes y servicios</w:t>
            </w:r>
          </w:p>
        </w:tc>
        <w:tc>
          <w:tcPr>
            <w:tcW w:w="1960" w:type="dxa"/>
            <w:gridSpan w:val="2"/>
            <w:tcBorders>
              <w:top w:val="nil"/>
              <w:left w:val="nil"/>
              <w:bottom w:val="nil"/>
              <w:right w:val="nil"/>
            </w:tcBorders>
            <w:shd w:val="clear" w:color="auto" w:fill="auto"/>
            <w:vAlign w:val="center"/>
            <w:hideMark/>
          </w:tcPr>
          <w:p w:rsidR="002E61E7" w:rsidRPr="002E61E7" w:rsidRDefault="002E61E7" w:rsidP="00B531AC">
            <w:pPr>
              <w:spacing w:line="240" w:lineRule="auto"/>
              <w:jc w:val="right"/>
              <w:rPr>
                <w:rFonts w:cs="Arial"/>
                <w:sz w:val="22"/>
                <w:szCs w:val="22"/>
                <w:lang w:eastAsia="es-CR"/>
              </w:rPr>
            </w:pPr>
            <w:r w:rsidRPr="002E61E7">
              <w:rPr>
                <w:rFonts w:cs="Arial"/>
                <w:sz w:val="22"/>
                <w:szCs w:val="22"/>
                <w:lang w:eastAsia="es-CR"/>
              </w:rPr>
              <w:t>2.914.614,6</w:t>
            </w:r>
          </w:p>
        </w:tc>
        <w:tc>
          <w:tcPr>
            <w:tcW w:w="1680" w:type="dxa"/>
            <w:gridSpan w:val="2"/>
            <w:tcBorders>
              <w:top w:val="nil"/>
              <w:left w:val="nil"/>
              <w:bottom w:val="nil"/>
              <w:right w:val="nil"/>
            </w:tcBorders>
            <w:shd w:val="clear" w:color="auto" w:fill="auto"/>
            <w:vAlign w:val="center"/>
            <w:hideMark/>
          </w:tcPr>
          <w:p w:rsidR="002E61E7" w:rsidRPr="002E61E7" w:rsidRDefault="002E61E7" w:rsidP="00B531AC">
            <w:pPr>
              <w:spacing w:line="240" w:lineRule="auto"/>
              <w:jc w:val="right"/>
              <w:rPr>
                <w:rFonts w:cs="Arial"/>
                <w:sz w:val="22"/>
                <w:szCs w:val="22"/>
                <w:lang w:eastAsia="es-CR"/>
              </w:rPr>
            </w:pPr>
            <w:r w:rsidRPr="002E61E7">
              <w:rPr>
                <w:rFonts w:cs="Arial"/>
                <w:sz w:val="22"/>
                <w:szCs w:val="22"/>
                <w:lang w:eastAsia="es-CR"/>
              </w:rPr>
              <w:t>2.914.614,6</w:t>
            </w:r>
          </w:p>
        </w:tc>
        <w:tc>
          <w:tcPr>
            <w:tcW w:w="1820" w:type="dxa"/>
            <w:gridSpan w:val="2"/>
            <w:tcBorders>
              <w:top w:val="nil"/>
              <w:left w:val="nil"/>
              <w:bottom w:val="nil"/>
              <w:right w:val="nil"/>
            </w:tcBorders>
            <w:shd w:val="clear" w:color="auto" w:fill="auto"/>
            <w:vAlign w:val="center"/>
            <w:hideMark/>
          </w:tcPr>
          <w:p w:rsidR="002E61E7" w:rsidRPr="002E61E7" w:rsidRDefault="002E61E7" w:rsidP="00B531AC">
            <w:pPr>
              <w:spacing w:line="240" w:lineRule="auto"/>
              <w:jc w:val="right"/>
              <w:rPr>
                <w:rFonts w:cs="Arial"/>
                <w:sz w:val="22"/>
                <w:szCs w:val="22"/>
                <w:lang w:eastAsia="es-CR"/>
              </w:rPr>
            </w:pPr>
            <w:r w:rsidRPr="002E61E7">
              <w:rPr>
                <w:rFonts w:cs="Arial"/>
                <w:sz w:val="22"/>
                <w:szCs w:val="22"/>
                <w:lang w:eastAsia="es-CR"/>
              </w:rPr>
              <w:t>0,0</w:t>
            </w:r>
          </w:p>
        </w:tc>
      </w:tr>
      <w:tr w:rsidR="002E61E7" w:rsidRPr="002E61E7" w:rsidTr="002E61E7">
        <w:trPr>
          <w:gridAfter w:val="1"/>
          <w:wAfter w:w="380" w:type="dxa"/>
          <w:trHeight w:val="300"/>
          <w:jc w:val="center"/>
        </w:trPr>
        <w:tc>
          <w:tcPr>
            <w:tcW w:w="4720" w:type="dxa"/>
            <w:gridSpan w:val="2"/>
            <w:tcBorders>
              <w:top w:val="nil"/>
              <w:left w:val="nil"/>
              <w:bottom w:val="nil"/>
              <w:right w:val="nil"/>
            </w:tcBorders>
            <w:shd w:val="clear" w:color="auto" w:fill="auto"/>
            <w:noWrap/>
            <w:vAlign w:val="center"/>
            <w:hideMark/>
          </w:tcPr>
          <w:p w:rsidR="002E61E7" w:rsidRPr="002E61E7" w:rsidRDefault="002E61E7" w:rsidP="00B531AC">
            <w:pPr>
              <w:spacing w:line="240" w:lineRule="auto"/>
              <w:jc w:val="left"/>
              <w:rPr>
                <w:rFonts w:cs="Arial"/>
                <w:sz w:val="22"/>
                <w:szCs w:val="22"/>
                <w:lang w:eastAsia="es-CR"/>
              </w:rPr>
            </w:pPr>
            <w:r w:rsidRPr="002E61E7">
              <w:rPr>
                <w:rFonts w:cs="Arial"/>
                <w:sz w:val="22"/>
                <w:szCs w:val="22"/>
                <w:lang w:eastAsia="es-CR"/>
              </w:rPr>
              <w:t>Ingresos de la propiedad</w:t>
            </w:r>
          </w:p>
        </w:tc>
        <w:tc>
          <w:tcPr>
            <w:tcW w:w="1960" w:type="dxa"/>
            <w:gridSpan w:val="2"/>
            <w:tcBorders>
              <w:top w:val="nil"/>
              <w:left w:val="nil"/>
              <w:bottom w:val="nil"/>
              <w:right w:val="nil"/>
            </w:tcBorders>
            <w:shd w:val="clear" w:color="auto" w:fill="auto"/>
            <w:vAlign w:val="center"/>
            <w:hideMark/>
          </w:tcPr>
          <w:p w:rsidR="002E61E7" w:rsidRPr="002E61E7" w:rsidRDefault="002E61E7" w:rsidP="00B531AC">
            <w:pPr>
              <w:spacing w:line="240" w:lineRule="auto"/>
              <w:jc w:val="right"/>
              <w:rPr>
                <w:rFonts w:cs="Arial"/>
                <w:sz w:val="22"/>
                <w:szCs w:val="22"/>
                <w:lang w:eastAsia="es-CR"/>
              </w:rPr>
            </w:pPr>
            <w:r w:rsidRPr="002E61E7">
              <w:rPr>
                <w:rFonts w:cs="Arial"/>
                <w:sz w:val="22"/>
                <w:szCs w:val="22"/>
                <w:lang w:eastAsia="es-CR"/>
              </w:rPr>
              <w:t>3.361.809,3</w:t>
            </w:r>
          </w:p>
        </w:tc>
        <w:tc>
          <w:tcPr>
            <w:tcW w:w="1680" w:type="dxa"/>
            <w:gridSpan w:val="2"/>
            <w:tcBorders>
              <w:top w:val="nil"/>
              <w:left w:val="nil"/>
              <w:bottom w:val="nil"/>
              <w:right w:val="nil"/>
            </w:tcBorders>
            <w:shd w:val="clear" w:color="auto" w:fill="auto"/>
            <w:vAlign w:val="center"/>
            <w:hideMark/>
          </w:tcPr>
          <w:p w:rsidR="002E61E7" w:rsidRPr="002E61E7" w:rsidRDefault="002E61E7" w:rsidP="00B531AC">
            <w:pPr>
              <w:spacing w:line="240" w:lineRule="auto"/>
              <w:jc w:val="right"/>
              <w:rPr>
                <w:rFonts w:cs="Arial"/>
                <w:sz w:val="22"/>
                <w:szCs w:val="22"/>
                <w:lang w:eastAsia="es-CR"/>
              </w:rPr>
            </w:pPr>
            <w:r w:rsidRPr="002E61E7">
              <w:rPr>
                <w:rFonts w:cs="Arial"/>
                <w:sz w:val="22"/>
                <w:szCs w:val="22"/>
                <w:lang w:eastAsia="es-CR"/>
              </w:rPr>
              <w:t>3.361.809,3</w:t>
            </w:r>
          </w:p>
        </w:tc>
        <w:tc>
          <w:tcPr>
            <w:tcW w:w="1820" w:type="dxa"/>
            <w:gridSpan w:val="2"/>
            <w:tcBorders>
              <w:top w:val="nil"/>
              <w:left w:val="nil"/>
              <w:bottom w:val="nil"/>
              <w:right w:val="nil"/>
            </w:tcBorders>
            <w:shd w:val="clear" w:color="auto" w:fill="auto"/>
            <w:vAlign w:val="center"/>
            <w:hideMark/>
          </w:tcPr>
          <w:p w:rsidR="002E61E7" w:rsidRPr="002E61E7" w:rsidRDefault="002E61E7" w:rsidP="00B531AC">
            <w:pPr>
              <w:spacing w:line="240" w:lineRule="auto"/>
              <w:jc w:val="right"/>
              <w:rPr>
                <w:rFonts w:cs="Arial"/>
                <w:sz w:val="22"/>
                <w:szCs w:val="22"/>
                <w:lang w:eastAsia="es-CR"/>
              </w:rPr>
            </w:pPr>
            <w:r w:rsidRPr="002E61E7">
              <w:rPr>
                <w:rFonts w:cs="Arial"/>
                <w:sz w:val="22"/>
                <w:szCs w:val="22"/>
                <w:lang w:eastAsia="es-CR"/>
              </w:rPr>
              <w:t>0,0</w:t>
            </w:r>
          </w:p>
        </w:tc>
      </w:tr>
      <w:tr w:rsidR="002E61E7" w:rsidRPr="002E61E7" w:rsidTr="002E61E7">
        <w:trPr>
          <w:gridAfter w:val="1"/>
          <w:wAfter w:w="380" w:type="dxa"/>
          <w:trHeight w:val="300"/>
          <w:jc w:val="center"/>
        </w:trPr>
        <w:tc>
          <w:tcPr>
            <w:tcW w:w="4720" w:type="dxa"/>
            <w:gridSpan w:val="2"/>
            <w:tcBorders>
              <w:top w:val="nil"/>
              <w:left w:val="nil"/>
              <w:bottom w:val="nil"/>
              <w:right w:val="nil"/>
            </w:tcBorders>
            <w:shd w:val="clear" w:color="auto" w:fill="auto"/>
            <w:noWrap/>
            <w:vAlign w:val="center"/>
            <w:hideMark/>
          </w:tcPr>
          <w:p w:rsidR="002E61E7" w:rsidRPr="002E61E7" w:rsidRDefault="002E61E7" w:rsidP="00B531AC">
            <w:pPr>
              <w:spacing w:line="240" w:lineRule="auto"/>
              <w:jc w:val="left"/>
              <w:rPr>
                <w:rFonts w:cs="Arial"/>
                <w:sz w:val="22"/>
                <w:szCs w:val="22"/>
                <w:lang w:eastAsia="es-CR"/>
              </w:rPr>
            </w:pPr>
            <w:r w:rsidRPr="002E61E7">
              <w:rPr>
                <w:rFonts w:cs="Arial"/>
                <w:sz w:val="22"/>
                <w:szCs w:val="22"/>
                <w:lang w:eastAsia="es-CR"/>
              </w:rPr>
              <w:t>Otros ingresos no tributarios</w:t>
            </w:r>
          </w:p>
        </w:tc>
        <w:tc>
          <w:tcPr>
            <w:tcW w:w="1960" w:type="dxa"/>
            <w:gridSpan w:val="2"/>
            <w:tcBorders>
              <w:top w:val="nil"/>
              <w:left w:val="nil"/>
              <w:bottom w:val="nil"/>
              <w:right w:val="nil"/>
            </w:tcBorders>
            <w:shd w:val="clear" w:color="auto" w:fill="auto"/>
            <w:vAlign w:val="center"/>
            <w:hideMark/>
          </w:tcPr>
          <w:p w:rsidR="002E61E7" w:rsidRPr="002E61E7" w:rsidRDefault="002E61E7" w:rsidP="00B531AC">
            <w:pPr>
              <w:spacing w:line="240" w:lineRule="auto"/>
              <w:jc w:val="right"/>
              <w:rPr>
                <w:rFonts w:cs="Arial"/>
                <w:sz w:val="22"/>
                <w:szCs w:val="22"/>
                <w:lang w:eastAsia="es-CR"/>
              </w:rPr>
            </w:pPr>
            <w:r w:rsidRPr="002E61E7">
              <w:rPr>
                <w:rFonts w:cs="Arial"/>
                <w:sz w:val="22"/>
                <w:szCs w:val="22"/>
                <w:lang w:eastAsia="es-CR"/>
              </w:rPr>
              <w:t>235.089,0</w:t>
            </w:r>
          </w:p>
        </w:tc>
        <w:tc>
          <w:tcPr>
            <w:tcW w:w="1680" w:type="dxa"/>
            <w:gridSpan w:val="2"/>
            <w:tcBorders>
              <w:top w:val="nil"/>
              <w:left w:val="nil"/>
              <w:bottom w:val="nil"/>
              <w:right w:val="nil"/>
            </w:tcBorders>
            <w:shd w:val="clear" w:color="auto" w:fill="auto"/>
            <w:vAlign w:val="center"/>
            <w:hideMark/>
          </w:tcPr>
          <w:p w:rsidR="002E61E7" w:rsidRPr="002E61E7" w:rsidRDefault="002E61E7" w:rsidP="00B531AC">
            <w:pPr>
              <w:spacing w:line="240" w:lineRule="auto"/>
              <w:jc w:val="right"/>
              <w:rPr>
                <w:rFonts w:cs="Arial"/>
                <w:sz w:val="22"/>
                <w:szCs w:val="22"/>
                <w:lang w:eastAsia="es-CR"/>
              </w:rPr>
            </w:pPr>
            <w:r w:rsidRPr="002E61E7">
              <w:rPr>
                <w:rFonts w:cs="Arial"/>
                <w:sz w:val="22"/>
                <w:szCs w:val="22"/>
                <w:lang w:eastAsia="es-CR"/>
              </w:rPr>
              <w:t>235.089,0</w:t>
            </w:r>
          </w:p>
        </w:tc>
        <w:tc>
          <w:tcPr>
            <w:tcW w:w="1820" w:type="dxa"/>
            <w:gridSpan w:val="2"/>
            <w:tcBorders>
              <w:top w:val="nil"/>
              <w:left w:val="nil"/>
              <w:bottom w:val="nil"/>
              <w:right w:val="nil"/>
            </w:tcBorders>
            <w:shd w:val="clear" w:color="auto" w:fill="auto"/>
            <w:vAlign w:val="center"/>
            <w:hideMark/>
          </w:tcPr>
          <w:p w:rsidR="002E61E7" w:rsidRPr="002E61E7" w:rsidRDefault="002E61E7" w:rsidP="00B531AC">
            <w:pPr>
              <w:spacing w:line="240" w:lineRule="auto"/>
              <w:jc w:val="right"/>
              <w:rPr>
                <w:rFonts w:cs="Arial"/>
                <w:sz w:val="22"/>
                <w:szCs w:val="22"/>
                <w:lang w:eastAsia="es-CR"/>
              </w:rPr>
            </w:pPr>
            <w:r w:rsidRPr="002E61E7">
              <w:rPr>
                <w:rFonts w:cs="Arial"/>
                <w:sz w:val="22"/>
                <w:szCs w:val="22"/>
                <w:lang w:eastAsia="es-CR"/>
              </w:rPr>
              <w:t>0,0</w:t>
            </w:r>
          </w:p>
        </w:tc>
      </w:tr>
      <w:tr w:rsidR="002E61E7" w:rsidRPr="002E61E7" w:rsidTr="002E61E7">
        <w:trPr>
          <w:gridAfter w:val="1"/>
          <w:wAfter w:w="380" w:type="dxa"/>
          <w:trHeight w:val="285"/>
          <w:jc w:val="center"/>
        </w:trPr>
        <w:tc>
          <w:tcPr>
            <w:tcW w:w="4720" w:type="dxa"/>
            <w:gridSpan w:val="2"/>
            <w:tcBorders>
              <w:top w:val="nil"/>
              <w:left w:val="nil"/>
              <w:bottom w:val="nil"/>
              <w:right w:val="nil"/>
            </w:tcBorders>
            <w:shd w:val="clear" w:color="auto" w:fill="auto"/>
            <w:noWrap/>
            <w:vAlign w:val="center"/>
            <w:hideMark/>
          </w:tcPr>
          <w:p w:rsidR="002E61E7" w:rsidRPr="002E61E7" w:rsidRDefault="002E61E7" w:rsidP="00B531AC">
            <w:pPr>
              <w:spacing w:line="240" w:lineRule="auto"/>
              <w:jc w:val="left"/>
              <w:rPr>
                <w:rFonts w:cs="Arial"/>
                <w:b/>
                <w:bCs/>
                <w:sz w:val="22"/>
                <w:szCs w:val="22"/>
                <w:lang w:eastAsia="es-CR"/>
              </w:rPr>
            </w:pPr>
            <w:r w:rsidRPr="002E61E7">
              <w:rPr>
                <w:rFonts w:cs="Arial"/>
                <w:b/>
                <w:bCs/>
                <w:sz w:val="22"/>
                <w:szCs w:val="22"/>
                <w:lang w:eastAsia="es-CR"/>
              </w:rPr>
              <w:t>TRANSFERENCIAS CORRIENTES</w:t>
            </w:r>
          </w:p>
        </w:tc>
        <w:tc>
          <w:tcPr>
            <w:tcW w:w="1960" w:type="dxa"/>
            <w:gridSpan w:val="2"/>
            <w:tcBorders>
              <w:top w:val="nil"/>
              <w:left w:val="nil"/>
              <w:bottom w:val="nil"/>
              <w:right w:val="nil"/>
            </w:tcBorders>
            <w:shd w:val="clear" w:color="auto" w:fill="auto"/>
            <w:vAlign w:val="center"/>
            <w:hideMark/>
          </w:tcPr>
          <w:p w:rsidR="002E61E7" w:rsidRPr="002E61E7" w:rsidRDefault="002E61E7" w:rsidP="00B531AC">
            <w:pPr>
              <w:spacing w:line="240" w:lineRule="auto"/>
              <w:jc w:val="right"/>
              <w:rPr>
                <w:rFonts w:cs="Arial"/>
                <w:b/>
                <w:bCs/>
                <w:sz w:val="22"/>
                <w:szCs w:val="22"/>
                <w:lang w:eastAsia="es-CR"/>
              </w:rPr>
            </w:pPr>
            <w:r w:rsidRPr="002E61E7">
              <w:rPr>
                <w:rFonts w:cs="Arial"/>
                <w:b/>
                <w:bCs/>
                <w:sz w:val="22"/>
                <w:szCs w:val="22"/>
                <w:lang w:eastAsia="es-CR"/>
              </w:rPr>
              <w:t>107.664.074,4</w:t>
            </w:r>
          </w:p>
        </w:tc>
        <w:tc>
          <w:tcPr>
            <w:tcW w:w="1680" w:type="dxa"/>
            <w:gridSpan w:val="2"/>
            <w:tcBorders>
              <w:top w:val="nil"/>
              <w:left w:val="nil"/>
              <w:bottom w:val="nil"/>
              <w:right w:val="nil"/>
            </w:tcBorders>
            <w:shd w:val="clear" w:color="auto" w:fill="auto"/>
            <w:vAlign w:val="center"/>
            <w:hideMark/>
          </w:tcPr>
          <w:p w:rsidR="002E61E7" w:rsidRPr="002E61E7" w:rsidRDefault="002E61E7" w:rsidP="00B531AC">
            <w:pPr>
              <w:spacing w:line="240" w:lineRule="auto"/>
              <w:jc w:val="right"/>
              <w:rPr>
                <w:rFonts w:cs="Arial"/>
                <w:b/>
                <w:bCs/>
                <w:sz w:val="22"/>
                <w:szCs w:val="22"/>
                <w:lang w:eastAsia="es-CR"/>
              </w:rPr>
            </w:pPr>
            <w:r w:rsidRPr="002E61E7">
              <w:rPr>
                <w:rFonts w:cs="Arial"/>
                <w:b/>
                <w:bCs/>
                <w:sz w:val="22"/>
                <w:szCs w:val="22"/>
                <w:lang w:eastAsia="es-CR"/>
              </w:rPr>
              <w:t>105.520.080,7</w:t>
            </w:r>
          </w:p>
        </w:tc>
        <w:tc>
          <w:tcPr>
            <w:tcW w:w="1820" w:type="dxa"/>
            <w:gridSpan w:val="2"/>
            <w:tcBorders>
              <w:top w:val="nil"/>
              <w:left w:val="nil"/>
              <w:bottom w:val="nil"/>
              <w:right w:val="nil"/>
            </w:tcBorders>
            <w:shd w:val="clear" w:color="auto" w:fill="auto"/>
            <w:vAlign w:val="center"/>
            <w:hideMark/>
          </w:tcPr>
          <w:p w:rsidR="002E61E7" w:rsidRPr="002E61E7" w:rsidRDefault="002E61E7" w:rsidP="00B531AC">
            <w:pPr>
              <w:spacing w:line="240" w:lineRule="auto"/>
              <w:jc w:val="right"/>
              <w:rPr>
                <w:rFonts w:cs="Arial"/>
                <w:b/>
                <w:bCs/>
                <w:sz w:val="22"/>
                <w:szCs w:val="22"/>
                <w:lang w:eastAsia="es-CR"/>
              </w:rPr>
            </w:pPr>
            <w:r w:rsidRPr="002E61E7">
              <w:rPr>
                <w:rFonts w:cs="Arial"/>
                <w:b/>
                <w:bCs/>
                <w:sz w:val="22"/>
                <w:szCs w:val="22"/>
                <w:lang w:eastAsia="es-CR"/>
              </w:rPr>
              <w:t>2.143.993,7</w:t>
            </w:r>
          </w:p>
        </w:tc>
      </w:tr>
      <w:tr w:rsidR="002E61E7" w:rsidRPr="002E61E7" w:rsidTr="002E61E7">
        <w:trPr>
          <w:gridAfter w:val="1"/>
          <w:wAfter w:w="380" w:type="dxa"/>
          <w:trHeight w:val="285"/>
          <w:jc w:val="center"/>
        </w:trPr>
        <w:tc>
          <w:tcPr>
            <w:tcW w:w="4720" w:type="dxa"/>
            <w:gridSpan w:val="2"/>
            <w:tcBorders>
              <w:top w:val="nil"/>
              <w:left w:val="nil"/>
              <w:bottom w:val="nil"/>
              <w:right w:val="nil"/>
            </w:tcBorders>
            <w:shd w:val="clear" w:color="auto" w:fill="auto"/>
            <w:noWrap/>
            <w:vAlign w:val="center"/>
            <w:hideMark/>
          </w:tcPr>
          <w:p w:rsidR="002E61E7" w:rsidRPr="002E61E7" w:rsidRDefault="002E61E7" w:rsidP="00B531AC">
            <w:pPr>
              <w:spacing w:line="240" w:lineRule="auto"/>
              <w:jc w:val="left"/>
              <w:rPr>
                <w:rFonts w:cs="Arial"/>
                <w:b/>
                <w:bCs/>
                <w:sz w:val="22"/>
                <w:szCs w:val="22"/>
                <w:lang w:eastAsia="es-CR"/>
              </w:rPr>
            </w:pPr>
            <w:r w:rsidRPr="002E61E7">
              <w:rPr>
                <w:rFonts w:cs="Arial"/>
                <w:b/>
                <w:bCs/>
                <w:sz w:val="22"/>
                <w:szCs w:val="22"/>
                <w:lang w:eastAsia="es-CR"/>
              </w:rPr>
              <w:t>TRANS. CORRIENT. DEL SECT. PÚBLICO</w:t>
            </w:r>
          </w:p>
        </w:tc>
        <w:tc>
          <w:tcPr>
            <w:tcW w:w="1960" w:type="dxa"/>
            <w:gridSpan w:val="2"/>
            <w:tcBorders>
              <w:top w:val="nil"/>
              <w:left w:val="nil"/>
              <w:bottom w:val="nil"/>
              <w:right w:val="nil"/>
            </w:tcBorders>
            <w:shd w:val="clear" w:color="auto" w:fill="auto"/>
            <w:vAlign w:val="center"/>
          </w:tcPr>
          <w:p w:rsidR="002E61E7" w:rsidRPr="002E61E7" w:rsidRDefault="002E61E7" w:rsidP="00B531AC">
            <w:pPr>
              <w:spacing w:line="240" w:lineRule="auto"/>
              <w:jc w:val="right"/>
              <w:rPr>
                <w:rFonts w:cs="Arial"/>
                <w:b/>
                <w:bCs/>
                <w:sz w:val="22"/>
                <w:szCs w:val="22"/>
                <w:lang w:eastAsia="es-CR"/>
              </w:rPr>
            </w:pPr>
            <w:r w:rsidRPr="002E61E7">
              <w:rPr>
                <w:rFonts w:cs="Arial"/>
                <w:b/>
                <w:bCs/>
                <w:sz w:val="22"/>
                <w:szCs w:val="22"/>
                <w:lang w:eastAsia="es-CR"/>
              </w:rPr>
              <w:t>107.664.074,4</w:t>
            </w:r>
          </w:p>
        </w:tc>
        <w:tc>
          <w:tcPr>
            <w:tcW w:w="1680" w:type="dxa"/>
            <w:gridSpan w:val="2"/>
            <w:tcBorders>
              <w:top w:val="nil"/>
              <w:left w:val="nil"/>
              <w:bottom w:val="nil"/>
              <w:right w:val="nil"/>
            </w:tcBorders>
            <w:shd w:val="clear" w:color="auto" w:fill="auto"/>
            <w:vAlign w:val="center"/>
          </w:tcPr>
          <w:p w:rsidR="002E61E7" w:rsidRPr="002E61E7" w:rsidRDefault="002E61E7" w:rsidP="00B531AC">
            <w:pPr>
              <w:spacing w:line="240" w:lineRule="auto"/>
              <w:jc w:val="right"/>
              <w:rPr>
                <w:rFonts w:cs="Arial"/>
                <w:b/>
                <w:bCs/>
                <w:sz w:val="22"/>
                <w:szCs w:val="22"/>
                <w:lang w:eastAsia="es-CR"/>
              </w:rPr>
            </w:pPr>
            <w:r w:rsidRPr="002E61E7">
              <w:rPr>
                <w:rFonts w:cs="Arial"/>
                <w:b/>
                <w:bCs/>
                <w:sz w:val="22"/>
                <w:szCs w:val="22"/>
                <w:lang w:eastAsia="es-CR"/>
              </w:rPr>
              <w:t>105.520.080,7</w:t>
            </w:r>
          </w:p>
        </w:tc>
        <w:tc>
          <w:tcPr>
            <w:tcW w:w="1820" w:type="dxa"/>
            <w:gridSpan w:val="2"/>
            <w:tcBorders>
              <w:top w:val="nil"/>
              <w:left w:val="nil"/>
              <w:bottom w:val="nil"/>
              <w:right w:val="nil"/>
            </w:tcBorders>
            <w:shd w:val="clear" w:color="auto" w:fill="auto"/>
            <w:vAlign w:val="center"/>
          </w:tcPr>
          <w:p w:rsidR="002E61E7" w:rsidRPr="002E61E7" w:rsidRDefault="002E61E7" w:rsidP="00B531AC">
            <w:pPr>
              <w:spacing w:line="240" w:lineRule="auto"/>
              <w:jc w:val="right"/>
              <w:rPr>
                <w:rFonts w:cs="Arial"/>
                <w:b/>
                <w:bCs/>
                <w:sz w:val="22"/>
                <w:szCs w:val="22"/>
                <w:lang w:eastAsia="es-CR"/>
              </w:rPr>
            </w:pPr>
            <w:r w:rsidRPr="002E61E7">
              <w:rPr>
                <w:rFonts w:cs="Arial"/>
                <w:b/>
                <w:bCs/>
                <w:sz w:val="22"/>
                <w:szCs w:val="22"/>
                <w:lang w:eastAsia="es-CR"/>
              </w:rPr>
              <w:t>2.143.993,7</w:t>
            </w:r>
          </w:p>
        </w:tc>
      </w:tr>
      <w:tr w:rsidR="002E61E7" w:rsidRPr="002E61E7" w:rsidTr="002E61E7">
        <w:trPr>
          <w:gridAfter w:val="1"/>
          <w:wAfter w:w="380" w:type="dxa"/>
          <w:trHeight w:val="315"/>
          <w:jc w:val="center"/>
        </w:trPr>
        <w:tc>
          <w:tcPr>
            <w:tcW w:w="4720" w:type="dxa"/>
            <w:gridSpan w:val="2"/>
            <w:tcBorders>
              <w:top w:val="nil"/>
              <w:left w:val="nil"/>
              <w:bottom w:val="nil"/>
              <w:right w:val="nil"/>
            </w:tcBorders>
            <w:shd w:val="clear" w:color="auto" w:fill="auto"/>
            <w:vAlign w:val="center"/>
            <w:hideMark/>
          </w:tcPr>
          <w:p w:rsidR="002E61E7" w:rsidRPr="002E61E7" w:rsidRDefault="002E61E7" w:rsidP="00B531AC">
            <w:pPr>
              <w:spacing w:line="240" w:lineRule="auto"/>
              <w:rPr>
                <w:rFonts w:cs="Arial"/>
                <w:b/>
                <w:bCs/>
                <w:sz w:val="22"/>
                <w:szCs w:val="22"/>
                <w:lang w:eastAsia="es-CR"/>
              </w:rPr>
            </w:pPr>
            <w:r w:rsidRPr="002E61E7">
              <w:rPr>
                <w:rFonts w:cs="Arial"/>
                <w:b/>
                <w:bCs/>
                <w:sz w:val="22"/>
                <w:szCs w:val="22"/>
                <w:lang w:eastAsia="es-CR"/>
              </w:rPr>
              <w:t>Transferencias Corrientes del Gobierno Central</w:t>
            </w:r>
          </w:p>
        </w:tc>
        <w:tc>
          <w:tcPr>
            <w:tcW w:w="1960" w:type="dxa"/>
            <w:gridSpan w:val="2"/>
            <w:tcBorders>
              <w:top w:val="nil"/>
              <w:left w:val="nil"/>
              <w:bottom w:val="nil"/>
              <w:right w:val="nil"/>
            </w:tcBorders>
            <w:shd w:val="clear" w:color="auto" w:fill="auto"/>
            <w:vAlign w:val="center"/>
          </w:tcPr>
          <w:p w:rsidR="002E61E7" w:rsidRPr="002E61E7" w:rsidRDefault="002E61E7" w:rsidP="00B531AC">
            <w:pPr>
              <w:spacing w:line="240" w:lineRule="auto"/>
              <w:jc w:val="right"/>
              <w:rPr>
                <w:rFonts w:cs="Arial"/>
                <w:bCs/>
                <w:sz w:val="22"/>
                <w:szCs w:val="22"/>
                <w:lang w:eastAsia="es-CR"/>
              </w:rPr>
            </w:pPr>
            <w:r w:rsidRPr="002E61E7">
              <w:rPr>
                <w:rFonts w:cs="Arial"/>
                <w:bCs/>
                <w:sz w:val="22"/>
                <w:szCs w:val="22"/>
                <w:lang w:eastAsia="es-CR"/>
              </w:rPr>
              <w:t>107.614.074,4</w:t>
            </w:r>
          </w:p>
        </w:tc>
        <w:tc>
          <w:tcPr>
            <w:tcW w:w="1680" w:type="dxa"/>
            <w:gridSpan w:val="2"/>
            <w:tcBorders>
              <w:top w:val="nil"/>
              <w:left w:val="nil"/>
              <w:bottom w:val="nil"/>
              <w:right w:val="nil"/>
            </w:tcBorders>
            <w:shd w:val="clear" w:color="auto" w:fill="auto"/>
            <w:vAlign w:val="center"/>
          </w:tcPr>
          <w:p w:rsidR="002E61E7" w:rsidRPr="002E61E7" w:rsidRDefault="002E61E7" w:rsidP="00B531AC">
            <w:pPr>
              <w:spacing w:line="240" w:lineRule="auto"/>
              <w:jc w:val="right"/>
              <w:rPr>
                <w:rFonts w:cs="Arial"/>
                <w:bCs/>
                <w:sz w:val="22"/>
                <w:szCs w:val="22"/>
                <w:lang w:eastAsia="es-CR"/>
              </w:rPr>
            </w:pPr>
            <w:r w:rsidRPr="002E61E7">
              <w:rPr>
                <w:rFonts w:cs="Arial"/>
                <w:bCs/>
                <w:sz w:val="22"/>
                <w:szCs w:val="22"/>
                <w:lang w:eastAsia="es-CR"/>
              </w:rPr>
              <w:t>105.520.080,7</w:t>
            </w:r>
          </w:p>
        </w:tc>
        <w:tc>
          <w:tcPr>
            <w:tcW w:w="1820" w:type="dxa"/>
            <w:gridSpan w:val="2"/>
            <w:tcBorders>
              <w:top w:val="nil"/>
              <w:left w:val="nil"/>
              <w:bottom w:val="nil"/>
              <w:right w:val="nil"/>
            </w:tcBorders>
            <w:shd w:val="clear" w:color="auto" w:fill="auto"/>
            <w:vAlign w:val="center"/>
          </w:tcPr>
          <w:p w:rsidR="002E61E7" w:rsidRPr="002E61E7" w:rsidRDefault="002E61E7" w:rsidP="00B531AC">
            <w:pPr>
              <w:spacing w:line="240" w:lineRule="auto"/>
              <w:jc w:val="right"/>
              <w:rPr>
                <w:rFonts w:cs="Arial"/>
                <w:bCs/>
                <w:sz w:val="22"/>
                <w:szCs w:val="22"/>
                <w:lang w:eastAsia="es-CR"/>
              </w:rPr>
            </w:pPr>
            <w:r w:rsidRPr="002E61E7">
              <w:rPr>
                <w:rFonts w:cs="Arial"/>
                <w:bCs/>
                <w:sz w:val="22"/>
                <w:szCs w:val="22"/>
                <w:lang w:eastAsia="es-CR"/>
              </w:rPr>
              <w:t>2.093.993,7</w:t>
            </w:r>
          </w:p>
        </w:tc>
      </w:tr>
      <w:tr w:rsidR="002E61E7" w:rsidRPr="002E61E7" w:rsidTr="002E61E7">
        <w:trPr>
          <w:gridAfter w:val="1"/>
          <w:wAfter w:w="380" w:type="dxa"/>
          <w:trHeight w:val="390"/>
          <w:jc w:val="center"/>
        </w:trPr>
        <w:tc>
          <w:tcPr>
            <w:tcW w:w="4720" w:type="dxa"/>
            <w:gridSpan w:val="2"/>
            <w:tcBorders>
              <w:top w:val="nil"/>
              <w:left w:val="nil"/>
              <w:bottom w:val="nil"/>
              <w:right w:val="nil"/>
            </w:tcBorders>
            <w:shd w:val="clear" w:color="auto" w:fill="auto"/>
            <w:vAlign w:val="center"/>
            <w:hideMark/>
          </w:tcPr>
          <w:p w:rsidR="002E61E7" w:rsidRPr="002E61E7" w:rsidRDefault="002E61E7" w:rsidP="00B531AC">
            <w:pPr>
              <w:spacing w:line="240" w:lineRule="auto"/>
              <w:rPr>
                <w:rFonts w:cs="Arial"/>
                <w:i/>
                <w:iCs/>
                <w:sz w:val="22"/>
                <w:szCs w:val="22"/>
                <w:lang w:eastAsia="es-CR"/>
              </w:rPr>
            </w:pPr>
            <w:r w:rsidRPr="002E61E7">
              <w:rPr>
                <w:rFonts w:cs="Arial"/>
                <w:i/>
                <w:iCs/>
                <w:sz w:val="22"/>
                <w:szCs w:val="22"/>
                <w:lang w:eastAsia="es-CR"/>
              </w:rPr>
              <w:t>Ministerio de Educación Pública - Ley 5909 (FEES)</w:t>
            </w:r>
          </w:p>
        </w:tc>
        <w:tc>
          <w:tcPr>
            <w:tcW w:w="1960" w:type="dxa"/>
            <w:gridSpan w:val="2"/>
            <w:tcBorders>
              <w:top w:val="nil"/>
              <w:left w:val="nil"/>
              <w:bottom w:val="nil"/>
              <w:right w:val="nil"/>
            </w:tcBorders>
            <w:shd w:val="clear" w:color="auto" w:fill="auto"/>
            <w:vAlign w:val="center"/>
            <w:hideMark/>
          </w:tcPr>
          <w:p w:rsidR="002E61E7" w:rsidRPr="002E61E7" w:rsidRDefault="002E61E7" w:rsidP="00B531AC">
            <w:pPr>
              <w:spacing w:line="240" w:lineRule="auto"/>
              <w:jc w:val="right"/>
              <w:rPr>
                <w:rFonts w:cs="Arial"/>
                <w:sz w:val="22"/>
                <w:szCs w:val="22"/>
                <w:lang w:eastAsia="es-CR"/>
              </w:rPr>
            </w:pPr>
            <w:r w:rsidRPr="002E61E7">
              <w:rPr>
                <w:rFonts w:cs="Arial"/>
                <w:sz w:val="22"/>
                <w:szCs w:val="22"/>
                <w:lang w:eastAsia="es-CR"/>
              </w:rPr>
              <w:t>10</w:t>
            </w:r>
            <w:r w:rsidR="000E407D">
              <w:rPr>
                <w:rFonts w:cs="Arial"/>
                <w:sz w:val="22"/>
                <w:szCs w:val="22"/>
                <w:lang w:eastAsia="es-CR"/>
              </w:rPr>
              <w:t>5</w:t>
            </w:r>
            <w:r w:rsidRPr="002E61E7">
              <w:rPr>
                <w:rFonts w:cs="Arial"/>
                <w:sz w:val="22"/>
                <w:szCs w:val="22"/>
                <w:lang w:eastAsia="es-CR"/>
              </w:rPr>
              <w:t>.</w:t>
            </w:r>
            <w:r w:rsidR="000E407D">
              <w:rPr>
                <w:rFonts w:cs="Arial"/>
                <w:sz w:val="22"/>
                <w:szCs w:val="22"/>
                <w:lang w:eastAsia="es-CR"/>
              </w:rPr>
              <w:t>520</w:t>
            </w:r>
            <w:r w:rsidRPr="002E61E7">
              <w:rPr>
                <w:rFonts w:cs="Arial"/>
                <w:sz w:val="22"/>
                <w:szCs w:val="22"/>
                <w:lang w:eastAsia="es-CR"/>
              </w:rPr>
              <w:t>.</w:t>
            </w:r>
            <w:r w:rsidR="000E407D">
              <w:rPr>
                <w:rFonts w:cs="Arial"/>
                <w:sz w:val="22"/>
                <w:szCs w:val="22"/>
                <w:lang w:eastAsia="es-CR"/>
              </w:rPr>
              <w:t>080</w:t>
            </w:r>
            <w:r w:rsidRPr="002E61E7">
              <w:rPr>
                <w:rFonts w:cs="Arial"/>
                <w:sz w:val="22"/>
                <w:szCs w:val="22"/>
                <w:lang w:eastAsia="es-CR"/>
              </w:rPr>
              <w:t>,</w:t>
            </w:r>
            <w:r w:rsidR="000E407D">
              <w:rPr>
                <w:rFonts w:cs="Arial"/>
                <w:sz w:val="22"/>
                <w:szCs w:val="22"/>
                <w:lang w:eastAsia="es-CR"/>
              </w:rPr>
              <w:t>7</w:t>
            </w:r>
          </w:p>
        </w:tc>
        <w:tc>
          <w:tcPr>
            <w:tcW w:w="1680" w:type="dxa"/>
            <w:gridSpan w:val="2"/>
            <w:tcBorders>
              <w:top w:val="nil"/>
              <w:left w:val="nil"/>
              <w:bottom w:val="nil"/>
              <w:right w:val="nil"/>
            </w:tcBorders>
            <w:shd w:val="clear" w:color="auto" w:fill="auto"/>
            <w:vAlign w:val="center"/>
            <w:hideMark/>
          </w:tcPr>
          <w:p w:rsidR="002E61E7" w:rsidRPr="002E61E7" w:rsidRDefault="002E61E7" w:rsidP="00B531AC">
            <w:pPr>
              <w:spacing w:line="240" w:lineRule="auto"/>
              <w:jc w:val="right"/>
              <w:rPr>
                <w:rFonts w:cs="Arial"/>
                <w:sz w:val="22"/>
                <w:szCs w:val="22"/>
                <w:lang w:eastAsia="es-CR"/>
              </w:rPr>
            </w:pPr>
            <w:r w:rsidRPr="002E61E7">
              <w:rPr>
                <w:rFonts w:cs="Arial"/>
                <w:sz w:val="22"/>
                <w:szCs w:val="22"/>
                <w:lang w:eastAsia="es-CR"/>
              </w:rPr>
              <w:t>10</w:t>
            </w:r>
            <w:r w:rsidR="000E407D">
              <w:rPr>
                <w:rFonts w:cs="Arial"/>
                <w:sz w:val="22"/>
                <w:szCs w:val="22"/>
                <w:lang w:eastAsia="es-CR"/>
              </w:rPr>
              <w:t>5</w:t>
            </w:r>
            <w:r w:rsidRPr="002E61E7">
              <w:rPr>
                <w:rFonts w:cs="Arial"/>
                <w:sz w:val="22"/>
                <w:szCs w:val="22"/>
                <w:lang w:eastAsia="es-CR"/>
              </w:rPr>
              <w:t>.</w:t>
            </w:r>
            <w:r w:rsidR="000E407D">
              <w:rPr>
                <w:rFonts w:cs="Arial"/>
                <w:sz w:val="22"/>
                <w:szCs w:val="22"/>
                <w:lang w:eastAsia="es-CR"/>
              </w:rPr>
              <w:t>520.080</w:t>
            </w:r>
            <w:r w:rsidRPr="002E61E7">
              <w:rPr>
                <w:rFonts w:cs="Arial"/>
                <w:sz w:val="22"/>
                <w:szCs w:val="22"/>
                <w:lang w:eastAsia="es-CR"/>
              </w:rPr>
              <w:t>,</w:t>
            </w:r>
            <w:r w:rsidR="000E407D">
              <w:rPr>
                <w:rFonts w:cs="Arial"/>
                <w:sz w:val="22"/>
                <w:szCs w:val="22"/>
                <w:lang w:eastAsia="es-CR"/>
              </w:rPr>
              <w:t>7</w:t>
            </w:r>
          </w:p>
        </w:tc>
        <w:tc>
          <w:tcPr>
            <w:tcW w:w="1820" w:type="dxa"/>
            <w:gridSpan w:val="2"/>
            <w:tcBorders>
              <w:top w:val="nil"/>
              <w:left w:val="nil"/>
              <w:bottom w:val="nil"/>
              <w:right w:val="nil"/>
            </w:tcBorders>
            <w:shd w:val="clear" w:color="auto" w:fill="auto"/>
            <w:vAlign w:val="center"/>
            <w:hideMark/>
          </w:tcPr>
          <w:p w:rsidR="002E61E7" w:rsidRPr="002E61E7" w:rsidRDefault="002E61E7" w:rsidP="00B531AC">
            <w:pPr>
              <w:spacing w:line="240" w:lineRule="auto"/>
              <w:jc w:val="right"/>
              <w:rPr>
                <w:rFonts w:cs="Arial"/>
                <w:sz w:val="22"/>
                <w:szCs w:val="22"/>
                <w:lang w:eastAsia="es-CR"/>
              </w:rPr>
            </w:pPr>
            <w:r w:rsidRPr="002E61E7">
              <w:rPr>
                <w:rFonts w:cs="Arial"/>
                <w:sz w:val="22"/>
                <w:szCs w:val="22"/>
                <w:lang w:eastAsia="es-CR"/>
              </w:rPr>
              <w:t>0,0</w:t>
            </w:r>
          </w:p>
        </w:tc>
      </w:tr>
      <w:tr w:rsidR="002E61E7" w:rsidRPr="002E61E7" w:rsidTr="002E61E7">
        <w:trPr>
          <w:gridAfter w:val="1"/>
          <w:wAfter w:w="380" w:type="dxa"/>
          <w:trHeight w:val="405"/>
          <w:jc w:val="center"/>
        </w:trPr>
        <w:tc>
          <w:tcPr>
            <w:tcW w:w="4720" w:type="dxa"/>
            <w:gridSpan w:val="2"/>
            <w:tcBorders>
              <w:top w:val="nil"/>
              <w:left w:val="nil"/>
              <w:bottom w:val="nil"/>
              <w:right w:val="nil"/>
            </w:tcBorders>
            <w:shd w:val="clear" w:color="auto" w:fill="auto"/>
            <w:vAlign w:val="center"/>
          </w:tcPr>
          <w:p w:rsidR="002E61E7" w:rsidRPr="002E61E7" w:rsidRDefault="002E61E7" w:rsidP="00B531AC">
            <w:pPr>
              <w:spacing w:line="240" w:lineRule="auto"/>
              <w:rPr>
                <w:rFonts w:cs="Arial"/>
                <w:i/>
                <w:iCs/>
                <w:sz w:val="22"/>
                <w:szCs w:val="22"/>
                <w:lang w:eastAsia="es-CR"/>
              </w:rPr>
            </w:pPr>
            <w:r w:rsidRPr="002E61E7">
              <w:rPr>
                <w:rFonts w:cs="Arial"/>
                <w:i/>
                <w:iCs/>
                <w:sz w:val="22"/>
                <w:szCs w:val="22"/>
                <w:lang w:eastAsia="es-CR"/>
              </w:rPr>
              <w:t>Ministerio de Educación Pública - Ley 5909 (FEES)</w:t>
            </w:r>
          </w:p>
        </w:tc>
        <w:tc>
          <w:tcPr>
            <w:tcW w:w="1960" w:type="dxa"/>
            <w:gridSpan w:val="2"/>
            <w:tcBorders>
              <w:top w:val="nil"/>
              <w:left w:val="nil"/>
              <w:bottom w:val="nil"/>
              <w:right w:val="nil"/>
            </w:tcBorders>
            <w:shd w:val="clear" w:color="auto" w:fill="auto"/>
            <w:vAlign w:val="center"/>
          </w:tcPr>
          <w:p w:rsidR="002E61E7" w:rsidRPr="002E61E7" w:rsidRDefault="002E61E7" w:rsidP="00B531AC">
            <w:pPr>
              <w:spacing w:line="240" w:lineRule="auto"/>
              <w:jc w:val="right"/>
              <w:rPr>
                <w:rFonts w:cs="Arial"/>
                <w:sz w:val="22"/>
                <w:szCs w:val="22"/>
                <w:lang w:eastAsia="es-CR"/>
              </w:rPr>
            </w:pPr>
            <w:r w:rsidRPr="002E61E7">
              <w:rPr>
                <w:rFonts w:cs="Arial"/>
                <w:sz w:val="22"/>
                <w:szCs w:val="22"/>
                <w:lang w:eastAsia="es-CR"/>
              </w:rPr>
              <w:t>2.093.993,7</w:t>
            </w:r>
          </w:p>
        </w:tc>
        <w:tc>
          <w:tcPr>
            <w:tcW w:w="1680" w:type="dxa"/>
            <w:gridSpan w:val="2"/>
            <w:tcBorders>
              <w:top w:val="nil"/>
              <w:left w:val="nil"/>
              <w:bottom w:val="nil"/>
              <w:right w:val="nil"/>
            </w:tcBorders>
            <w:shd w:val="clear" w:color="auto" w:fill="auto"/>
            <w:vAlign w:val="center"/>
          </w:tcPr>
          <w:p w:rsidR="002E61E7" w:rsidRPr="002E61E7" w:rsidRDefault="002E61E7" w:rsidP="00B531AC">
            <w:pPr>
              <w:spacing w:line="240" w:lineRule="auto"/>
              <w:jc w:val="right"/>
              <w:rPr>
                <w:rFonts w:cs="Arial"/>
                <w:sz w:val="22"/>
                <w:szCs w:val="22"/>
                <w:lang w:eastAsia="es-CR"/>
              </w:rPr>
            </w:pPr>
            <w:r w:rsidRPr="002E61E7">
              <w:rPr>
                <w:rFonts w:cs="Arial"/>
                <w:sz w:val="22"/>
                <w:szCs w:val="22"/>
                <w:lang w:eastAsia="es-CR"/>
              </w:rPr>
              <w:t>0</w:t>
            </w:r>
          </w:p>
        </w:tc>
        <w:tc>
          <w:tcPr>
            <w:tcW w:w="1820" w:type="dxa"/>
            <w:gridSpan w:val="2"/>
            <w:tcBorders>
              <w:top w:val="nil"/>
              <w:left w:val="nil"/>
              <w:bottom w:val="nil"/>
              <w:right w:val="nil"/>
            </w:tcBorders>
            <w:shd w:val="clear" w:color="auto" w:fill="auto"/>
            <w:vAlign w:val="center"/>
          </w:tcPr>
          <w:p w:rsidR="002E61E7" w:rsidRPr="002E61E7" w:rsidRDefault="002E61E7" w:rsidP="00B531AC">
            <w:pPr>
              <w:spacing w:line="240" w:lineRule="auto"/>
              <w:jc w:val="right"/>
              <w:rPr>
                <w:rFonts w:cs="Arial"/>
                <w:sz w:val="22"/>
                <w:szCs w:val="22"/>
                <w:lang w:eastAsia="es-CR"/>
              </w:rPr>
            </w:pPr>
            <w:r w:rsidRPr="002E61E7">
              <w:rPr>
                <w:rFonts w:cs="Arial"/>
                <w:sz w:val="22"/>
                <w:szCs w:val="22"/>
                <w:lang w:eastAsia="es-CR"/>
              </w:rPr>
              <w:t>2.093.993,7</w:t>
            </w:r>
          </w:p>
        </w:tc>
      </w:tr>
      <w:tr w:rsidR="002E61E7" w:rsidRPr="002E61E7" w:rsidTr="002E61E7">
        <w:trPr>
          <w:gridAfter w:val="1"/>
          <w:wAfter w:w="380" w:type="dxa"/>
          <w:trHeight w:val="285"/>
          <w:jc w:val="center"/>
        </w:trPr>
        <w:tc>
          <w:tcPr>
            <w:tcW w:w="4720" w:type="dxa"/>
            <w:gridSpan w:val="2"/>
            <w:tcBorders>
              <w:top w:val="nil"/>
              <w:left w:val="nil"/>
              <w:bottom w:val="nil"/>
              <w:right w:val="nil"/>
            </w:tcBorders>
            <w:shd w:val="clear" w:color="auto" w:fill="auto"/>
            <w:vAlign w:val="center"/>
            <w:hideMark/>
          </w:tcPr>
          <w:p w:rsidR="002E61E7" w:rsidRPr="002E61E7" w:rsidRDefault="002E61E7" w:rsidP="00B531AC">
            <w:pPr>
              <w:spacing w:line="240" w:lineRule="auto"/>
              <w:rPr>
                <w:rFonts w:cs="Arial"/>
                <w:b/>
                <w:bCs/>
                <w:sz w:val="22"/>
                <w:szCs w:val="22"/>
                <w:lang w:eastAsia="es-CR"/>
              </w:rPr>
            </w:pPr>
            <w:r w:rsidRPr="002E61E7">
              <w:rPr>
                <w:rFonts w:cs="Arial"/>
                <w:b/>
                <w:bCs/>
                <w:sz w:val="22"/>
                <w:szCs w:val="22"/>
                <w:lang w:eastAsia="es-CR"/>
              </w:rPr>
              <w:t>Transf. Ctes de Instit. Descentr. No Empres.</w:t>
            </w:r>
          </w:p>
        </w:tc>
        <w:tc>
          <w:tcPr>
            <w:tcW w:w="1960" w:type="dxa"/>
            <w:gridSpan w:val="2"/>
            <w:tcBorders>
              <w:top w:val="nil"/>
              <w:left w:val="nil"/>
              <w:bottom w:val="nil"/>
              <w:right w:val="nil"/>
            </w:tcBorders>
            <w:shd w:val="clear" w:color="auto" w:fill="auto"/>
            <w:vAlign w:val="center"/>
            <w:hideMark/>
          </w:tcPr>
          <w:p w:rsidR="002E61E7" w:rsidRPr="002E61E7" w:rsidRDefault="002E61E7" w:rsidP="00B531AC">
            <w:pPr>
              <w:spacing w:line="240" w:lineRule="auto"/>
              <w:jc w:val="right"/>
              <w:rPr>
                <w:rFonts w:cs="Arial"/>
                <w:b/>
                <w:bCs/>
                <w:sz w:val="22"/>
                <w:szCs w:val="22"/>
                <w:lang w:eastAsia="es-CR"/>
              </w:rPr>
            </w:pPr>
            <w:r w:rsidRPr="002E61E7">
              <w:rPr>
                <w:rFonts w:cs="Arial"/>
                <w:b/>
                <w:bCs/>
                <w:sz w:val="22"/>
                <w:szCs w:val="22"/>
                <w:lang w:eastAsia="es-CR"/>
              </w:rPr>
              <w:t>50.000,0</w:t>
            </w:r>
          </w:p>
        </w:tc>
        <w:tc>
          <w:tcPr>
            <w:tcW w:w="1680" w:type="dxa"/>
            <w:gridSpan w:val="2"/>
            <w:tcBorders>
              <w:top w:val="nil"/>
              <w:left w:val="nil"/>
              <w:bottom w:val="nil"/>
              <w:right w:val="nil"/>
            </w:tcBorders>
            <w:shd w:val="clear" w:color="auto" w:fill="auto"/>
            <w:vAlign w:val="center"/>
            <w:hideMark/>
          </w:tcPr>
          <w:p w:rsidR="002E61E7" w:rsidRPr="002E61E7" w:rsidRDefault="002E61E7" w:rsidP="00B531AC">
            <w:pPr>
              <w:spacing w:line="240" w:lineRule="auto"/>
              <w:jc w:val="right"/>
              <w:rPr>
                <w:rFonts w:cs="Arial"/>
                <w:b/>
                <w:bCs/>
                <w:sz w:val="22"/>
                <w:szCs w:val="22"/>
                <w:lang w:eastAsia="es-CR"/>
              </w:rPr>
            </w:pPr>
            <w:r w:rsidRPr="002E61E7">
              <w:rPr>
                <w:rFonts w:cs="Arial"/>
                <w:b/>
                <w:bCs/>
                <w:sz w:val="22"/>
                <w:szCs w:val="22"/>
                <w:lang w:eastAsia="es-CR"/>
              </w:rPr>
              <w:t>0,0</w:t>
            </w:r>
          </w:p>
        </w:tc>
        <w:tc>
          <w:tcPr>
            <w:tcW w:w="1820" w:type="dxa"/>
            <w:gridSpan w:val="2"/>
            <w:tcBorders>
              <w:top w:val="nil"/>
              <w:left w:val="nil"/>
              <w:bottom w:val="nil"/>
              <w:right w:val="nil"/>
            </w:tcBorders>
            <w:shd w:val="clear" w:color="auto" w:fill="auto"/>
            <w:vAlign w:val="center"/>
            <w:hideMark/>
          </w:tcPr>
          <w:p w:rsidR="002E61E7" w:rsidRPr="002E61E7" w:rsidRDefault="002E61E7" w:rsidP="00B531AC">
            <w:pPr>
              <w:spacing w:line="240" w:lineRule="auto"/>
              <w:jc w:val="right"/>
              <w:rPr>
                <w:rFonts w:cs="Arial"/>
                <w:b/>
                <w:bCs/>
                <w:sz w:val="22"/>
                <w:szCs w:val="22"/>
                <w:lang w:eastAsia="es-CR"/>
              </w:rPr>
            </w:pPr>
            <w:r w:rsidRPr="002E61E7">
              <w:rPr>
                <w:rFonts w:cs="Arial"/>
                <w:b/>
                <w:bCs/>
                <w:sz w:val="22"/>
                <w:szCs w:val="22"/>
                <w:lang w:eastAsia="es-CR"/>
              </w:rPr>
              <w:t>50.000,0</w:t>
            </w:r>
          </w:p>
        </w:tc>
      </w:tr>
      <w:tr w:rsidR="002E61E7" w:rsidRPr="002E61E7" w:rsidTr="002E61E7">
        <w:trPr>
          <w:gridAfter w:val="1"/>
          <w:wAfter w:w="380" w:type="dxa"/>
          <w:trHeight w:val="300"/>
          <w:jc w:val="center"/>
        </w:trPr>
        <w:tc>
          <w:tcPr>
            <w:tcW w:w="4720" w:type="dxa"/>
            <w:gridSpan w:val="2"/>
            <w:tcBorders>
              <w:top w:val="nil"/>
              <w:left w:val="nil"/>
              <w:bottom w:val="nil"/>
              <w:right w:val="nil"/>
            </w:tcBorders>
            <w:shd w:val="clear" w:color="auto" w:fill="auto"/>
            <w:noWrap/>
            <w:vAlign w:val="center"/>
            <w:hideMark/>
          </w:tcPr>
          <w:p w:rsidR="002E61E7" w:rsidRPr="002E61E7" w:rsidRDefault="002E61E7" w:rsidP="00B531AC">
            <w:pPr>
              <w:spacing w:line="240" w:lineRule="auto"/>
              <w:jc w:val="left"/>
              <w:rPr>
                <w:rFonts w:cs="Arial"/>
                <w:sz w:val="22"/>
                <w:szCs w:val="22"/>
                <w:lang w:eastAsia="es-CR"/>
              </w:rPr>
            </w:pPr>
            <w:r w:rsidRPr="002E61E7">
              <w:rPr>
                <w:rFonts w:cs="Arial"/>
                <w:sz w:val="22"/>
                <w:szCs w:val="22"/>
                <w:lang w:eastAsia="es-CR"/>
              </w:rPr>
              <w:t xml:space="preserve">   </w:t>
            </w:r>
            <w:r w:rsidRPr="002E61E7">
              <w:rPr>
                <w:rFonts w:cs="Arial"/>
                <w:i/>
                <w:iCs/>
                <w:sz w:val="22"/>
                <w:szCs w:val="22"/>
                <w:lang w:eastAsia="es-CR"/>
              </w:rPr>
              <w:t>Instituto Costarricense de Pesca y Acuicultura - Ley 8488</w:t>
            </w:r>
          </w:p>
        </w:tc>
        <w:tc>
          <w:tcPr>
            <w:tcW w:w="1960" w:type="dxa"/>
            <w:gridSpan w:val="2"/>
            <w:tcBorders>
              <w:top w:val="nil"/>
              <w:left w:val="nil"/>
              <w:bottom w:val="nil"/>
              <w:right w:val="nil"/>
            </w:tcBorders>
            <w:shd w:val="clear" w:color="auto" w:fill="auto"/>
            <w:vAlign w:val="center"/>
            <w:hideMark/>
          </w:tcPr>
          <w:p w:rsidR="002E61E7" w:rsidRPr="002E61E7" w:rsidRDefault="002E61E7" w:rsidP="00B531AC">
            <w:pPr>
              <w:spacing w:line="240" w:lineRule="auto"/>
              <w:jc w:val="right"/>
              <w:rPr>
                <w:rFonts w:cs="Arial"/>
                <w:sz w:val="22"/>
                <w:szCs w:val="22"/>
                <w:lang w:eastAsia="es-CR"/>
              </w:rPr>
            </w:pPr>
            <w:r w:rsidRPr="002E61E7">
              <w:rPr>
                <w:rFonts w:cs="Arial"/>
                <w:sz w:val="22"/>
                <w:szCs w:val="22"/>
                <w:lang w:eastAsia="es-CR"/>
              </w:rPr>
              <w:t>50.000,0</w:t>
            </w:r>
          </w:p>
        </w:tc>
        <w:tc>
          <w:tcPr>
            <w:tcW w:w="1680" w:type="dxa"/>
            <w:gridSpan w:val="2"/>
            <w:tcBorders>
              <w:top w:val="nil"/>
              <w:left w:val="nil"/>
              <w:bottom w:val="nil"/>
              <w:right w:val="nil"/>
            </w:tcBorders>
            <w:shd w:val="clear" w:color="auto" w:fill="auto"/>
            <w:vAlign w:val="center"/>
            <w:hideMark/>
          </w:tcPr>
          <w:p w:rsidR="002E61E7" w:rsidRPr="002E61E7" w:rsidRDefault="002E61E7" w:rsidP="00B531AC">
            <w:pPr>
              <w:spacing w:line="240" w:lineRule="auto"/>
              <w:jc w:val="right"/>
              <w:rPr>
                <w:rFonts w:cs="Arial"/>
                <w:sz w:val="22"/>
                <w:szCs w:val="22"/>
                <w:lang w:eastAsia="es-CR"/>
              </w:rPr>
            </w:pPr>
            <w:r w:rsidRPr="002E61E7">
              <w:rPr>
                <w:rFonts w:cs="Arial"/>
                <w:sz w:val="22"/>
                <w:szCs w:val="22"/>
                <w:lang w:eastAsia="es-CR"/>
              </w:rPr>
              <w:t>0,0</w:t>
            </w:r>
          </w:p>
        </w:tc>
        <w:tc>
          <w:tcPr>
            <w:tcW w:w="1820" w:type="dxa"/>
            <w:gridSpan w:val="2"/>
            <w:tcBorders>
              <w:top w:val="nil"/>
              <w:left w:val="nil"/>
              <w:bottom w:val="nil"/>
              <w:right w:val="nil"/>
            </w:tcBorders>
            <w:shd w:val="clear" w:color="auto" w:fill="auto"/>
            <w:vAlign w:val="center"/>
            <w:hideMark/>
          </w:tcPr>
          <w:p w:rsidR="002E61E7" w:rsidRPr="002E61E7" w:rsidRDefault="002E61E7" w:rsidP="00B531AC">
            <w:pPr>
              <w:spacing w:line="240" w:lineRule="auto"/>
              <w:jc w:val="right"/>
              <w:rPr>
                <w:rFonts w:cs="Arial"/>
                <w:sz w:val="22"/>
                <w:szCs w:val="22"/>
                <w:lang w:eastAsia="es-CR"/>
              </w:rPr>
            </w:pPr>
            <w:r w:rsidRPr="002E61E7">
              <w:rPr>
                <w:rFonts w:cs="Arial"/>
                <w:sz w:val="22"/>
                <w:szCs w:val="22"/>
                <w:lang w:eastAsia="es-CR"/>
              </w:rPr>
              <w:t>50.000,0</w:t>
            </w:r>
          </w:p>
        </w:tc>
      </w:tr>
      <w:tr w:rsidR="002E61E7" w:rsidRPr="002E61E7" w:rsidTr="002E61E7">
        <w:trPr>
          <w:gridAfter w:val="1"/>
          <w:wAfter w:w="380" w:type="dxa"/>
          <w:trHeight w:val="300"/>
          <w:jc w:val="center"/>
        </w:trPr>
        <w:tc>
          <w:tcPr>
            <w:tcW w:w="4720" w:type="dxa"/>
            <w:gridSpan w:val="2"/>
            <w:tcBorders>
              <w:top w:val="nil"/>
              <w:left w:val="nil"/>
              <w:bottom w:val="nil"/>
              <w:right w:val="nil"/>
            </w:tcBorders>
            <w:shd w:val="clear" w:color="auto" w:fill="auto"/>
            <w:vAlign w:val="center"/>
            <w:hideMark/>
          </w:tcPr>
          <w:p w:rsidR="002E61E7" w:rsidRPr="002E61E7" w:rsidRDefault="002E61E7" w:rsidP="00B531AC">
            <w:pPr>
              <w:spacing w:line="240" w:lineRule="auto"/>
              <w:rPr>
                <w:rFonts w:cs="Arial"/>
                <w:b/>
                <w:bCs/>
                <w:sz w:val="22"/>
                <w:szCs w:val="22"/>
                <w:lang w:eastAsia="es-CR"/>
              </w:rPr>
            </w:pPr>
            <w:r w:rsidRPr="002E61E7">
              <w:rPr>
                <w:rFonts w:cs="Arial"/>
                <w:b/>
                <w:bCs/>
                <w:sz w:val="22"/>
                <w:szCs w:val="22"/>
                <w:lang w:eastAsia="es-CR"/>
              </w:rPr>
              <w:t>EGRESOS TOTALES</w:t>
            </w:r>
          </w:p>
        </w:tc>
        <w:tc>
          <w:tcPr>
            <w:tcW w:w="1960" w:type="dxa"/>
            <w:gridSpan w:val="2"/>
            <w:tcBorders>
              <w:top w:val="nil"/>
              <w:left w:val="nil"/>
              <w:bottom w:val="nil"/>
              <w:right w:val="nil"/>
            </w:tcBorders>
            <w:shd w:val="clear" w:color="auto" w:fill="auto"/>
            <w:vAlign w:val="center"/>
            <w:hideMark/>
          </w:tcPr>
          <w:p w:rsidR="002E61E7" w:rsidRPr="002E61E7" w:rsidRDefault="002E61E7" w:rsidP="00B531AC">
            <w:pPr>
              <w:spacing w:line="240" w:lineRule="auto"/>
              <w:jc w:val="right"/>
              <w:rPr>
                <w:rFonts w:cs="Arial"/>
                <w:b/>
                <w:bCs/>
                <w:sz w:val="22"/>
                <w:szCs w:val="22"/>
                <w:lang w:eastAsia="es-CR"/>
              </w:rPr>
            </w:pPr>
            <w:r w:rsidRPr="002E61E7">
              <w:rPr>
                <w:rFonts w:cs="Arial"/>
                <w:b/>
                <w:bCs/>
                <w:sz w:val="22"/>
                <w:szCs w:val="22"/>
                <w:lang w:eastAsia="es-CR"/>
              </w:rPr>
              <w:t>114.175.587,3</w:t>
            </w:r>
          </w:p>
        </w:tc>
        <w:tc>
          <w:tcPr>
            <w:tcW w:w="1680" w:type="dxa"/>
            <w:gridSpan w:val="2"/>
            <w:tcBorders>
              <w:top w:val="nil"/>
              <w:left w:val="nil"/>
              <w:bottom w:val="nil"/>
              <w:right w:val="nil"/>
            </w:tcBorders>
            <w:shd w:val="clear" w:color="auto" w:fill="auto"/>
            <w:vAlign w:val="center"/>
            <w:hideMark/>
          </w:tcPr>
          <w:p w:rsidR="002E61E7" w:rsidRPr="002E61E7" w:rsidRDefault="002E61E7" w:rsidP="00B531AC">
            <w:pPr>
              <w:spacing w:line="240" w:lineRule="auto"/>
              <w:jc w:val="right"/>
              <w:rPr>
                <w:rFonts w:cs="Arial"/>
                <w:b/>
                <w:bCs/>
                <w:sz w:val="22"/>
                <w:szCs w:val="22"/>
                <w:lang w:eastAsia="es-CR"/>
              </w:rPr>
            </w:pPr>
            <w:r w:rsidRPr="002E61E7">
              <w:rPr>
                <w:rFonts w:cs="Arial"/>
                <w:b/>
                <w:bCs/>
                <w:sz w:val="22"/>
                <w:szCs w:val="22"/>
                <w:lang w:eastAsia="es-CR"/>
              </w:rPr>
              <w:t>112.031.593,6</w:t>
            </w:r>
          </w:p>
        </w:tc>
        <w:tc>
          <w:tcPr>
            <w:tcW w:w="1820" w:type="dxa"/>
            <w:gridSpan w:val="2"/>
            <w:tcBorders>
              <w:top w:val="nil"/>
              <w:left w:val="nil"/>
              <w:bottom w:val="nil"/>
              <w:right w:val="nil"/>
            </w:tcBorders>
            <w:shd w:val="clear" w:color="auto" w:fill="auto"/>
            <w:vAlign w:val="center"/>
            <w:hideMark/>
          </w:tcPr>
          <w:p w:rsidR="002E61E7" w:rsidRPr="002E61E7" w:rsidRDefault="002E61E7" w:rsidP="00B531AC">
            <w:pPr>
              <w:spacing w:line="240" w:lineRule="auto"/>
              <w:jc w:val="right"/>
              <w:rPr>
                <w:rFonts w:cs="Arial"/>
                <w:b/>
                <w:bCs/>
                <w:sz w:val="22"/>
                <w:szCs w:val="22"/>
                <w:lang w:eastAsia="es-CR"/>
              </w:rPr>
            </w:pPr>
            <w:r w:rsidRPr="002E61E7">
              <w:rPr>
                <w:rFonts w:cs="Arial"/>
                <w:b/>
                <w:bCs/>
                <w:sz w:val="22"/>
                <w:szCs w:val="22"/>
                <w:lang w:eastAsia="es-CR"/>
              </w:rPr>
              <w:t>2.143.993,7</w:t>
            </w:r>
          </w:p>
        </w:tc>
      </w:tr>
      <w:tr w:rsidR="002E61E7" w:rsidRPr="002E61E7" w:rsidTr="002E61E7">
        <w:trPr>
          <w:gridAfter w:val="1"/>
          <w:wAfter w:w="380" w:type="dxa"/>
          <w:trHeight w:val="300"/>
          <w:jc w:val="center"/>
        </w:trPr>
        <w:tc>
          <w:tcPr>
            <w:tcW w:w="4720" w:type="dxa"/>
            <w:gridSpan w:val="2"/>
            <w:tcBorders>
              <w:top w:val="nil"/>
              <w:left w:val="nil"/>
              <w:bottom w:val="nil"/>
              <w:right w:val="nil"/>
            </w:tcBorders>
            <w:shd w:val="clear" w:color="auto" w:fill="auto"/>
            <w:vAlign w:val="center"/>
            <w:hideMark/>
          </w:tcPr>
          <w:p w:rsidR="002E61E7" w:rsidRPr="002E61E7" w:rsidRDefault="002E61E7" w:rsidP="00B531AC">
            <w:pPr>
              <w:spacing w:line="240" w:lineRule="auto"/>
              <w:rPr>
                <w:rFonts w:cs="Arial"/>
                <w:sz w:val="22"/>
                <w:szCs w:val="22"/>
                <w:lang w:eastAsia="es-CR"/>
              </w:rPr>
            </w:pPr>
            <w:r w:rsidRPr="002E61E7">
              <w:rPr>
                <w:rFonts w:cs="Arial"/>
                <w:sz w:val="22"/>
                <w:szCs w:val="22"/>
                <w:lang w:eastAsia="es-CR"/>
              </w:rPr>
              <w:t>Remuneraciones</w:t>
            </w:r>
          </w:p>
        </w:tc>
        <w:tc>
          <w:tcPr>
            <w:tcW w:w="1960" w:type="dxa"/>
            <w:gridSpan w:val="2"/>
            <w:tcBorders>
              <w:top w:val="nil"/>
              <w:left w:val="nil"/>
              <w:bottom w:val="nil"/>
              <w:right w:val="nil"/>
            </w:tcBorders>
            <w:shd w:val="clear" w:color="auto" w:fill="auto"/>
            <w:vAlign w:val="center"/>
            <w:hideMark/>
          </w:tcPr>
          <w:p w:rsidR="002E61E7" w:rsidRPr="002E61E7" w:rsidRDefault="002E61E7" w:rsidP="00B531AC">
            <w:pPr>
              <w:spacing w:line="240" w:lineRule="auto"/>
              <w:jc w:val="right"/>
              <w:rPr>
                <w:rFonts w:cs="Arial"/>
                <w:sz w:val="22"/>
                <w:szCs w:val="22"/>
                <w:lang w:eastAsia="es-CR"/>
              </w:rPr>
            </w:pPr>
            <w:r w:rsidRPr="002E61E7">
              <w:rPr>
                <w:rFonts w:cs="Arial"/>
                <w:sz w:val="22"/>
                <w:szCs w:val="22"/>
                <w:lang w:eastAsia="es-CR"/>
              </w:rPr>
              <w:t>86.480.257,7</w:t>
            </w:r>
          </w:p>
        </w:tc>
        <w:tc>
          <w:tcPr>
            <w:tcW w:w="1680" w:type="dxa"/>
            <w:gridSpan w:val="2"/>
            <w:tcBorders>
              <w:top w:val="nil"/>
              <w:left w:val="nil"/>
              <w:bottom w:val="nil"/>
              <w:right w:val="nil"/>
            </w:tcBorders>
            <w:shd w:val="clear" w:color="auto" w:fill="auto"/>
            <w:vAlign w:val="center"/>
            <w:hideMark/>
          </w:tcPr>
          <w:p w:rsidR="002E61E7" w:rsidRPr="002E61E7" w:rsidRDefault="002E61E7" w:rsidP="00B531AC">
            <w:pPr>
              <w:spacing w:line="240" w:lineRule="auto"/>
              <w:jc w:val="right"/>
              <w:rPr>
                <w:rFonts w:cs="Arial"/>
                <w:sz w:val="22"/>
                <w:szCs w:val="22"/>
                <w:lang w:eastAsia="es-CR"/>
              </w:rPr>
            </w:pPr>
            <w:r w:rsidRPr="002E61E7">
              <w:rPr>
                <w:rFonts w:cs="Arial"/>
                <w:sz w:val="22"/>
                <w:szCs w:val="22"/>
                <w:lang w:eastAsia="es-CR"/>
              </w:rPr>
              <w:t>86.432.370,1</w:t>
            </w:r>
          </w:p>
        </w:tc>
        <w:tc>
          <w:tcPr>
            <w:tcW w:w="1820" w:type="dxa"/>
            <w:gridSpan w:val="2"/>
            <w:tcBorders>
              <w:top w:val="nil"/>
              <w:left w:val="nil"/>
              <w:bottom w:val="nil"/>
              <w:right w:val="nil"/>
            </w:tcBorders>
            <w:shd w:val="clear" w:color="auto" w:fill="auto"/>
            <w:vAlign w:val="center"/>
            <w:hideMark/>
          </w:tcPr>
          <w:p w:rsidR="002E61E7" w:rsidRPr="002E61E7" w:rsidRDefault="002E61E7" w:rsidP="00B531AC">
            <w:pPr>
              <w:spacing w:line="240" w:lineRule="auto"/>
              <w:jc w:val="right"/>
              <w:rPr>
                <w:rFonts w:cs="Arial"/>
                <w:sz w:val="22"/>
                <w:szCs w:val="22"/>
                <w:lang w:eastAsia="es-CR"/>
              </w:rPr>
            </w:pPr>
            <w:r w:rsidRPr="002E61E7">
              <w:rPr>
                <w:rFonts w:cs="Arial"/>
                <w:sz w:val="22"/>
                <w:szCs w:val="22"/>
                <w:lang w:eastAsia="es-CR"/>
              </w:rPr>
              <w:t>47.887,5</w:t>
            </w:r>
          </w:p>
        </w:tc>
      </w:tr>
      <w:tr w:rsidR="002E61E7" w:rsidRPr="002E61E7" w:rsidTr="002E61E7">
        <w:trPr>
          <w:gridAfter w:val="1"/>
          <w:wAfter w:w="380" w:type="dxa"/>
          <w:trHeight w:val="300"/>
          <w:jc w:val="center"/>
        </w:trPr>
        <w:tc>
          <w:tcPr>
            <w:tcW w:w="4720" w:type="dxa"/>
            <w:gridSpan w:val="2"/>
            <w:tcBorders>
              <w:top w:val="nil"/>
              <w:left w:val="nil"/>
              <w:bottom w:val="nil"/>
              <w:right w:val="nil"/>
            </w:tcBorders>
            <w:shd w:val="clear" w:color="auto" w:fill="auto"/>
            <w:noWrap/>
            <w:vAlign w:val="center"/>
            <w:hideMark/>
          </w:tcPr>
          <w:p w:rsidR="002E61E7" w:rsidRPr="002E61E7" w:rsidRDefault="002E61E7" w:rsidP="00B531AC">
            <w:pPr>
              <w:spacing w:line="240" w:lineRule="auto"/>
              <w:jc w:val="left"/>
              <w:rPr>
                <w:rFonts w:cs="Arial"/>
                <w:sz w:val="22"/>
                <w:szCs w:val="22"/>
                <w:lang w:eastAsia="es-CR"/>
              </w:rPr>
            </w:pPr>
            <w:r w:rsidRPr="002E61E7">
              <w:rPr>
                <w:rFonts w:cs="Arial"/>
                <w:sz w:val="22"/>
                <w:szCs w:val="22"/>
                <w:lang w:eastAsia="es-CR"/>
              </w:rPr>
              <w:t>Servicios</w:t>
            </w:r>
          </w:p>
        </w:tc>
        <w:tc>
          <w:tcPr>
            <w:tcW w:w="1960" w:type="dxa"/>
            <w:gridSpan w:val="2"/>
            <w:tcBorders>
              <w:top w:val="nil"/>
              <w:left w:val="nil"/>
              <w:bottom w:val="nil"/>
              <w:right w:val="nil"/>
            </w:tcBorders>
            <w:shd w:val="clear" w:color="auto" w:fill="auto"/>
            <w:vAlign w:val="center"/>
            <w:hideMark/>
          </w:tcPr>
          <w:p w:rsidR="002E61E7" w:rsidRPr="002E61E7" w:rsidRDefault="002E61E7" w:rsidP="00B531AC">
            <w:pPr>
              <w:spacing w:line="240" w:lineRule="auto"/>
              <w:jc w:val="right"/>
              <w:rPr>
                <w:rFonts w:cs="Arial"/>
                <w:sz w:val="22"/>
                <w:szCs w:val="22"/>
                <w:lang w:eastAsia="es-CR"/>
              </w:rPr>
            </w:pPr>
            <w:r w:rsidRPr="002E61E7">
              <w:rPr>
                <w:rFonts w:cs="Arial"/>
                <w:sz w:val="22"/>
                <w:szCs w:val="22"/>
                <w:lang w:eastAsia="es-CR"/>
              </w:rPr>
              <w:t>10.126.726,1</w:t>
            </w:r>
          </w:p>
        </w:tc>
        <w:tc>
          <w:tcPr>
            <w:tcW w:w="1680" w:type="dxa"/>
            <w:gridSpan w:val="2"/>
            <w:tcBorders>
              <w:top w:val="nil"/>
              <w:left w:val="nil"/>
              <w:bottom w:val="nil"/>
              <w:right w:val="nil"/>
            </w:tcBorders>
            <w:shd w:val="clear" w:color="auto" w:fill="auto"/>
            <w:vAlign w:val="center"/>
            <w:hideMark/>
          </w:tcPr>
          <w:p w:rsidR="002E61E7" w:rsidRPr="002E61E7" w:rsidRDefault="002E61E7" w:rsidP="00B531AC">
            <w:pPr>
              <w:spacing w:line="240" w:lineRule="auto"/>
              <w:jc w:val="right"/>
              <w:rPr>
                <w:rFonts w:cs="Arial"/>
                <w:sz w:val="22"/>
                <w:szCs w:val="22"/>
                <w:lang w:eastAsia="es-CR"/>
              </w:rPr>
            </w:pPr>
            <w:r w:rsidRPr="002E61E7">
              <w:rPr>
                <w:rFonts w:cs="Arial"/>
                <w:sz w:val="22"/>
                <w:szCs w:val="22"/>
                <w:lang w:eastAsia="es-CR"/>
              </w:rPr>
              <w:t>9.108.706,3</w:t>
            </w:r>
          </w:p>
        </w:tc>
        <w:tc>
          <w:tcPr>
            <w:tcW w:w="1820" w:type="dxa"/>
            <w:gridSpan w:val="2"/>
            <w:tcBorders>
              <w:top w:val="nil"/>
              <w:left w:val="nil"/>
              <w:bottom w:val="nil"/>
              <w:right w:val="nil"/>
            </w:tcBorders>
            <w:shd w:val="clear" w:color="auto" w:fill="auto"/>
            <w:vAlign w:val="center"/>
          </w:tcPr>
          <w:p w:rsidR="002E61E7" w:rsidRPr="002E61E7" w:rsidRDefault="002E61E7" w:rsidP="00B531AC">
            <w:pPr>
              <w:spacing w:line="240" w:lineRule="auto"/>
              <w:jc w:val="right"/>
              <w:rPr>
                <w:rFonts w:cs="Arial"/>
                <w:sz w:val="22"/>
                <w:szCs w:val="22"/>
                <w:lang w:eastAsia="es-CR"/>
              </w:rPr>
            </w:pPr>
            <w:r w:rsidRPr="002E61E7">
              <w:rPr>
                <w:rFonts w:cs="Arial"/>
                <w:sz w:val="22"/>
                <w:szCs w:val="22"/>
                <w:lang w:eastAsia="es-CR"/>
              </w:rPr>
              <w:t>1.018.019,8</w:t>
            </w:r>
          </w:p>
        </w:tc>
      </w:tr>
      <w:tr w:rsidR="002E61E7" w:rsidRPr="002E61E7" w:rsidTr="002E61E7">
        <w:trPr>
          <w:gridAfter w:val="1"/>
          <w:wAfter w:w="380" w:type="dxa"/>
          <w:trHeight w:val="300"/>
          <w:jc w:val="center"/>
        </w:trPr>
        <w:tc>
          <w:tcPr>
            <w:tcW w:w="4720" w:type="dxa"/>
            <w:gridSpan w:val="2"/>
            <w:tcBorders>
              <w:top w:val="nil"/>
              <w:left w:val="nil"/>
              <w:bottom w:val="nil"/>
              <w:right w:val="nil"/>
            </w:tcBorders>
            <w:shd w:val="clear" w:color="auto" w:fill="auto"/>
            <w:vAlign w:val="center"/>
            <w:hideMark/>
          </w:tcPr>
          <w:p w:rsidR="002E61E7" w:rsidRPr="002E61E7" w:rsidRDefault="002E61E7" w:rsidP="00B531AC">
            <w:pPr>
              <w:spacing w:line="240" w:lineRule="auto"/>
              <w:rPr>
                <w:rFonts w:cs="Arial"/>
                <w:sz w:val="22"/>
                <w:szCs w:val="22"/>
                <w:lang w:eastAsia="es-CR"/>
              </w:rPr>
            </w:pPr>
            <w:r w:rsidRPr="002E61E7">
              <w:rPr>
                <w:rFonts w:cs="Arial"/>
                <w:sz w:val="22"/>
                <w:szCs w:val="22"/>
                <w:lang w:eastAsia="es-CR"/>
              </w:rPr>
              <w:t>Materiales y suministros</w:t>
            </w:r>
          </w:p>
        </w:tc>
        <w:tc>
          <w:tcPr>
            <w:tcW w:w="1960" w:type="dxa"/>
            <w:gridSpan w:val="2"/>
            <w:tcBorders>
              <w:top w:val="nil"/>
              <w:left w:val="nil"/>
              <w:bottom w:val="nil"/>
              <w:right w:val="nil"/>
            </w:tcBorders>
            <w:shd w:val="clear" w:color="auto" w:fill="auto"/>
            <w:vAlign w:val="center"/>
            <w:hideMark/>
          </w:tcPr>
          <w:p w:rsidR="002E61E7" w:rsidRPr="002E61E7" w:rsidRDefault="002E61E7" w:rsidP="00B531AC">
            <w:pPr>
              <w:spacing w:line="240" w:lineRule="auto"/>
              <w:jc w:val="right"/>
              <w:rPr>
                <w:rFonts w:cs="Arial"/>
                <w:sz w:val="22"/>
                <w:szCs w:val="22"/>
                <w:lang w:eastAsia="es-CR"/>
              </w:rPr>
            </w:pPr>
            <w:r w:rsidRPr="002E61E7">
              <w:rPr>
                <w:rFonts w:cs="Arial"/>
                <w:sz w:val="22"/>
                <w:szCs w:val="22"/>
                <w:lang w:eastAsia="es-CR"/>
              </w:rPr>
              <w:t>2.289.538,5</w:t>
            </w:r>
          </w:p>
        </w:tc>
        <w:tc>
          <w:tcPr>
            <w:tcW w:w="1680" w:type="dxa"/>
            <w:gridSpan w:val="2"/>
            <w:tcBorders>
              <w:top w:val="nil"/>
              <w:left w:val="nil"/>
              <w:bottom w:val="nil"/>
              <w:right w:val="nil"/>
            </w:tcBorders>
            <w:shd w:val="clear" w:color="auto" w:fill="auto"/>
            <w:vAlign w:val="center"/>
            <w:hideMark/>
          </w:tcPr>
          <w:p w:rsidR="002E61E7" w:rsidRPr="002E61E7" w:rsidRDefault="002E61E7" w:rsidP="00B531AC">
            <w:pPr>
              <w:spacing w:line="240" w:lineRule="auto"/>
              <w:jc w:val="right"/>
              <w:rPr>
                <w:rFonts w:cs="Arial"/>
                <w:sz w:val="22"/>
                <w:szCs w:val="22"/>
                <w:lang w:eastAsia="es-CR"/>
              </w:rPr>
            </w:pPr>
            <w:r w:rsidRPr="002E61E7">
              <w:rPr>
                <w:rFonts w:cs="Arial"/>
                <w:sz w:val="22"/>
                <w:szCs w:val="22"/>
                <w:lang w:eastAsia="es-CR"/>
              </w:rPr>
              <w:t>2.137.513,0</w:t>
            </w:r>
          </w:p>
        </w:tc>
        <w:tc>
          <w:tcPr>
            <w:tcW w:w="1820" w:type="dxa"/>
            <w:gridSpan w:val="2"/>
            <w:tcBorders>
              <w:top w:val="nil"/>
              <w:left w:val="nil"/>
              <w:bottom w:val="nil"/>
              <w:right w:val="nil"/>
            </w:tcBorders>
            <w:shd w:val="clear" w:color="auto" w:fill="auto"/>
            <w:vAlign w:val="center"/>
            <w:hideMark/>
          </w:tcPr>
          <w:p w:rsidR="002E61E7" w:rsidRPr="002E61E7" w:rsidRDefault="002E61E7" w:rsidP="00B531AC">
            <w:pPr>
              <w:spacing w:line="240" w:lineRule="auto"/>
              <w:jc w:val="right"/>
              <w:rPr>
                <w:rFonts w:cs="Arial"/>
                <w:sz w:val="22"/>
                <w:szCs w:val="22"/>
                <w:lang w:eastAsia="es-CR"/>
              </w:rPr>
            </w:pPr>
            <w:r w:rsidRPr="002E61E7">
              <w:rPr>
                <w:rFonts w:cs="Arial"/>
                <w:sz w:val="22"/>
                <w:szCs w:val="22"/>
                <w:lang w:eastAsia="es-CR"/>
              </w:rPr>
              <w:t>152.025,5</w:t>
            </w:r>
          </w:p>
        </w:tc>
      </w:tr>
      <w:tr w:rsidR="002E61E7" w:rsidRPr="002E61E7" w:rsidTr="002E61E7">
        <w:trPr>
          <w:gridAfter w:val="1"/>
          <w:wAfter w:w="380" w:type="dxa"/>
          <w:trHeight w:val="300"/>
          <w:jc w:val="center"/>
        </w:trPr>
        <w:tc>
          <w:tcPr>
            <w:tcW w:w="4720" w:type="dxa"/>
            <w:gridSpan w:val="2"/>
            <w:tcBorders>
              <w:top w:val="nil"/>
              <w:left w:val="nil"/>
              <w:bottom w:val="nil"/>
              <w:right w:val="nil"/>
            </w:tcBorders>
            <w:shd w:val="clear" w:color="auto" w:fill="auto"/>
            <w:vAlign w:val="center"/>
            <w:hideMark/>
          </w:tcPr>
          <w:p w:rsidR="002E61E7" w:rsidRPr="002E61E7" w:rsidRDefault="002E61E7" w:rsidP="00B531AC">
            <w:pPr>
              <w:spacing w:line="240" w:lineRule="auto"/>
              <w:rPr>
                <w:rFonts w:cs="Arial"/>
                <w:sz w:val="22"/>
                <w:szCs w:val="22"/>
                <w:lang w:eastAsia="es-CR"/>
              </w:rPr>
            </w:pPr>
            <w:r w:rsidRPr="002E61E7">
              <w:rPr>
                <w:rFonts w:cs="Arial"/>
                <w:sz w:val="22"/>
                <w:szCs w:val="22"/>
                <w:lang w:eastAsia="es-CR"/>
              </w:rPr>
              <w:t>Intereses y comisiones</w:t>
            </w:r>
          </w:p>
        </w:tc>
        <w:tc>
          <w:tcPr>
            <w:tcW w:w="1960" w:type="dxa"/>
            <w:gridSpan w:val="2"/>
            <w:tcBorders>
              <w:top w:val="nil"/>
              <w:left w:val="nil"/>
              <w:bottom w:val="nil"/>
              <w:right w:val="nil"/>
            </w:tcBorders>
            <w:shd w:val="clear" w:color="auto" w:fill="auto"/>
            <w:vAlign w:val="center"/>
            <w:hideMark/>
          </w:tcPr>
          <w:p w:rsidR="002E61E7" w:rsidRPr="002E61E7" w:rsidRDefault="002E61E7" w:rsidP="00B531AC">
            <w:pPr>
              <w:spacing w:line="240" w:lineRule="auto"/>
              <w:jc w:val="right"/>
              <w:rPr>
                <w:rFonts w:cs="Arial"/>
                <w:sz w:val="22"/>
                <w:szCs w:val="22"/>
                <w:lang w:eastAsia="es-CR"/>
              </w:rPr>
            </w:pPr>
            <w:r w:rsidRPr="002E61E7">
              <w:rPr>
                <w:rFonts w:cs="Arial"/>
                <w:sz w:val="22"/>
                <w:szCs w:val="22"/>
                <w:lang w:eastAsia="es-CR"/>
              </w:rPr>
              <w:t>306.501,9</w:t>
            </w:r>
          </w:p>
        </w:tc>
        <w:tc>
          <w:tcPr>
            <w:tcW w:w="1680" w:type="dxa"/>
            <w:gridSpan w:val="2"/>
            <w:tcBorders>
              <w:top w:val="nil"/>
              <w:left w:val="nil"/>
              <w:bottom w:val="nil"/>
              <w:right w:val="nil"/>
            </w:tcBorders>
            <w:shd w:val="clear" w:color="auto" w:fill="auto"/>
            <w:vAlign w:val="center"/>
            <w:hideMark/>
          </w:tcPr>
          <w:p w:rsidR="002E61E7" w:rsidRPr="002E61E7" w:rsidRDefault="002E61E7" w:rsidP="00B531AC">
            <w:pPr>
              <w:spacing w:line="240" w:lineRule="auto"/>
              <w:jc w:val="right"/>
              <w:rPr>
                <w:rFonts w:cs="Arial"/>
                <w:sz w:val="22"/>
                <w:szCs w:val="22"/>
                <w:lang w:eastAsia="es-CR"/>
              </w:rPr>
            </w:pPr>
            <w:r w:rsidRPr="002E61E7">
              <w:rPr>
                <w:rFonts w:cs="Arial"/>
                <w:sz w:val="22"/>
                <w:szCs w:val="22"/>
                <w:lang w:eastAsia="es-CR"/>
              </w:rPr>
              <w:t>0,0</w:t>
            </w:r>
          </w:p>
        </w:tc>
        <w:tc>
          <w:tcPr>
            <w:tcW w:w="1820" w:type="dxa"/>
            <w:gridSpan w:val="2"/>
            <w:tcBorders>
              <w:top w:val="nil"/>
              <w:left w:val="nil"/>
              <w:bottom w:val="nil"/>
              <w:right w:val="nil"/>
            </w:tcBorders>
            <w:shd w:val="clear" w:color="auto" w:fill="auto"/>
            <w:vAlign w:val="center"/>
            <w:hideMark/>
          </w:tcPr>
          <w:p w:rsidR="002E61E7" w:rsidRPr="002E61E7" w:rsidRDefault="002E61E7" w:rsidP="00B531AC">
            <w:pPr>
              <w:spacing w:line="240" w:lineRule="auto"/>
              <w:jc w:val="right"/>
              <w:rPr>
                <w:rFonts w:cs="Arial"/>
                <w:sz w:val="22"/>
                <w:szCs w:val="22"/>
                <w:lang w:eastAsia="es-CR"/>
              </w:rPr>
            </w:pPr>
            <w:r w:rsidRPr="002E61E7">
              <w:rPr>
                <w:rFonts w:cs="Arial"/>
                <w:sz w:val="22"/>
                <w:szCs w:val="22"/>
                <w:lang w:eastAsia="es-CR"/>
              </w:rPr>
              <w:t>306.501,9</w:t>
            </w:r>
          </w:p>
        </w:tc>
      </w:tr>
      <w:tr w:rsidR="002E61E7" w:rsidRPr="002E61E7" w:rsidTr="002E61E7">
        <w:trPr>
          <w:gridAfter w:val="1"/>
          <w:wAfter w:w="380" w:type="dxa"/>
          <w:trHeight w:val="300"/>
          <w:jc w:val="center"/>
        </w:trPr>
        <w:tc>
          <w:tcPr>
            <w:tcW w:w="4720" w:type="dxa"/>
            <w:gridSpan w:val="2"/>
            <w:tcBorders>
              <w:top w:val="nil"/>
              <w:left w:val="nil"/>
              <w:bottom w:val="nil"/>
              <w:right w:val="nil"/>
            </w:tcBorders>
            <w:shd w:val="clear" w:color="auto" w:fill="auto"/>
            <w:vAlign w:val="center"/>
            <w:hideMark/>
          </w:tcPr>
          <w:p w:rsidR="002E61E7" w:rsidRPr="002E61E7" w:rsidRDefault="002E61E7" w:rsidP="00B531AC">
            <w:pPr>
              <w:spacing w:line="240" w:lineRule="auto"/>
              <w:rPr>
                <w:rFonts w:cs="Arial"/>
                <w:sz w:val="22"/>
                <w:szCs w:val="22"/>
                <w:lang w:eastAsia="es-CR"/>
              </w:rPr>
            </w:pPr>
            <w:r w:rsidRPr="002E61E7">
              <w:rPr>
                <w:rFonts w:cs="Arial"/>
                <w:sz w:val="22"/>
                <w:szCs w:val="22"/>
                <w:lang w:eastAsia="es-CR"/>
              </w:rPr>
              <w:t>Activos financieros</w:t>
            </w:r>
          </w:p>
        </w:tc>
        <w:tc>
          <w:tcPr>
            <w:tcW w:w="1960" w:type="dxa"/>
            <w:gridSpan w:val="2"/>
            <w:tcBorders>
              <w:top w:val="nil"/>
              <w:left w:val="nil"/>
              <w:bottom w:val="nil"/>
              <w:right w:val="nil"/>
            </w:tcBorders>
            <w:shd w:val="clear" w:color="auto" w:fill="auto"/>
            <w:vAlign w:val="center"/>
            <w:hideMark/>
          </w:tcPr>
          <w:p w:rsidR="002E61E7" w:rsidRPr="002E61E7" w:rsidRDefault="002E61E7" w:rsidP="00B531AC">
            <w:pPr>
              <w:spacing w:line="240" w:lineRule="auto"/>
              <w:jc w:val="right"/>
              <w:rPr>
                <w:rFonts w:cs="Arial"/>
                <w:sz w:val="22"/>
                <w:szCs w:val="22"/>
                <w:lang w:eastAsia="es-CR"/>
              </w:rPr>
            </w:pPr>
            <w:r w:rsidRPr="002E61E7">
              <w:rPr>
                <w:rFonts w:cs="Arial"/>
                <w:sz w:val="22"/>
                <w:szCs w:val="22"/>
                <w:lang w:eastAsia="es-CR"/>
              </w:rPr>
              <w:t>3.900,0</w:t>
            </w:r>
          </w:p>
        </w:tc>
        <w:tc>
          <w:tcPr>
            <w:tcW w:w="1680" w:type="dxa"/>
            <w:gridSpan w:val="2"/>
            <w:tcBorders>
              <w:top w:val="nil"/>
              <w:left w:val="nil"/>
              <w:bottom w:val="nil"/>
              <w:right w:val="nil"/>
            </w:tcBorders>
            <w:shd w:val="clear" w:color="auto" w:fill="auto"/>
            <w:vAlign w:val="center"/>
            <w:hideMark/>
          </w:tcPr>
          <w:p w:rsidR="002E61E7" w:rsidRPr="002E61E7" w:rsidRDefault="002E61E7" w:rsidP="00B531AC">
            <w:pPr>
              <w:spacing w:line="240" w:lineRule="auto"/>
              <w:jc w:val="right"/>
              <w:rPr>
                <w:rFonts w:cs="Arial"/>
                <w:sz w:val="22"/>
                <w:szCs w:val="22"/>
                <w:lang w:eastAsia="es-CR"/>
              </w:rPr>
            </w:pPr>
            <w:r w:rsidRPr="002E61E7">
              <w:rPr>
                <w:rFonts w:cs="Arial"/>
                <w:sz w:val="22"/>
                <w:szCs w:val="22"/>
                <w:lang w:eastAsia="es-CR"/>
              </w:rPr>
              <w:t>3.900,0</w:t>
            </w:r>
          </w:p>
        </w:tc>
        <w:tc>
          <w:tcPr>
            <w:tcW w:w="1820" w:type="dxa"/>
            <w:gridSpan w:val="2"/>
            <w:tcBorders>
              <w:top w:val="nil"/>
              <w:left w:val="nil"/>
              <w:bottom w:val="nil"/>
              <w:right w:val="nil"/>
            </w:tcBorders>
            <w:shd w:val="clear" w:color="auto" w:fill="auto"/>
            <w:vAlign w:val="center"/>
            <w:hideMark/>
          </w:tcPr>
          <w:p w:rsidR="002E61E7" w:rsidRPr="002E61E7" w:rsidRDefault="002E61E7" w:rsidP="00B531AC">
            <w:pPr>
              <w:spacing w:line="240" w:lineRule="auto"/>
              <w:jc w:val="right"/>
              <w:rPr>
                <w:rFonts w:cs="Arial"/>
                <w:sz w:val="22"/>
                <w:szCs w:val="22"/>
                <w:lang w:eastAsia="es-CR"/>
              </w:rPr>
            </w:pPr>
            <w:r w:rsidRPr="002E61E7">
              <w:rPr>
                <w:rFonts w:cs="Arial"/>
                <w:sz w:val="22"/>
                <w:szCs w:val="22"/>
                <w:lang w:eastAsia="es-CR"/>
              </w:rPr>
              <w:t>0,0</w:t>
            </w:r>
          </w:p>
        </w:tc>
      </w:tr>
      <w:tr w:rsidR="002E61E7" w:rsidRPr="002E61E7" w:rsidTr="002E61E7">
        <w:trPr>
          <w:gridAfter w:val="1"/>
          <w:wAfter w:w="380" w:type="dxa"/>
          <w:trHeight w:val="300"/>
          <w:jc w:val="center"/>
        </w:trPr>
        <w:tc>
          <w:tcPr>
            <w:tcW w:w="4720" w:type="dxa"/>
            <w:gridSpan w:val="2"/>
            <w:tcBorders>
              <w:top w:val="nil"/>
              <w:left w:val="nil"/>
              <w:bottom w:val="nil"/>
              <w:right w:val="nil"/>
            </w:tcBorders>
            <w:shd w:val="clear" w:color="auto" w:fill="auto"/>
            <w:vAlign w:val="center"/>
            <w:hideMark/>
          </w:tcPr>
          <w:p w:rsidR="002E61E7" w:rsidRPr="002E61E7" w:rsidRDefault="002E61E7" w:rsidP="00B531AC">
            <w:pPr>
              <w:spacing w:line="240" w:lineRule="auto"/>
              <w:rPr>
                <w:rFonts w:cs="Arial"/>
                <w:sz w:val="22"/>
                <w:szCs w:val="22"/>
                <w:lang w:eastAsia="es-CR"/>
              </w:rPr>
            </w:pPr>
            <w:r w:rsidRPr="002E61E7">
              <w:rPr>
                <w:rFonts w:cs="Arial"/>
                <w:sz w:val="22"/>
                <w:szCs w:val="22"/>
                <w:lang w:eastAsia="es-CR"/>
              </w:rPr>
              <w:t>Bienes duraderos</w:t>
            </w:r>
          </w:p>
        </w:tc>
        <w:tc>
          <w:tcPr>
            <w:tcW w:w="1960" w:type="dxa"/>
            <w:gridSpan w:val="2"/>
            <w:tcBorders>
              <w:top w:val="nil"/>
              <w:left w:val="nil"/>
              <w:bottom w:val="nil"/>
              <w:right w:val="nil"/>
            </w:tcBorders>
            <w:shd w:val="clear" w:color="auto" w:fill="auto"/>
            <w:vAlign w:val="center"/>
            <w:hideMark/>
          </w:tcPr>
          <w:p w:rsidR="002E61E7" w:rsidRPr="002E61E7" w:rsidRDefault="002E61E7" w:rsidP="00B531AC">
            <w:pPr>
              <w:spacing w:line="240" w:lineRule="auto"/>
              <w:jc w:val="right"/>
              <w:rPr>
                <w:rFonts w:cs="Arial"/>
                <w:sz w:val="22"/>
                <w:szCs w:val="22"/>
                <w:lang w:eastAsia="es-CR"/>
              </w:rPr>
            </w:pPr>
            <w:r w:rsidRPr="002E61E7">
              <w:rPr>
                <w:rFonts w:cs="Arial"/>
                <w:sz w:val="22"/>
                <w:szCs w:val="22"/>
                <w:lang w:eastAsia="es-CR"/>
              </w:rPr>
              <w:t>718.731,9</w:t>
            </w:r>
          </w:p>
        </w:tc>
        <w:tc>
          <w:tcPr>
            <w:tcW w:w="1680" w:type="dxa"/>
            <w:gridSpan w:val="2"/>
            <w:tcBorders>
              <w:top w:val="nil"/>
              <w:left w:val="nil"/>
              <w:bottom w:val="nil"/>
              <w:right w:val="nil"/>
            </w:tcBorders>
            <w:shd w:val="clear" w:color="auto" w:fill="auto"/>
            <w:vAlign w:val="center"/>
            <w:hideMark/>
          </w:tcPr>
          <w:p w:rsidR="002E61E7" w:rsidRPr="002E61E7" w:rsidRDefault="002E61E7" w:rsidP="00B531AC">
            <w:pPr>
              <w:spacing w:line="240" w:lineRule="auto"/>
              <w:jc w:val="right"/>
              <w:rPr>
                <w:rFonts w:cs="Arial"/>
                <w:sz w:val="22"/>
                <w:szCs w:val="22"/>
                <w:lang w:eastAsia="es-CR"/>
              </w:rPr>
            </w:pPr>
            <w:r w:rsidRPr="002E61E7">
              <w:rPr>
                <w:rFonts w:cs="Arial"/>
                <w:sz w:val="22"/>
                <w:szCs w:val="22"/>
                <w:lang w:eastAsia="es-CR"/>
              </w:rPr>
              <w:t>542.520,6</w:t>
            </w:r>
          </w:p>
        </w:tc>
        <w:tc>
          <w:tcPr>
            <w:tcW w:w="1820" w:type="dxa"/>
            <w:gridSpan w:val="2"/>
            <w:tcBorders>
              <w:top w:val="nil"/>
              <w:left w:val="nil"/>
              <w:bottom w:val="nil"/>
              <w:right w:val="nil"/>
            </w:tcBorders>
            <w:shd w:val="clear" w:color="auto" w:fill="auto"/>
            <w:vAlign w:val="center"/>
            <w:hideMark/>
          </w:tcPr>
          <w:p w:rsidR="002E61E7" w:rsidRPr="002E61E7" w:rsidRDefault="002E61E7" w:rsidP="00B531AC">
            <w:pPr>
              <w:spacing w:line="240" w:lineRule="auto"/>
              <w:jc w:val="right"/>
              <w:rPr>
                <w:rFonts w:cs="Arial"/>
                <w:sz w:val="22"/>
                <w:szCs w:val="22"/>
                <w:lang w:eastAsia="es-CR"/>
              </w:rPr>
            </w:pPr>
            <w:r w:rsidRPr="002E61E7">
              <w:rPr>
                <w:rFonts w:cs="Arial"/>
                <w:sz w:val="22"/>
                <w:szCs w:val="22"/>
                <w:lang w:eastAsia="es-CR"/>
              </w:rPr>
              <w:t>176.211,3</w:t>
            </w:r>
          </w:p>
        </w:tc>
      </w:tr>
      <w:tr w:rsidR="002E61E7" w:rsidRPr="002E61E7" w:rsidTr="002E61E7">
        <w:trPr>
          <w:gridAfter w:val="1"/>
          <w:wAfter w:w="380" w:type="dxa"/>
          <w:trHeight w:val="300"/>
          <w:jc w:val="center"/>
        </w:trPr>
        <w:tc>
          <w:tcPr>
            <w:tcW w:w="4720" w:type="dxa"/>
            <w:gridSpan w:val="2"/>
            <w:tcBorders>
              <w:top w:val="nil"/>
              <w:left w:val="nil"/>
              <w:right w:val="nil"/>
            </w:tcBorders>
            <w:shd w:val="clear" w:color="auto" w:fill="auto"/>
            <w:vAlign w:val="center"/>
            <w:hideMark/>
          </w:tcPr>
          <w:p w:rsidR="002E61E7" w:rsidRPr="002E61E7" w:rsidRDefault="002E61E7" w:rsidP="00B531AC">
            <w:pPr>
              <w:spacing w:line="240" w:lineRule="auto"/>
              <w:rPr>
                <w:rFonts w:cs="Arial"/>
                <w:sz w:val="22"/>
                <w:szCs w:val="22"/>
                <w:lang w:eastAsia="es-CR"/>
              </w:rPr>
            </w:pPr>
            <w:r w:rsidRPr="002E61E7">
              <w:rPr>
                <w:rFonts w:cs="Arial"/>
                <w:sz w:val="22"/>
                <w:szCs w:val="22"/>
                <w:lang w:eastAsia="es-CR"/>
              </w:rPr>
              <w:t>Transferencias corrientes</w:t>
            </w:r>
          </w:p>
        </w:tc>
        <w:tc>
          <w:tcPr>
            <w:tcW w:w="1960" w:type="dxa"/>
            <w:gridSpan w:val="2"/>
            <w:tcBorders>
              <w:top w:val="nil"/>
              <w:left w:val="nil"/>
              <w:right w:val="nil"/>
            </w:tcBorders>
            <w:shd w:val="clear" w:color="auto" w:fill="auto"/>
            <w:vAlign w:val="center"/>
            <w:hideMark/>
          </w:tcPr>
          <w:p w:rsidR="002E61E7" w:rsidRPr="002E61E7" w:rsidRDefault="002E61E7" w:rsidP="00B531AC">
            <w:pPr>
              <w:spacing w:line="240" w:lineRule="auto"/>
              <w:jc w:val="right"/>
              <w:rPr>
                <w:rFonts w:cs="Arial"/>
                <w:sz w:val="22"/>
                <w:szCs w:val="22"/>
                <w:lang w:eastAsia="es-CR"/>
              </w:rPr>
            </w:pPr>
            <w:r w:rsidRPr="002E61E7">
              <w:rPr>
                <w:rFonts w:cs="Arial"/>
                <w:sz w:val="22"/>
                <w:szCs w:val="22"/>
                <w:lang w:eastAsia="es-CR"/>
              </w:rPr>
              <w:t>13.952.557,3</w:t>
            </w:r>
          </w:p>
        </w:tc>
        <w:tc>
          <w:tcPr>
            <w:tcW w:w="1680" w:type="dxa"/>
            <w:gridSpan w:val="2"/>
            <w:tcBorders>
              <w:top w:val="nil"/>
              <w:left w:val="nil"/>
              <w:right w:val="nil"/>
            </w:tcBorders>
            <w:shd w:val="clear" w:color="auto" w:fill="auto"/>
            <w:vAlign w:val="center"/>
            <w:hideMark/>
          </w:tcPr>
          <w:p w:rsidR="002E61E7" w:rsidRPr="002E61E7" w:rsidRDefault="002E61E7" w:rsidP="00B531AC">
            <w:pPr>
              <w:spacing w:line="240" w:lineRule="auto"/>
              <w:jc w:val="right"/>
              <w:rPr>
                <w:rFonts w:cs="Arial"/>
                <w:sz w:val="22"/>
                <w:szCs w:val="22"/>
                <w:lang w:eastAsia="es-CR"/>
              </w:rPr>
            </w:pPr>
            <w:r w:rsidRPr="002E61E7">
              <w:rPr>
                <w:rFonts w:cs="Arial"/>
                <w:sz w:val="22"/>
                <w:szCs w:val="22"/>
                <w:lang w:eastAsia="es-CR"/>
              </w:rPr>
              <w:t>13.806.583,5</w:t>
            </w:r>
          </w:p>
        </w:tc>
        <w:tc>
          <w:tcPr>
            <w:tcW w:w="1820" w:type="dxa"/>
            <w:gridSpan w:val="2"/>
            <w:tcBorders>
              <w:top w:val="nil"/>
              <w:left w:val="nil"/>
              <w:right w:val="nil"/>
            </w:tcBorders>
            <w:shd w:val="clear" w:color="auto" w:fill="auto"/>
            <w:vAlign w:val="center"/>
            <w:hideMark/>
          </w:tcPr>
          <w:p w:rsidR="002E61E7" w:rsidRPr="002E61E7" w:rsidRDefault="002E61E7" w:rsidP="00B531AC">
            <w:pPr>
              <w:spacing w:line="240" w:lineRule="auto"/>
              <w:jc w:val="right"/>
              <w:rPr>
                <w:rFonts w:cs="Arial"/>
                <w:sz w:val="22"/>
                <w:szCs w:val="22"/>
                <w:lang w:eastAsia="es-CR"/>
              </w:rPr>
            </w:pPr>
            <w:r w:rsidRPr="002E61E7">
              <w:rPr>
                <w:rFonts w:cs="Arial"/>
                <w:sz w:val="22"/>
                <w:szCs w:val="22"/>
                <w:lang w:eastAsia="es-CR"/>
              </w:rPr>
              <w:t>145.973,8</w:t>
            </w:r>
          </w:p>
        </w:tc>
      </w:tr>
      <w:tr w:rsidR="002E61E7" w:rsidRPr="002E61E7" w:rsidTr="002E61E7">
        <w:trPr>
          <w:gridAfter w:val="1"/>
          <w:wAfter w:w="380" w:type="dxa"/>
          <w:trHeight w:val="300"/>
          <w:jc w:val="center"/>
        </w:trPr>
        <w:tc>
          <w:tcPr>
            <w:tcW w:w="4720" w:type="dxa"/>
            <w:gridSpan w:val="2"/>
            <w:tcBorders>
              <w:top w:val="nil"/>
              <w:left w:val="nil"/>
              <w:bottom w:val="single" w:sz="4" w:space="0" w:color="auto"/>
              <w:right w:val="nil"/>
            </w:tcBorders>
            <w:shd w:val="clear" w:color="auto" w:fill="auto"/>
            <w:vAlign w:val="center"/>
            <w:hideMark/>
          </w:tcPr>
          <w:p w:rsidR="002E61E7" w:rsidRPr="002E61E7" w:rsidRDefault="002E61E7" w:rsidP="00B531AC">
            <w:pPr>
              <w:spacing w:line="240" w:lineRule="auto"/>
              <w:rPr>
                <w:rFonts w:cs="Arial"/>
                <w:sz w:val="22"/>
                <w:szCs w:val="22"/>
                <w:lang w:eastAsia="es-CR"/>
              </w:rPr>
            </w:pPr>
            <w:r w:rsidRPr="002E61E7">
              <w:rPr>
                <w:rFonts w:cs="Arial"/>
                <w:sz w:val="22"/>
                <w:szCs w:val="22"/>
                <w:lang w:eastAsia="es-CR"/>
              </w:rPr>
              <w:t>Amortización</w:t>
            </w:r>
          </w:p>
        </w:tc>
        <w:tc>
          <w:tcPr>
            <w:tcW w:w="1960" w:type="dxa"/>
            <w:gridSpan w:val="2"/>
            <w:tcBorders>
              <w:top w:val="nil"/>
              <w:left w:val="nil"/>
              <w:bottom w:val="single" w:sz="4" w:space="0" w:color="auto"/>
              <w:right w:val="nil"/>
            </w:tcBorders>
            <w:shd w:val="clear" w:color="auto" w:fill="auto"/>
            <w:vAlign w:val="center"/>
            <w:hideMark/>
          </w:tcPr>
          <w:p w:rsidR="002E61E7" w:rsidRPr="002E61E7" w:rsidRDefault="002E61E7" w:rsidP="00B531AC">
            <w:pPr>
              <w:spacing w:line="240" w:lineRule="auto"/>
              <w:jc w:val="right"/>
              <w:rPr>
                <w:rFonts w:cs="Arial"/>
                <w:sz w:val="22"/>
                <w:szCs w:val="22"/>
                <w:lang w:eastAsia="es-CR"/>
              </w:rPr>
            </w:pPr>
            <w:r w:rsidRPr="002E61E7">
              <w:rPr>
                <w:rFonts w:cs="Arial"/>
                <w:sz w:val="22"/>
                <w:szCs w:val="22"/>
                <w:lang w:eastAsia="es-CR"/>
              </w:rPr>
              <w:t>297.373,9</w:t>
            </w:r>
          </w:p>
        </w:tc>
        <w:tc>
          <w:tcPr>
            <w:tcW w:w="1680" w:type="dxa"/>
            <w:gridSpan w:val="2"/>
            <w:tcBorders>
              <w:top w:val="nil"/>
              <w:left w:val="nil"/>
              <w:bottom w:val="single" w:sz="4" w:space="0" w:color="auto"/>
              <w:right w:val="nil"/>
            </w:tcBorders>
            <w:shd w:val="clear" w:color="auto" w:fill="auto"/>
            <w:vAlign w:val="center"/>
            <w:hideMark/>
          </w:tcPr>
          <w:p w:rsidR="002E61E7" w:rsidRPr="002E61E7" w:rsidRDefault="002E61E7" w:rsidP="00B531AC">
            <w:pPr>
              <w:spacing w:line="240" w:lineRule="auto"/>
              <w:jc w:val="right"/>
              <w:rPr>
                <w:rFonts w:cs="Arial"/>
                <w:sz w:val="22"/>
                <w:szCs w:val="22"/>
                <w:lang w:eastAsia="es-CR"/>
              </w:rPr>
            </w:pPr>
            <w:r w:rsidRPr="002E61E7">
              <w:rPr>
                <w:rFonts w:cs="Arial"/>
                <w:sz w:val="22"/>
                <w:szCs w:val="22"/>
                <w:lang w:eastAsia="es-CR"/>
              </w:rPr>
              <w:t>0,0</w:t>
            </w:r>
          </w:p>
        </w:tc>
        <w:tc>
          <w:tcPr>
            <w:tcW w:w="1820" w:type="dxa"/>
            <w:gridSpan w:val="2"/>
            <w:tcBorders>
              <w:top w:val="nil"/>
              <w:left w:val="nil"/>
              <w:bottom w:val="single" w:sz="4" w:space="0" w:color="auto"/>
              <w:right w:val="nil"/>
            </w:tcBorders>
            <w:shd w:val="clear" w:color="auto" w:fill="auto"/>
            <w:vAlign w:val="center"/>
            <w:hideMark/>
          </w:tcPr>
          <w:p w:rsidR="002E61E7" w:rsidRPr="002E61E7" w:rsidRDefault="002E61E7" w:rsidP="00B531AC">
            <w:pPr>
              <w:spacing w:line="240" w:lineRule="auto"/>
              <w:jc w:val="right"/>
              <w:rPr>
                <w:rFonts w:cs="Arial"/>
                <w:sz w:val="22"/>
                <w:szCs w:val="22"/>
                <w:lang w:eastAsia="es-CR"/>
              </w:rPr>
            </w:pPr>
            <w:r w:rsidRPr="002E61E7">
              <w:rPr>
                <w:rFonts w:cs="Arial"/>
                <w:sz w:val="22"/>
                <w:szCs w:val="22"/>
                <w:lang w:eastAsia="es-CR"/>
              </w:rPr>
              <w:t>297.373,9</w:t>
            </w:r>
          </w:p>
        </w:tc>
      </w:tr>
      <w:tr w:rsidR="002E61E7" w:rsidRPr="002E61E7" w:rsidTr="002E61E7">
        <w:trPr>
          <w:gridAfter w:val="1"/>
          <w:wAfter w:w="380" w:type="dxa"/>
          <w:trHeight w:val="225"/>
          <w:jc w:val="center"/>
        </w:trPr>
        <w:tc>
          <w:tcPr>
            <w:tcW w:w="4720" w:type="dxa"/>
            <w:gridSpan w:val="2"/>
            <w:tcBorders>
              <w:top w:val="single" w:sz="4" w:space="0" w:color="auto"/>
              <w:left w:val="nil"/>
              <w:bottom w:val="nil"/>
              <w:right w:val="nil"/>
            </w:tcBorders>
            <w:shd w:val="clear" w:color="auto" w:fill="auto"/>
            <w:noWrap/>
            <w:vAlign w:val="center"/>
            <w:hideMark/>
          </w:tcPr>
          <w:p w:rsidR="002E61E7" w:rsidRPr="002E61E7" w:rsidRDefault="002E61E7" w:rsidP="00B531AC">
            <w:pPr>
              <w:spacing w:line="240" w:lineRule="auto"/>
              <w:jc w:val="right"/>
              <w:rPr>
                <w:rFonts w:cs="Arial"/>
                <w:sz w:val="22"/>
                <w:szCs w:val="22"/>
                <w:lang w:eastAsia="es-CR"/>
              </w:rPr>
            </w:pPr>
          </w:p>
        </w:tc>
        <w:tc>
          <w:tcPr>
            <w:tcW w:w="1960" w:type="dxa"/>
            <w:gridSpan w:val="2"/>
            <w:tcBorders>
              <w:top w:val="single" w:sz="4" w:space="0" w:color="auto"/>
              <w:left w:val="nil"/>
              <w:bottom w:val="nil"/>
              <w:right w:val="nil"/>
            </w:tcBorders>
            <w:shd w:val="clear" w:color="auto" w:fill="auto"/>
            <w:noWrap/>
            <w:vAlign w:val="center"/>
            <w:hideMark/>
          </w:tcPr>
          <w:p w:rsidR="002E61E7" w:rsidRPr="002E61E7" w:rsidRDefault="002E61E7" w:rsidP="00B531AC">
            <w:pPr>
              <w:spacing w:line="240" w:lineRule="auto"/>
              <w:jc w:val="left"/>
              <w:rPr>
                <w:rFonts w:cs="Arial"/>
                <w:sz w:val="22"/>
                <w:szCs w:val="22"/>
                <w:lang w:eastAsia="es-CR"/>
              </w:rPr>
            </w:pPr>
          </w:p>
        </w:tc>
        <w:tc>
          <w:tcPr>
            <w:tcW w:w="1680" w:type="dxa"/>
            <w:gridSpan w:val="2"/>
            <w:tcBorders>
              <w:top w:val="single" w:sz="4" w:space="0" w:color="auto"/>
              <w:left w:val="nil"/>
              <w:bottom w:val="nil"/>
              <w:right w:val="nil"/>
            </w:tcBorders>
            <w:shd w:val="clear" w:color="auto" w:fill="auto"/>
            <w:noWrap/>
            <w:vAlign w:val="center"/>
            <w:hideMark/>
          </w:tcPr>
          <w:p w:rsidR="002E61E7" w:rsidRPr="002E61E7" w:rsidRDefault="002E61E7" w:rsidP="00B531AC">
            <w:pPr>
              <w:spacing w:line="240" w:lineRule="auto"/>
              <w:jc w:val="left"/>
              <w:rPr>
                <w:rFonts w:cs="Arial"/>
                <w:sz w:val="22"/>
                <w:szCs w:val="22"/>
                <w:lang w:eastAsia="es-CR"/>
              </w:rPr>
            </w:pPr>
          </w:p>
        </w:tc>
        <w:tc>
          <w:tcPr>
            <w:tcW w:w="1820" w:type="dxa"/>
            <w:gridSpan w:val="2"/>
            <w:tcBorders>
              <w:top w:val="single" w:sz="4" w:space="0" w:color="auto"/>
              <w:left w:val="nil"/>
              <w:bottom w:val="nil"/>
              <w:right w:val="nil"/>
            </w:tcBorders>
            <w:shd w:val="clear" w:color="auto" w:fill="auto"/>
            <w:noWrap/>
            <w:vAlign w:val="center"/>
            <w:hideMark/>
          </w:tcPr>
          <w:p w:rsidR="002E61E7" w:rsidRPr="002E61E7" w:rsidRDefault="002E61E7" w:rsidP="00B531AC">
            <w:pPr>
              <w:spacing w:line="240" w:lineRule="auto"/>
              <w:jc w:val="left"/>
              <w:rPr>
                <w:rFonts w:cs="Arial"/>
                <w:sz w:val="22"/>
                <w:szCs w:val="22"/>
                <w:lang w:eastAsia="es-CR"/>
              </w:rPr>
            </w:pPr>
          </w:p>
        </w:tc>
      </w:tr>
      <w:tr w:rsidR="002E61E7" w:rsidRPr="002E61E7" w:rsidTr="002E61E7">
        <w:trPr>
          <w:gridAfter w:val="1"/>
          <w:wAfter w:w="380" w:type="dxa"/>
          <w:trHeight w:val="300"/>
          <w:jc w:val="center"/>
        </w:trPr>
        <w:tc>
          <w:tcPr>
            <w:tcW w:w="10180" w:type="dxa"/>
            <w:gridSpan w:val="8"/>
            <w:tcBorders>
              <w:top w:val="nil"/>
              <w:left w:val="nil"/>
              <w:bottom w:val="nil"/>
              <w:right w:val="nil"/>
            </w:tcBorders>
            <w:shd w:val="clear" w:color="auto" w:fill="auto"/>
            <w:vAlign w:val="center"/>
            <w:hideMark/>
          </w:tcPr>
          <w:p w:rsidR="002E61E7" w:rsidRPr="002E61E7" w:rsidRDefault="002E61E7" w:rsidP="00B531AC">
            <w:pPr>
              <w:spacing w:line="240" w:lineRule="auto"/>
              <w:jc w:val="left"/>
              <w:rPr>
                <w:rFonts w:cs="Arial"/>
                <w:b/>
                <w:bCs/>
                <w:sz w:val="22"/>
                <w:szCs w:val="22"/>
                <w:lang w:eastAsia="es-CR"/>
              </w:rPr>
            </w:pPr>
            <w:r w:rsidRPr="002E61E7">
              <w:rPr>
                <w:rFonts w:cs="Arial"/>
                <w:b/>
                <w:bCs/>
                <w:sz w:val="22"/>
                <w:szCs w:val="22"/>
                <w:lang w:eastAsia="es-CR"/>
              </w:rPr>
              <w:t>FUENTE</w:t>
            </w:r>
            <w:r w:rsidRPr="002E61E7">
              <w:rPr>
                <w:rFonts w:cs="Arial"/>
                <w:sz w:val="22"/>
                <w:szCs w:val="22"/>
                <w:lang w:eastAsia="es-CR"/>
              </w:rPr>
              <w:t xml:space="preserve">: </w:t>
            </w:r>
            <w:r w:rsidRPr="002E61E7">
              <w:rPr>
                <w:rFonts w:cs="Arial"/>
                <w:i/>
                <w:iCs/>
                <w:sz w:val="22"/>
                <w:szCs w:val="22"/>
                <w:lang w:eastAsia="es-CR"/>
              </w:rPr>
              <w:t>Área de Análisis y Plan Presupuesto, Programa de Gestión Financiera</w:t>
            </w:r>
            <w:r w:rsidRPr="002E61E7">
              <w:rPr>
                <w:rFonts w:cs="Arial"/>
                <w:sz w:val="22"/>
                <w:szCs w:val="22"/>
                <w:lang w:eastAsia="es-CR"/>
              </w:rPr>
              <w:t xml:space="preserve"> </w:t>
            </w:r>
          </w:p>
        </w:tc>
      </w:tr>
      <w:tr w:rsidR="00B40403" w:rsidRPr="002E61E7" w:rsidTr="00F374BE">
        <w:trPr>
          <w:trHeight w:val="1404"/>
          <w:jc w:val="center"/>
        </w:trPr>
        <w:tc>
          <w:tcPr>
            <w:tcW w:w="10560" w:type="dxa"/>
            <w:gridSpan w:val="9"/>
            <w:tcBorders>
              <w:top w:val="nil"/>
              <w:left w:val="nil"/>
              <w:bottom w:val="nil"/>
              <w:right w:val="nil"/>
            </w:tcBorders>
            <w:shd w:val="clear" w:color="auto" w:fill="auto"/>
            <w:noWrap/>
            <w:vAlign w:val="center"/>
            <w:hideMark/>
          </w:tcPr>
          <w:p w:rsidR="00F374BE" w:rsidRDefault="00F374BE" w:rsidP="00F374BE">
            <w:pPr>
              <w:pStyle w:val="TITULO2"/>
            </w:pPr>
          </w:p>
          <w:p w:rsidR="00F374BE" w:rsidRDefault="00F374BE" w:rsidP="00F374BE">
            <w:pPr>
              <w:pStyle w:val="TITULO2"/>
            </w:pPr>
          </w:p>
          <w:p w:rsidR="00B40403" w:rsidRPr="002E61E7" w:rsidRDefault="00B40403" w:rsidP="00F374BE">
            <w:pPr>
              <w:pStyle w:val="TITULO2"/>
            </w:pPr>
            <w:bookmarkStart w:id="39" w:name="_Toc31180228"/>
            <w:r w:rsidRPr="002E61E7">
              <w:t>P</w:t>
            </w:r>
            <w:r w:rsidR="002D3810" w:rsidRPr="002E61E7">
              <w:t>resupuesto Total Asignado por Programa</w:t>
            </w:r>
            <w:bookmarkEnd w:id="39"/>
          </w:p>
        </w:tc>
      </w:tr>
      <w:tr w:rsidR="00B40403" w:rsidRPr="002E61E7" w:rsidTr="002E61E7">
        <w:trPr>
          <w:trHeight w:val="255"/>
          <w:jc w:val="center"/>
        </w:trPr>
        <w:tc>
          <w:tcPr>
            <w:tcW w:w="10560" w:type="dxa"/>
            <w:gridSpan w:val="9"/>
            <w:tcBorders>
              <w:top w:val="nil"/>
              <w:left w:val="nil"/>
              <w:bottom w:val="nil"/>
              <w:right w:val="nil"/>
            </w:tcBorders>
            <w:shd w:val="clear" w:color="auto" w:fill="auto"/>
            <w:noWrap/>
            <w:vAlign w:val="center"/>
            <w:hideMark/>
          </w:tcPr>
          <w:p w:rsidR="00F374BE" w:rsidRDefault="00F374BE" w:rsidP="00A3489C">
            <w:pPr>
              <w:spacing w:line="240" w:lineRule="auto"/>
              <w:jc w:val="center"/>
              <w:rPr>
                <w:rFonts w:cs="Arial"/>
                <w:b/>
                <w:lang w:eastAsia="es-CR"/>
              </w:rPr>
            </w:pPr>
          </w:p>
          <w:p w:rsidR="00B40403" w:rsidRPr="002E61E7" w:rsidRDefault="00B40403" w:rsidP="00A3489C">
            <w:pPr>
              <w:spacing w:line="240" w:lineRule="auto"/>
              <w:jc w:val="center"/>
              <w:rPr>
                <w:rFonts w:cs="Arial"/>
                <w:b/>
                <w:bCs/>
                <w:lang w:eastAsia="es-CR"/>
              </w:rPr>
            </w:pPr>
            <w:r w:rsidRPr="002E61E7">
              <w:rPr>
                <w:rFonts w:cs="Arial"/>
                <w:b/>
                <w:lang w:eastAsia="es-CR"/>
              </w:rPr>
              <w:t>AÑO 20</w:t>
            </w:r>
            <w:r w:rsidR="0024344D" w:rsidRPr="002E61E7">
              <w:rPr>
                <w:rFonts w:cs="Arial"/>
                <w:b/>
                <w:lang w:eastAsia="es-CR"/>
              </w:rPr>
              <w:t>20</w:t>
            </w:r>
          </w:p>
        </w:tc>
      </w:tr>
      <w:tr w:rsidR="00B40403" w:rsidRPr="002E61E7" w:rsidTr="002E61E7">
        <w:trPr>
          <w:trHeight w:val="255"/>
          <w:jc w:val="center"/>
        </w:trPr>
        <w:tc>
          <w:tcPr>
            <w:tcW w:w="10560" w:type="dxa"/>
            <w:gridSpan w:val="9"/>
            <w:tcBorders>
              <w:top w:val="nil"/>
              <w:left w:val="nil"/>
              <w:bottom w:val="nil"/>
              <w:right w:val="nil"/>
            </w:tcBorders>
            <w:shd w:val="clear" w:color="auto" w:fill="auto"/>
            <w:noWrap/>
            <w:vAlign w:val="center"/>
            <w:hideMark/>
          </w:tcPr>
          <w:p w:rsidR="00B40403" w:rsidRPr="002E61E7" w:rsidRDefault="00B40403" w:rsidP="00A3489C">
            <w:pPr>
              <w:spacing w:line="240" w:lineRule="auto"/>
              <w:jc w:val="center"/>
              <w:rPr>
                <w:rFonts w:cs="Arial"/>
                <w:b/>
                <w:bCs/>
                <w:lang w:eastAsia="es-CR"/>
              </w:rPr>
            </w:pPr>
            <w:r w:rsidRPr="002E61E7">
              <w:rPr>
                <w:rFonts w:cs="Arial"/>
                <w:b/>
                <w:bCs/>
                <w:lang w:eastAsia="es-CR"/>
              </w:rPr>
              <w:t xml:space="preserve"> (miles de colones)</w:t>
            </w:r>
          </w:p>
          <w:p w:rsidR="004B5FFC" w:rsidRPr="002E61E7" w:rsidRDefault="004B5FFC" w:rsidP="00A3489C">
            <w:pPr>
              <w:spacing w:line="240" w:lineRule="auto"/>
              <w:jc w:val="center"/>
              <w:rPr>
                <w:rFonts w:cs="Arial"/>
                <w:b/>
                <w:bCs/>
                <w:lang w:eastAsia="es-CR"/>
              </w:rPr>
            </w:pPr>
          </w:p>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32"/>
              <w:gridCol w:w="1911"/>
              <w:gridCol w:w="1597"/>
              <w:gridCol w:w="1610"/>
              <w:gridCol w:w="1700"/>
            </w:tblGrid>
            <w:tr w:rsidR="004B5FFC" w:rsidRPr="002E61E7" w:rsidTr="002E61E7">
              <w:trPr>
                <w:trHeight w:val="510"/>
                <w:jc w:val="center"/>
              </w:trPr>
              <w:tc>
                <w:tcPr>
                  <w:tcW w:w="2632" w:type="dxa"/>
                  <w:shd w:val="clear" w:color="auto" w:fill="1F3864" w:themeFill="accent5" w:themeFillShade="80"/>
                  <w:noWrap/>
                  <w:vAlign w:val="center"/>
                  <w:hideMark/>
                </w:tcPr>
                <w:p w:rsidR="004B5FFC" w:rsidRPr="002E61E7" w:rsidRDefault="004B5FFC" w:rsidP="004B5FFC">
                  <w:pPr>
                    <w:spacing w:line="240" w:lineRule="auto"/>
                    <w:jc w:val="center"/>
                    <w:rPr>
                      <w:rFonts w:cs="Arial"/>
                      <w:b/>
                      <w:bCs/>
                      <w:color w:val="FFFFFF" w:themeColor="background1"/>
                      <w:sz w:val="22"/>
                      <w:szCs w:val="22"/>
                      <w:lang w:eastAsia="es-CR"/>
                    </w:rPr>
                  </w:pPr>
                  <w:r w:rsidRPr="002E61E7">
                    <w:rPr>
                      <w:rFonts w:cs="Arial"/>
                      <w:b/>
                      <w:bCs/>
                      <w:color w:val="FFFFFF" w:themeColor="background1"/>
                      <w:sz w:val="22"/>
                      <w:szCs w:val="22"/>
                      <w:lang w:eastAsia="es-CR"/>
                    </w:rPr>
                    <w:t>PARTIDA</w:t>
                  </w:r>
                </w:p>
              </w:tc>
              <w:tc>
                <w:tcPr>
                  <w:tcW w:w="1911" w:type="dxa"/>
                  <w:shd w:val="clear" w:color="auto" w:fill="1F3864" w:themeFill="accent5" w:themeFillShade="80"/>
                  <w:vAlign w:val="center"/>
                  <w:hideMark/>
                </w:tcPr>
                <w:p w:rsidR="004B5FFC" w:rsidRPr="002E61E7" w:rsidRDefault="004B5FFC" w:rsidP="004B5FFC">
                  <w:pPr>
                    <w:spacing w:line="240" w:lineRule="auto"/>
                    <w:jc w:val="center"/>
                    <w:rPr>
                      <w:rFonts w:cs="Arial"/>
                      <w:b/>
                      <w:bCs/>
                      <w:color w:val="FFFFFF" w:themeColor="background1"/>
                      <w:sz w:val="22"/>
                      <w:szCs w:val="22"/>
                      <w:lang w:eastAsia="es-CR"/>
                    </w:rPr>
                  </w:pPr>
                  <w:r w:rsidRPr="002E61E7">
                    <w:rPr>
                      <w:rFonts w:cs="Arial"/>
                      <w:b/>
                      <w:bCs/>
                      <w:color w:val="FFFFFF" w:themeColor="background1"/>
                      <w:sz w:val="22"/>
                      <w:szCs w:val="22"/>
                      <w:lang w:eastAsia="es-CR"/>
                    </w:rPr>
                    <w:t xml:space="preserve">INTEGRADO </w:t>
                  </w:r>
                  <w:r w:rsidRPr="002E61E7">
                    <w:rPr>
                      <w:rFonts w:cs="Arial"/>
                      <w:b/>
                      <w:bCs/>
                      <w:color w:val="FFFFFF" w:themeColor="background1"/>
                      <w:sz w:val="22"/>
                      <w:szCs w:val="22"/>
                      <w:lang w:eastAsia="es-CR"/>
                    </w:rPr>
                    <w:br/>
                    <w:t>UNIVERSIDAD</w:t>
                  </w:r>
                </w:p>
              </w:tc>
              <w:tc>
                <w:tcPr>
                  <w:tcW w:w="1597" w:type="dxa"/>
                  <w:shd w:val="clear" w:color="auto" w:fill="1F3864" w:themeFill="accent5" w:themeFillShade="80"/>
                  <w:vAlign w:val="center"/>
                  <w:hideMark/>
                </w:tcPr>
                <w:p w:rsidR="004B5FFC" w:rsidRPr="002E61E7" w:rsidRDefault="004B5FFC" w:rsidP="004B5FFC">
                  <w:pPr>
                    <w:spacing w:line="240" w:lineRule="auto"/>
                    <w:jc w:val="center"/>
                    <w:rPr>
                      <w:rFonts w:cs="Arial"/>
                      <w:b/>
                      <w:bCs/>
                      <w:color w:val="FFFFFF" w:themeColor="background1"/>
                      <w:sz w:val="22"/>
                      <w:szCs w:val="22"/>
                      <w:lang w:eastAsia="es-CR"/>
                    </w:rPr>
                  </w:pPr>
                  <w:r w:rsidRPr="002E61E7">
                    <w:rPr>
                      <w:rFonts w:cs="Arial"/>
                      <w:b/>
                      <w:bCs/>
                      <w:color w:val="FFFFFF" w:themeColor="background1"/>
                      <w:sz w:val="22"/>
                      <w:szCs w:val="22"/>
                      <w:lang w:eastAsia="es-CR"/>
                    </w:rPr>
                    <w:t xml:space="preserve">PROG. </w:t>
                  </w:r>
                  <w:r w:rsidRPr="002E61E7">
                    <w:rPr>
                      <w:rFonts w:cs="Arial"/>
                      <w:b/>
                      <w:bCs/>
                      <w:color w:val="FFFFFF" w:themeColor="background1"/>
                      <w:sz w:val="22"/>
                      <w:szCs w:val="22"/>
                      <w:lang w:eastAsia="es-CR"/>
                    </w:rPr>
                    <w:br/>
                    <w:t>ACADÉMICO</w:t>
                  </w:r>
                </w:p>
              </w:tc>
              <w:tc>
                <w:tcPr>
                  <w:tcW w:w="1610" w:type="dxa"/>
                  <w:shd w:val="clear" w:color="auto" w:fill="1F3864" w:themeFill="accent5" w:themeFillShade="80"/>
                  <w:vAlign w:val="center"/>
                  <w:hideMark/>
                </w:tcPr>
                <w:p w:rsidR="004B5FFC" w:rsidRPr="002E61E7" w:rsidRDefault="004B5FFC" w:rsidP="004B5FFC">
                  <w:pPr>
                    <w:spacing w:line="240" w:lineRule="auto"/>
                    <w:jc w:val="center"/>
                    <w:rPr>
                      <w:rFonts w:cs="Arial"/>
                      <w:b/>
                      <w:bCs/>
                      <w:color w:val="FFFFFF" w:themeColor="background1"/>
                      <w:sz w:val="22"/>
                      <w:szCs w:val="22"/>
                      <w:lang w:eastAsia="es-CR"/>
                    </w:rPr>
                  </w:pPr>
                  <w:r w:rsidRPr="002E61E7">
                    <w:rPr>
                      <w:rFonts w:cs="Arial"/>
                      <w:b/>
                      <w:bCs/>
                      <w:color w:val="FFFFFF" w:themeColor="background1"/>
                      <w:sz w:val="22"/>
                      <w:szCs w:val="22"/>
                      <w:lang w:eastAsia="es-CR"/>
                    </w:rPr>
                    <w:t>PROG. VIDA</w:t>
                  </w:r>
                  <w:r w:rsidRPr="002E61E7">
                    <w:rPr>
                      <w:rFonts w:cs="Arial"/>
                      <w:b/>
                      <w:bCs/>
                      <w:color w:val="FFFFFF" w:themeColor="background1"/>
                      <w:sz w:val="22"/>
                      <w:szCs w:val="22"/>
                      <w:lang w:eastAsia="es-CR"/>
                    </w:rPr>
                    <w:br/>
                    <w:t>UNIVERSIT.</w:t>
                  </w:r>
                </w:p>
              </w:tc>
              <w:tc>
                <w:tcPr>
                  <w:tcW w:w="1700" w:type="dxa"/>
                  <w:shd w:val="clear" w:color="auto" w:fill="1F3864" w:themeFill="accent5" w:themeFillShade="80"/>
                  <w:vAlign w:val="center"/>
                  <w:hideMark/>
                </w:tcPr>
                <w:p w:rsidR="004B5FFC" w:rsidRPr="002E61E7" w:rsidRDefault="004B5FFC" w:rsidP="004B5FFC">
                  <w:pPr>
                    <w:spacing w:line="240" w:lineRule="auto"/>
                    <w:jc w:val="center"/>
                    <w:rPr>
                      <w:rFonts w:cs="Arial"/>
                      <w:b/>
                      <w:bCs/>
                      <w:color w:val="FFFFFF" w:themeColor="background1"/>
                      <w:sz w:val="22"/>
                      <w:szCs w:val="22"/>
                      <w:lang w:eastAsia="es-CR"/>
                    </w:rPr>
                  </w:pPr>
                  <w:r w:rsidRPr="002E61E7">
                    <w:rPr>
                      <w:rFonts w:cs="Arial"/>
                      <w:b/>
                      <w:bCs/>
                      <w:color w:val="FFFFFF" w:themeColor="background1"/>
                      <w:sz w:val="22"/>
                      <w:szCs w:val="22"/>
                      <w:lang w:eastAsia="es-CR"/>
                    </w:rPr>
                    <w:t>PROG.</w:t>
                  </w:r>
                  <w:r w:rsidRPr="002E61E7">
                    <w:rPr>
                      <w:rFonts w:cs="Arial"/>
                      <w:b/>
                      <w:bCs/>
                      <w:color w:val="FFFFFF" w:themeColor="background1"/>
                      <w:sz w:val="22"/>
                      <w:szCs w:val="22"/>
                      <w:lang w:eastAsia="es-CR"/>
                    </w:rPr>
                    <w:br/>
                    <w:t>ADMINIST</w:t>
                  </w:r>
                </w:p>
              </w:tc>
            </w:tr>
            <w:tr w:rsidR="004B5FFC" w:rsidRPr="002E61E7" w:rsidTr="002E61E7">
              <w:trPr>
                <w:trHeight w:val="390"/>
                <w:jc w:val="center"/>
              </w:trPr>
              <w:tc>
                <w:tcPr>
                  <w:tcW w:w="2632" w:type="dxa"/>
                  <w:shd w:val="clear" w:color="FFFFFF" w:fill="FFFFFF"/>
                  <w:noWrap/>
                  <w:vAlign w:val="center"/>
                  <w:hideMark/>
                </w:tcPr>
                <w:p w:rsidR="004B5FFC" w:rsidRPr="002E61E7" w:rsidRDefault="004B5FFC" w:rsidP="004B5FFC">
                  <w:pPr>
                    <w:spacing w:line="240" w:lineRule="auto"/>
                    <w:jc w:val="left"/>
                    <w:rPr>
                      <w:rFonts w:cs="Arial"/>
                      <w:color w:val="000000"/>
                      <w:sz w:val="22"/>
                      <w:szCs w:val="22"/>
                      <w:lang w:eastAsia="es-CR"/>
                    </w:rPr>
                  </w:pPr>
                  <w:r w:rsidRPr="002E61E7">
                    <w:rPr>
                      <w:rFonts w:cs="Arial"/>
                      <w:color w:val="000000"/>
                      <w:sz w:val="22"/>
                      <w:szCs w:val="22"/>
                      <w:lang w:eastAsia="es-CR"/>
                    </w:rPr>
                    <w:t>Remuneraciones</w:t>
                  </w:r>
                </w:p>
              </w:tc>
              <w:tc>
                <w:tcPr>
                  <w:tcW w:w="1911" w:type="dxa"/>
                  <w:shd w:val="clear" w:color="FFFFFF" w:fill="FFFFFF"/>
                  <w:noWrap/>
                  <w:vAlign w:val="center"/>
                  <w:hideMark/>
                </w:tcPr>
                <w:p w:rsidR="004B5FFC" w:rsidRPr="002E61E7" w:rsidRDefault="004B5FFC" w:rsidP="004B5FFC">
                  <w:pPr>
                    <w:spacing w:line="240" w:lineRule="auto"/>
                    <w:jc w:val="right"/>
                    <w:rPr>
                      <w:rFonts w:cs="Arial"/>
                      <w:color w:val="000000"/>
                      <w:sz w:val="22"/>
                      <w:szCs w:val="22"/>
                      <w:lang w:eastAsia="es-CR"/>
                    </w:rPr>
                  </w:pPr>
                  <w:r w:rsidRPr="002E61E7">
                    <w:rPr>
                      <w:rFonts w:cs="Arial"/>
                      <w:color w:val="000000"/>
                      <w:sz w:val="22"/>
                      <w:szCs w:val="22"/>
                      <w:lang w:eastAsia="es-CR"/>
                    </w:rPr>
                    <w:t>86</w:t>
                  </w:r>
                  <w:r w:rsidR="002E61E7" w:rsidRPr="002E61E7">
                    <w:rPr>
                      <w:rFonts w:cs="Arial"/>
                      <w:color w:val="000000"/>
                      <w:sz w:val="22"/>
                      <w:szCs w:val="22"/>
                      <w:lang w:eastAsia="es-CR"/>
                    </w:rPr>
                    <w:t>.</w:t>
                  </w:r>
                  <w:r w:rsidRPr="002E61E7">
                    <w:rPr>
                      <w:rFonts w:cs="Arial"/>
                      <w:color w:val="000000"/>
                      <w:sz w:val="22"/>
                      <w:szCs w:val="22"/>
                      <w:lang w:eastAsia="es-CR"/>
                    </w:rPr>
                    <w:t>480</w:t>
                  </w:r>
                  <w:r w:rsidR="002E61E7" w:rsidRPr="002E61E7">
                    <w:rPr>
                      <w:rFonts w:cs="Arial"/>
                      <w:color w:val="000000"/>
                      <w:sz w:val="22"/>
                      <w:szCs w:val="22"/>
                      <w:lang w:eastAsia="es-CR"/>
                    </w:rPr>
                    <w:t>.</w:t>
                  </w:r>
                  <w:r w:rsidRPr="002E61E7">
                    <w:rPr>
                      <w:rFonts w:cs="Arial"/>
                      <w:color w:val="000000"/>
                      <w:sz w:val="22"/>
                      <w:szCs w:val="22"/>
                      <w:lang w:eastAsia="es-CR"/>
                    </w:rPr>
                    <w:t xml:space="preserve">257,7  </w:t>
                  </w:r>
                </w:p>
              </w:tc>
              <w:tc>
                <w:tcPr>
                  <w:tcW w:w="1597" w:type="dxa"/>
                  <w:shd w:val="clear" w:color="FFFFFF" w:fill="FFFFFF"/>
                  <w:noWrap/>
                  <w:vAlign w:val="center"/>
                  <w:hideMark/>
                </w:tcPr>
                <w:p w:rsidR="004B5FFC" w:rsidRPr="002E61E7" w:rsidRDefault="004B5FFC" w:rsidP="004B5FFC">
                  <w:pPr>
                    <w:spacing w:line="240" w:lineRule="auto"/>
                    <w:jc w:val="right"/>
                    <w:rPr>
                      <w:rFonts w:cs="Arial"/>
                      <w:color w:val="000000"/>
                      <w:sz w:val="22"/>
                      <w:szCs w:val="22"/>
                      <w:lang w:eastAsia="es-CR"/>
                    </w:rPr>
                  </w:pPr>
                  <w:r w:rsidRPr="002E61E7">
                    <w:rPr>
                      <w:rFonts w:cs="Arial"/>
                      <w:color w:val="000000"/>
                      <w:sz w:val="22"/>
                      <w:szCs w:val="22"/>
                      <w:lang w:eastAsia="es-CR"/>
                    </w:rPr>
                    <w:t>60</w:t>
                  </w:r>
                  <w:r w:rsidR="002E61E7" w:rsidRPr="002E61E7">
                    <w:rPr>
                      <w:rFonts w:cs="Arial"/>
                      <w:color w:val="000000"/>
                      <w:sz w:val="22"/>
                      <w:szCs w:val="22"/>
                      <w:lang w:eastAsia="es-CR"/>
                    </w:rPr>
                    <w:t>.</w:t>
                  </w:r>
                  <w:r w:rsidRPr="002E61E7">
                    <w:rPr>
                      <w:rFonts w:cs="Arial"/>
                      <w:color w:val="000000"/>
                      <w:sz w:val="22"/>
                      <w:szCs w:val="22"/>
                      <w:lang w:eastAsia="es-CR"/>
                    </w:rPr>
                    <w:t>394</w:t>
                  </w:r>
                  <w:r w:rsidR="002E61E7" w:rsidRPr="002E61E7">
                    <w:rPr>
                      <w:rFonts w:cs="Arial"/>
                      <w:color w:val="000000"/>
                      <w:sz w:val="22"/>
                      <w:szCs w:val="22"/>
                      <w:lang w:eastAsia="es-CR"/>
                    </w:rPr>
                    <w:t>.</w:t>
                  </w:r>
                  <w:r w:rsidRPr="002E61E7">
                    <w:rPr>
                      <w:rFonts w:cs="Arial"/>
                      <w:color w:val="000000"/>
                      <w:sz w:val="22"/>
                      <w:szCs w:val="22"/>
                      <w:lang w:eastAsia="es-CR"/>
                    </w:rPr>
                    <w:t xml:space="preserve">732,9  </w:t>
                  </w:r>
                </w:p>
              </w:tc>
              <w:tc>
                <w:tcPr>
                  <w:tcW w:w="1610" w:type="dxa"/>
                  <w:shd w:val="clear" w:color="FFFFFF" w:fill="FFFFFF"/>
                  <w:noWrap/>
                  <w:vAlign w:val="center"/>
                  <w:hideMark/>
                </w:tcPr>
                <w:p w:rsidR="004B5FFC" w:rsidRPr="002E61E7" w:rsidRDefault="004B5FFC" w:rsidP="004B5FFC">
                  <w:pPr>
                    <w:spacing w:line="240" w:lineRule="auto"/>
                    <w:jc w:val="right"/>
                    <w:rPr>
                      <w:rFonts w:cs="Arial"/>
                      <w:color w:val="000000"/>
                      <w:sz w:val="22"/>
                      <w:szCs w:val="22"/>
                      <w:lang w:eastAsia="es-CR"/>
                    </w:rPr>
                  </w:pPr>
                  <w:r w:rsidRPr="002E61E7">
                    <w:rPr>
                      <w:rFonts w:cs="Arial"/>
                      <w:color w:val="000000"/>
                      <w:sz w:val="22"/>
                      <w:szCs w:val="22"/>
                      <w:lang w:eastAsia="es-CR"/>
                    </w:rPr>
                    <w:t>7</w:t>
                  </w:r>
                  <w:r w:rsidR="002E61E7" w:rsidRPr="002E61E7">
                    <w:rPr>
                      <w:rFonts w:cs="Arial"/>
                      <w:color w:val="000000"/>
                      <w:sz w:val="22"/>
                      <w:szCs w:val="22"/>
                      <w:lang w:eastAsia="es-CR"/>
                    </w:rPr>
                    <w:t>.</w:t>
                  </w:r>
                  <w:r w:rsidRPr="002E61E7">
                    <w:rPr>
                      <w:rFonts w:cs="Arial"/>
                      <w:color w:val="000000"/>
                      <w:sz w:val="22"/>
                      <w:szCs w:val="22"/>
                      <w:lang w:eastAsia="es-CR"/>
                    </w:rPr>
                    <w:t>719</w:t>
                  </w:r>
                  <w:r w:rsidR="002E61E7" w:rsidRPr="002E61E7">
                    <w:rPr>
                      <w:rFonts w:cs="Arial"/>
                      <w:color w:val="000000"/>
                      <w:sz w:val="22"/>
                      <w:szCs w:val="22"/>
                      <w:lang w:eastAsia="es-CR"/>
                    </w:rPr>
                    <w:t>.</w:t>
                  </w:r>
                  <w:r w:rsidRPr="002E61E7">
                    <w:rPr>
                      <w:rFonts w:cs="Arial"/>
                      <w:color w:val="000000"/>
                      <w:sz w:val="22"/>
                      <w:szCs w:val="22"/>
                      <w:lang w:eastAsia="es-CR"/>
                    </w:rPr>
                    <w:t xml:space="preserve">541,9  </w:t>
                  </w:r>
                </w:p>
              </w:tc>
              <w:tc>
                <w:tcPr>
                  <w:tcW w:w="1700" w:type="dxa"/>
                  <w:shd w:val="clear" w:color="FFFFFF" w:fill="FFFFFF"/>
                  <w:noWrap/>
                  <w:vAlign w:val="center"/>
                  <w:hideMark/>
                </w:tcPr>
                <w:p w:rsidR="004B5FFC" w:rsidRPr="002E61E7" w:rsidRDefault="004B5FFC" w:rsidP="004B5FFC">
                  <w:pPr>
                    <w:spacing w:line="240" w:lineRule="auto"/>
                    <w:jc w:val="right"/>
                    <w:rPr>
                      <w:rFonts w:cs="Arial"/>
                      <w:color w:val="000000"/>
                      <w:sz w:val="22"/>
                      <w:szCs w:val="22"/>
                      <w:lang w:eastAsia="es-CR"/>
                    </w:rPr>
                  </w:pPr>
                  <w:r w:rsidRPr="002E61E7">
                    <w:rPr>
                      <w:rFonts w:cs="Arial"/>
                      <w:color w:val="000000"/>
                      <w:sz w:val="22"/>
                      <w:szCs w:val="22"/>
                      <w:lang w:eastAsia="es-CR"/>
                    </w:rPr>
                    <w:t>18</w:t>
                  </w:r>
                  <w:r w:rsidR="002E61E7" w:rsidRPr="002E61E7">
                    <w:rPr>
                      <w:rFonts w:cs="Arial"/>
                      <w:color w:val="000000"/>
                      <w:sz w:val="22"/>
                      <w:szCs w:val="22"/>
                      <w:lang w:eastAsia="es-CR"/>
                    </w:rPr>
                    <w:t>.</w:t>
                  </w:r>
                  <w:r w:rsidRPr="002E61E7">
                    <w:rPr>
                      <w:rFonts w:cs="Arial"/>
                      <w:color w:val="000000"/>
                      <w:sz w:val="22"/>
                      <w:szCs w:val="22"/>
                      <w:lang w:eastAsia="es-CR"/>
                    </w:rPr>
                    <w:t>365</w:t>
                  </w:r>
                  <w:r w:rsidR="002E61E7" w:rsidRPr="002E61E7">
                    <w:rPr>
                      <w:rFonts w:cs="Arial"/>
                      <w:color w:val="000000"/>
                      <w:sz w:val="22"/>
                      <w:szCs w:val="22"/>
                      <w:lang w:eastAsia="es-CR"/>
                    </w:rPr>
                    <w:t>.</w:t>
                  </w:r>
                  <w:r w:rsidRPr="002E61E7">
                    <w:rPr>
                      <w:rFonts w:cs="Arial"/>
                      <w:color w:val="000000"/>
                      <w:sz w:val="22"/>
                      <w:szCs w:val="22"/>
                      <w:lang w:eastAsia="es-CR"/>
                    </w:rPr>
                    <w:t xml:space="preserve">982,9  </w:t>
                  </w:r>
                </w:p>
              </w:tc>
            </w:tr>
            <w:tr w:rsidR="004B5FFC" w:rsidRPr="002E61E7" w:rsidTr="002E61E7">
              <w:trPr>
                <w:trHeight w:val="390"/>
                <w:jc w:val="center"/>
              </w:trPr>
              <w:tc>
                <w:tcPr>
                  <w:tcW w:w="2632" w:type="dxa"/>
                  <w:shd w:val="clear" w:color="FFFFFF" w:fill="FFFFFF"/>
                  <w:noWrap/>
                  <w:vAlign w:val="center"/>
                  <w:hideMark/>
                </w:tcPr>
                <w:p w:rsidR="004B5FFC" w:rsidRPr="002E61E7" w:rsidRDefault="004B5FFC" w:rsidP="004B5FFC">
                  <w:pPr>
                    <w:spacing w:line="240" w:lineRule="auto"/>
                    <w:jc w:val="left"/>
                    <w:rPr>
                      <w:rFonts w:cs="Arial"/>
                      <w:color w:val="000000"/>
                      <w:sz w:val="22"/>
                      <w:szCs w:val="22"/>
                      <w:lang w:eastAsia="es-CR"/>
                    </w:rPr>
                  </w:pPr>
                  <w:r w:rsidRPr="002E61E7">
                    <w:rPr>
                      <w:rFonts w:cs="Arial"/>
                      <w:color w:val="000000"/>
                      <w:sz w:val="22"/>
                      <w:szCs w:val="22"/>
                      <w:lang w:eastAsia="es-CR"/>
                    </w:rPr>
                    <w:t>Servicios</w:t>
                  </w:r>
                </w:p>
              </w:tc>
              <w:tc>
                <w:tcPr>
                  <w:tcW w:w="1911" w:type="dxa"/>
                  <w:shd w:val="clear" w:color="FFFFFF" w:fill="FFFFFF"/>
                  <w:noWrap/>
                  <w:vAlign w:val="center"/>
                  <w:hideMark/>
                </w:tcPr>
                <w:p w:rsidR="004B5FFC" w:rsidRPr="002E61E7" w:rsidRDefault="004B5FFC" w:rsidP="004B5FFC">
                  <w:pPr>
                    <w:spacing w:line="240" w:lineRule="auto"/>
                    <w:jc w:val="right"/>
                    <w:rPr>
                      <w:rFonts w:cs="Arial"/>
                      <w:color w:val="000000"/>
                      <w:sz w:val="22"/>
                      <w:szCs w:val="22"/>
                      <w:lang w:eastAsia="es-CR"/>
                    </w:rPr>
                  </w:pPr>
                  <w:r w:rsidRPr="002E61E7">
                    <w:rPr>
                      <w:rFonts w:cs="Arial"/>
                      <w:color w:val="000000"/>
                      <w:sz w:val="22"/>
                      <w:szCs w:val="22"/>
                      <w:lang w:eastAsia="es-CR"/>
                    </w:rPr>
                    <w:t>10</w:t>
                  </w:r>
                  <w:r w:rsidR="002E61E7" w:rsidRPr="002E61E7">
                    <w:rPr>
                      <w:rFonts w:cs="Arial"/>
                      <w:color w:val="000000"/>
                      <w:sz w:val="22"/>
                      <w:szCs w:val="22"/>
                      <w:lang w:eastAsia="es-CR"/>
                    </w:rPr>
                    <w:t>.</w:t>
                  </w:r>
                  <w:r w:rsidRPr="002E61E7">
                    <w:rPr>
                      <w:rFonts w:cs="Arial"/>
                      <w:color w:val="000000"/>
                      <w:sz w:val="22"/>
                      <w:szCs w:val="22"/>
                      <w:lang w:eastAsia="es-CR"/>
                    </w:rPr>
                    <w:t>126</w:t>
                  </w:r>
                  <w:r w:rsidR="002E61E7" w:rsidRPr="002E61E7">
                    <w:rPr>
                      <w:rFonts w:cs="Arial"/>
                      <w:color w:val="000000"/>
                      <w:sz w:val="22"/>
                      <w:szCs w:val="22"/>
                      <w:lang w:eastAsia="es-CR"/>
                    </w:rPr>
                    <w:t>.</w:t>
                  </w:r>
                  <w:r w:rsidRPr="002E61E7">
                    <w:rPr>
                      <w:rFonts w:cs="Arial"/>
                      <w:color w:val="000000"/>
                      <w:sz w:val="22"/>
                      <w:szCs w:val="22"/>
                      <w:lang w:eastAsia="es-CR"/>
                    </w:rPr>
                    <w:t xml:space="preserve">726,1  </w:t>
                  </w:r>
                </w:p>
              </w:tc>
              <w:tc>
                <w:tcPr>
                  <w:tcW w:w="1597" w:type="dxa"/>
                  <w:shd w:val="clear" w:color="FFFFFF" w:fill="FFFFFF"/>
                  <w:noWrap/>
                  <w:vAlign w:val="center"/>
                  <w:hideMark/>
                </w:tcPr>
                <w:p w:rsidR="004B5FFC" w:rsidRPr="002E61E7" w:rsidRDefault="004B5FFC" w:rsidP="004B5FFC">
                  <w:pPr>
                    <w:spacing w:line="240" w:lineRule="auto"/>
                    <w:jc w:val="right"/>
                    <w:rPr>
                      <w:rFonts w:cs="Arial"/>
                      <w:color w:val="000000"/>
                      <w:sz w:val="22"/>
                      <w:szCs w:val="22"/>
                      <w:lang w:eastAsia="es-CR"/>
                    </w:rPr>
                  </w:pPr>
                  <w:r w:rsidRPr="002E61E7">
                    <w:rPr>
                      <w:rFonts w:cs="Arial"/>
                      <w:color w:val="000000"/>
                      <w:sz w:val="22"/>
                      <w:szCs w:val="22"/>
                      <w:lang w:eastAsia="es-CR"/>
                    </w:rPr>
                    <w:t>1</w:t>
                  </w:r>
                  <w:r w:rsidR="002E61E7" w:rsidRPr="002E61E7">
                    <w:rPr>
                      <w:rFonts w:cs="Arial"/>
                      <w:color w:val="000000"/>
                      <w:sz w:val="22"/>
                      <w:szCs w:val="22"/>
                      <w:lang w:eastAsia="es-CR"/>
                    </w:rPr>
                    <w:t>.</w:t>
                  </w:r>
                  <w:r w:rsidRPr="002E61E7">
                    <w:rPr>
                      <w:rFonts w:cs="Arial"/>
                      <w:color w:val="000000"/>
                      <w:sz w:val="22"/>
                      <w:szCs w:val="22"/>
                      <w:lang w:eastAsia="es-CR"/>
                    </w:rPr>
                    <w:t>950</w:t>
                  </w:r>
                  <w:r w:rsidR="002E61E7" w:rsidRPr="002E61E7">
                    <w:rPr>
                      <w:rFonts w:cs="Arial"/>
                      <w:color w:val="000000"/>
                      <w:sz w:val="22"/>
                      <w:szCs w:val="22"/>
                      <w:lang w:eastAsia="es-CR"/>
                    </w:rPr>
                    <w:t>.</w:t>
                  </w:r>
                  <w:r w:rsidRPr="002E61E7">
                    <w:rPr>
                      <w:rFonts w:cs="Arial"/>
                      <w:color w:val="000000"/>
                      <w:sz w:val="22"/>
                      <w:szCs w:val="22"/>
                      <w:lang w:eastAsia="es-CR"/>
                    </w:rPr>
                    <w:t xml:space="preserve">339,8  </w:t>
                  </w:r>
                </w:p>
              </w:tc>
              <w:tc>
                <w:tcPr>
                  <w:tcW w:w="1610" w:type="dxa"/>
                  <w:shd w:val="clear" w:color="FFFFFF" w:fill="FFFFFF"/>
                  <w:noWrap/>
                  <w:vAlign w:val="center"/>
                  <w:hideMark/>
                </w:tcPr>
                <w:p w:rsidR="004B5FFC" w:rsidRPr="002E61E7" w:rsidRDefault="004B5FFC" w:rsidP="004B5FFC">
                  <w:pPr>
                    <w:spacing w:line="240" w:lineRule="auto"/>
                    <w:jc w:val="right"/>
                    <w:rPr>
                      <w:rFonts w:cs="Arial"/>
                      <w:color w:val="000000"/>
                      <w:sz w:val="22"/>
                      <w:szCs w:val="22"/>
                      <w:lang w:eastAsia="es-CR"/>
                    </w:rPr>
                  </w:pPr>
                  <w:r w:rsidRPr="002E61E7">
                    <w:rPr>
                      <w:rFonts w:cs="Arial"/>
                      <w:color w:val="000000"/>
                      <w:sz w:val="22"/>
                      <w:szCs w:val="22"/>
                      <w:lang w:eastAsia="es-CR"/>
                    </w:rPr>
                    <w:t>1</w:t>
                  </w:r>
                  <w:r w:rsidR="002E61E7" w:rsidRPr="002E61E7">
                    <w:rPr>
                      <w:rFonts w:cs="Arial"/>
                      <w:color w:val="000000"/>
                      <w:sz w:val="22"/>
                      <w:szCs w:val="22"/>
                      <w:lang w:eastAsia="es-CR"/>
                    </w:rPr>
                    <w:t>.</w:t>
                  </w:r>
                  <w:r w:rsidRPr="002E61E7">
                    <w:rPr>
                      <w:rFonts w:cs="Arial"/>
                      <w:color w:val="000000"/>
                      <w:sz w:val="22"/>
                      <w:szCs w:val="22"/>
                      <w:lang w:eastAsia="es-CR"/>
                    </w:rPr>
                    <w:t>129</w:t>
                  </w:r>
                  <w:r w:rsidR="002E61E7" w:rsidRPr="002E61E7">
                    <w:rPr>
                      <w:rFonts w:cs="Arial"/>
                      <w:color w:val="000000"/>
                      <w:sz w:val="22"/>
                      <w:szCs w:val="22"/>
                      <w:lang w:eastAsia="es-CR"/>
                    </w:rPr>
                    <w:t>.</w:t>
                  </w:r>
                  <w:r w:rsidRPr="002E61E7">
                    <w:rPr>
                      <w:rFonts w:cs="Arial"/>
                      <w:color w:val="000000"/>
                      <w:sz w:val="22"/>
                      <w:szCs w:val="22"/>
                      <w:lang w:eastAsia="es-CR"/>
                    </w:rPr>
                    <w:t xml:space="preserve">826,4  </w:t>
                  </w:r>
                </w:p>
              </w:tc>
              <w:tc>
                <w:tcPr>
                  <w:tcW w:w="1700" w:type="dxa"/>
                  <w:shd w:val="clear" w:color="FFFFFF" w:fill="FFFFFF"/>
                  <w:noWrap/>
                  <w:vAlign w:val="center"/>
                  <w:hideMark/>
                </w:tcPr>
                <w:p w:rsidR="004B5FFC" w:rsidRPr="002E61E7" w:rsidRDefault="004B5FFC" w:rsidP="004B5FFC">
                  <w:pPr>
                    <w:spacing w:line="240" w:lineRule="auto"/>
                    <w:jc w:val="right"/>
                    <w:rPr>
                      <w:rFonts w:cs="Arial"/>
                      <w:color w:val="000000"/>
                      <w:sz w:val="22"/>
                      <w:szCs w:val="22"/>
                      <w:lang w:eastAsia="es-CR"/>
                    </w:rPr>
                  </w:pPr>
                  <w:r w:rsidRPr="002E61E7">
                    <w:rPr>
                      <w:rFonts w:cs="Arial"/>
                      <w:color w:val="000000"/>
                      <w:sz w:val="22"/>
                      <w:szCs w:val="22"/>
                      <w:lang w:eastAsia="es-CR"/>
                    </w:rPr>
                    <w:t>7</w:t>
                  </w:r>
                  <w:r w:rsidR="002E61E7" w:rsidRPr="002E61E7">
                    <w:rPr>
                      <w:rFonts w:cs="Arial"/>
                      <w:color w:val="000000"/>
                      <w:sz w:val="22"/>
                      <w:szCs w:val="22"/>
                      <w:lang w:eastAsia="es-CR"/>
                    </w:rPr>
                    <w:t>.</w:t>
                  </w:r>
                  <w:r w:rsidRPr="002E61E7">
                    <w:rPr>
                      <w:rFonts w:cs="Arial"/>
                      <w:color w:val="000000"/>
                      <w:sz w:val="22"/>
                      <w:szCs w:val="22"/>
                      <w:lang w:eastAsia="es-CR"/>
                    </w:rPr>
                    <w:t>046</w:t>
                  </w:r>
                  <w:r w:rsidR="002E61E7" w:rsidRPr="002E61E7">
                    <w:rPr>
                      <w:rFonts w:cs="Arial"/>
                      <w:color w:val="000000"/>
                      <w:sz w:val="22"/>
                      <w:szCs w:val="22"/>
                      <w:lang w:eastAsia="es-CR"/>
                    </w:rPr>
                    <w:t>.</w:t>
                  </w:r>
                  <w:r w:rsidRPr="002E61E7">
                    <w:rPr>
                      <w:rFonts w:cs="Arial"/>
                      <w:color w:val="000000"/>
                      <w:sz w:val="22"/>
                      <w:szCs w:val="22"/>
                      <w:lang w:eastAsia="es-CR"/>
                    </w:rPr>
                    <w:t xml:space="preserve">559,9  </w:t>
                  </w:r>
                </w:p>
              </w:tc>
            </w:tr>
            <w:tr w:rsidR="004B5FFC" w:rsidRPr="002E61E7" w:rsidTr="002E61E7">
              <w:trPr>
                <w:trHeight w:val="390"/>
                <w:jc w:val="center"/>
              </w:trPr>
              <w:tc>
                <w:tcPr>
                  <w:tcW w:w="2632" w:type="dxa"/>
                  <w:shd w:val="clear" w:color="FFFFFF" w:fill="FFFFFF"/>
                  <w:noWrap/>
                  <w:vAlign w:val="center"/>
                  <w:hideMark/>
                </w:tcPr>
                <w:p w:rsidR="004B5FFC" w:rsidRPr="002E61E7" w:rsidRDefault="004B5FFC" w:rsidP="004B5FFC">
                  <w:pPr>
                    <w:spacing w:line="240" w:lineRule="auto"/>
                    <w:jc w:val="left"/>
                    <w:rPr>
                      <w:rFonts w:cs="Arial"/>
                      <w:color w:val="000000"/>
                      <w:sz w:val="22"/>
                      <w:szCs w:val="22"/>
                      <w:lang w:eastAsia="es-CR"/>
                    </w:rPr>
                  </w:pPr>
                  <w:r w:rsidRPr="002E61E7">
                    <w:rPr>
                      <w:rFonts w:cs="Arial"/>
                      <w:color w:val="000000"/>
                      <w:sz w:val="22"/>
                      <w:szCs w:val="22"/>
                      <w:lang w:eastAsia="es-CR"/>
                    </w:rPr>
                    <w:t xml:space="preserve">Materiales y suministros </w:t>
                  </w:r>
                </w:p>
              </w:tc>
              <w:tc>
                <w:tcPr>
                  <w:tcW w:w="1911" w:type="dxa"/>
                  <w:shd w:val="clear" w:color="FFFFFF" w:fill="FFFFFF"/>
                  <w:noWrap/>
                  <w:vAlign w:val="center"/>
                  <w:hideMark/>
                </w:tcPr>
                <w:p w:rsidR="004B5FFC" w:rsidRPr="002E61E7" w:rsidRDefault="004B5FFC" w:rsidP="004B5FFC">
                  <w:pPr>
                    <w:spacing w:line="240" w:lineRule="auto"/>
                    <w:jc w:val="right"/>
                    <w:rPr>
                      <w:rFonts w:cs="Arial"/>
                      <w:color w:val="000000"/>
                      <w:sz w:val="22"/>
                      <w:szCs w:val="22"/>
                      <w:lang w:eastAsia="es-CR"/>
                    </w:rPr>
                  </w:pPr>
                  <w:r w:rsidRPr="002E61E7">
                    <w:rPr>
                      <w:rFonts w:cs="Arial"/>
                      <w:color w:val="000000"/>
                      <w:sz w:val="22"/>
                      <w:szCs w:val="22"/>
                      <w:lang w:eastAsia="es-CR"/>
                    </w:rPr>
                    <w:t>2</w:t>
                  </w:r>
                  <w:r w:rsidR="002E61E7" w:rsidRPr="002E61E7">
                    <w:rPr>
                      <w:rFonts w:cs="Arial"/>
                      <w:color w:val="000000"/>
                      <w:sz w:val="22"/>
                      <w:szCs w:val="22"/>
                      <w:lang w:eastAsia="es-CR"/>
                    </w:rPr>
                    <w:t>.</w:t>
                  </w:r>
                  <w:r w:rsidRPr="002E61E7">
                    <w:rPr>
                      <w:rFonts w:cs="Arial"/>
                      <w:color w:val="000000"/>
                      <w:sz w:val="22"/>
                      <w:szCs w:val="22"/>
                      <w:lang w:eastAsia="es-CR"/>
                    </w:rPr>
                    <w:t>289</w:t>
                  </w:r>
                  <w:r w:rsidR="002E61E7" w:rsidRPr="002E61E7">
                    <w:rPr>
                      <w:rFonts w:cs="Arial"/>
                      <w:color w:val="000000"/>
                      <w:sz w:val="22"/>
                      <w:szCs w:val="22"/>
                      <w:lang w:eastAsia="es-CR"/>
                    </w:rPr>
                    <w:t>.</w:t>
                  </w:r>
                  <w:r w:rsidRPr="002E61E7">
                    <w:rPr>
                      <w:rFonts w:cs="Arial"/>
                      <w:color w:val="000000"/>
                      <w:sz w:val="22"/>
                      <w:szCs w:val="22"/>
                      <w:lang w:eastAsia="es-CR"/>
                    </w:rPr>
                    <w:t xml:space="preserve">538,5  </w:t>
                  </w:r>
                </w:p>
              </w:tc>
              <w:tc>
                <w:tcPr>
                  <w:tcW w:w="1597" w:type="dxa"/>
                  <w:shd w:val="clear" w:color="FFFFFF" w:fill="FFFFFF"/>
                  <w:noWrap/>
                  <w:vAlign w:val="center"/>
                  <w:hideMark/>
                </w:tcPr>
                <w:p w:rsidR="004B5FFC" w:rsidRPr="002E61E7" w:rsidRDefault="004B5FFC" w:rsidP="004B5FFC">
                  <w:pPr>
                    <w:spacing w:line="240" w:lineRule="auto"/>
                    <w:jc w:val="right"/>
                    <w:rPr>
                      <w:rFonts w:cs="Arial"/>
                      <w:color w:val="000000"/>
                      <w:sz w:val="22"/>
                      <w:szCs w:val="22"/>
                      <w:lang w:eastAsia="es-CR"/>
                    </w:rPr>
                  </w:pPr>
                  <w:r w:rsidRPr="002E61E7">
                    <w:rPr>
                      <w:rFonts w:cs="Arial"/>
                      <w:color w:val="000000"/>
                      <w:sz w:val="22"/>
                      <w:szCs w:val="22"/>
                      <w:lang w:eastAsia="es-CR"/>
                    </w:rPr>
                    <w:t>1</w:t>
                  </w:r>
                  <w:r w:rsidR="002E61E7" w:rsidRPr="002E61E7">
                    <w:rPr>
                      <w:rFonts w:cs="Arial"/>
                      <w:color w:val="000000"/>
                      <w:sz w:val="22"/>
                      <w:szCs w:val="22"/>
                      <w:lang w:eastAsia="es-CR"/>
                    </w:rPr>
                    <w:t>.</w:t>
                  </w:r>
                  <w:r w:rsidRPr="002E61E7">
                    <w:rPr>
                      <w:rFonts w:cs="Arial"/>
                      <w:color w:val="000000"/>
                      <w:sz w:val="22"/>
                      <w:szCs w:val="22"/>
                      <w:lang w:eastAsia="es-CR"/>
                    </w:rPr>
                    <w:t>013</w:t>
                  </w:r>
                  <w:r w:rsidR="002E61E7" w:rsidRPr="002E61E7">
                    <w:rPr>
                      <w:rFonts w:cs="Arial"/>
                      <w:color w:val="000000"/>
                      <w:sz w:val="22"/>
                      <w:szCs w:val="22"/>
                      <w:lang w:eastAsia="es-CR"/>
                    </w:rPr>
                    <w:t>.</w:t>
                  </w:r>
                  <w:r w:rsidRPr="002E61E7">
                    <w:rPr>
                      <w:rFonts w:cs="Arial"/>
                      <w:color w:val="000000"/>
                      <w:sz w:val="22"/>
                      <w:szCs w:val="22"/>
                      <w:lang w:eastAsia="es-CR"/>
                    </w:rPr>
                    <w:t xml:space="preserve">021,3  </w:t>
                  </w:r>
                </w:p>
              </w:tc>
              <w:tc>
                <w:tcPr>
                  <w:tcW w:w="1610" w:type="dxa"/>
                  <w:shd w:val="clear" w:color="FFFFFF" w:fill="FFFFFF"/>
                  <w:noWrap/>
                  <w:vAlign w:val="center"/>
                  <w:hideMark/>
                </w:tcPr>
                <w:p w:rsidR="004B5FFC" w:rsidRPr="002E61E7" w:rsidRDefault="004B5FFC" w:rsidP="004B5FFC">
                  <w:pPr>
                    <w:spacing w:line="240" w:lineRule="auto"/>
                    <w:jc w:val="right"/>
                    <w:rPr>
                      <w:rFonts w:cs="Arial"/>
                      <w:color w:val="000000"/>
                      <w:sz w:val="22"/>
                      <w:szCs w:val="22"/>
                      <w:lang w:eastAsia="es-CR"/>
                    </w:rPr>
                  </w:pPr>
                  <w:r w:rsidRPr="002E61E7">
                    <w:rPr>
                      <w:rFonts w:cs="Arial"/>
                      <w:color w:val="000000"/>
                      <w:sz w:val="22"/>
                      <w:szCs w:val="22"/>
                      <w:lang w:eastAsia="es-CR"/>
                    </w:rPr>
                    <w:t>381</w:t>
                  </w:r>
                  <w:r w:rsidR="002E61E7" w:rsidRPr="002E61E7">
                    <w:rPr>
                      <w:rFonts w:cs="Arial"/>
                      <w:color w:val="000000"/>
                      <w:sz w:val="22"/>
                      <w:szCs w:val="22"/>
                      <w:lang w:eastAsia="es-CR"/>
                    </w:rPr>
                    <w:t>.</w:t>
                  </w:r>
                  <w:r w:rsidRPr="002E61E7">
                    <w:rPr>
                      <w:rFonts w:cs="Arial"/>
                      <w:color w:val="000000"/>
                      <w:sz w:val="22"/>
                      <w:szCs w:val="22"/>
                      <w:lang w:eastAsia="es-CR"/>
                    </w:rPr>
                    <w:t xml:space="preserve">901,4  </w:t>
                  </w:r>
                </w:p>
              </w:tc>
              <w:tc>
                <w:tcPr>
                  <w:tcW w:w="1700" w:type="dxa"/>
                  <w:shd w:val="clear" w:color="FFFFFF" w:fill="FFFFFF"/>
                  <w:noWrap/>
                  <w:vAlign w:val="center"/>
                  <w:hideMark/>
                </w:tcPr>
                <w:p w:rsidR="004B5FFC" w:rsidRPr="002E61E7" w:rsidRDefault="004B5FFC" w:rsidP="004B5FFC">
                  <w:pPr>
                    <w:spacing w:line="240" w:lineRule="auto"/>
                    <w:jc w:val="right"/>
                    <w:rPr>
                      <w:rFonts w:cs="Arial"/>
                      <w:color w:val="000000"/>
                      <w:sz w:val="22"/>
                      <w:szCs w:val="22"/>
                      <w:lang w:eastAsia="es-CR"/>
                    </w:rPr>
                  </w:pPr>
                  <w:r w:rsidRPr="002E61E7">
                    <w:rPr>
                      <w:rFonts w:cs="Arial"/>
                      <w:color w:val="000000"/>
                      <w:sz w:val="22"/>
                      <w:szCs w:val="22"/>
                      <w:lang w:eastAsia="es-CR"/>
                    </w:rPr>
                    <w:t>894</w:t>
                  </w:r>
                  <w:r w:rsidR="002E61E7" w:rsidRPr="002E61E7">
                    <w:rPr>
                      <w:rFonts w:cs="Arial"/>
                      <w:color w:val="000000"/>
                      <w:sz w:val="22"/>
                      <w:szCs w:val="22"/>
                      <w:lang w:eastAsia="es-CR"/>
                    </w:rPr>
                    <w:t>.</w:t>
                  </w:r>
                  <w:r w:rsidRPr="002E61E7">
                    <w:rPr>
                      <w:rFonts w:cs="Arial"/>
                      <w:color w:val="000000"/>
                      <w:sz w:val="22"/>
                      <w:szCs w:val="22"/>
                      <w:lang w:eastAsia="es-CR"/>
                    </w:rPr>
                    <w:t xml:space="preserve">615,8  </w:t>
                  </w:r>
                </w:p>
              </w:tc>
            </w:tr>
            <w:tr w:rsidR="004B5FFC" w:rsidRPr="002E61E7" w:rsidTr="002E61E7">
              <w:trPr>
                <w:trHeight w:val="390"/>
                <w:jc w:val="center"/>
              </w:trPr>
              <w:tc>
                <w:tcPr>
                  <w:tcW w:w="2632" w:type="dxa"/>
                  <w:shd w:val="clear" w:color="FFFFFF" w:fill="FFFFFF"/>
                  <w:noWrap/>
                  <w:vAlign w:val="center"/>
                  <w:hideMark/>
                </w:tcPr>
                <w:p w:rsidR="004B5FFC" w:rsidRPr="002E61E7" w:rsidRDefault="004B5FFC" w:rsidP="004B5FFC">
                  <w:pPr>
                    <w:spacing w:line="240" w:lineRule="auto"/>
                    <w:jc w:val="left"/>
                    <w:rPr>
                      <w:rFonts w:cs="Arial"/>
                      <w:color w:val="000000"/>
                      <w:sz w:val="22"/>
                      <w:szCs w:val="22"/>
                      <w:lang w:eastAsia="es-CR"/>
                    </w:rPr>
                  </w:pPr>
                  <w:r w:rsidRPr="002E61E7">
                    <w:rPr>
                      <w:rFonts w:cs="Arial"/>
                      <w:color w:val="000000"/>
                      <w:sz w:val="22"/>
                      <w:szCs w:val="22"/>
                      <w:lang w:eastAsia="es-CR"/>
                    </w:rPr>
                    <w:t xml:space="preserve">Intereses y comisiones </w:t>
                  </w:r>
                </w:p>
              </w:tc>
              <w:tc>
                <w:tcPr>
                  <w:tcW w:w="1911" w:type="dxa"/>
                  <w:shd w:val="clear" w:color="FFFFFF" w:fill="FFFFFF"/>
                  <w:noWrap/>
                  <w:vAlign w:val="center"/>
                  <w:hideMark/>
                </w:tcPr>
                <w:p w:rsidR="004B5FFC" w:rsidRPr="002E61E7" w:rsidRDefault="004B5FFC" w:rsidP="004B5FFC">
                  <w:pPr>
                    <w:spacing w:line="240" w:lineRule="auto"/>
                    <w:jc w:val="right"/>
                    <w:rPr>
                      <w:rFonts w:cs="Arial"/>
                      <w:color w:val="000000"/>
                      <w:sz w:val="22"/>
                      <w:szCs w:val="22"/>
                      <w:lang w:eastAsia="es-CR"/>
                    </w:rPr>
                  </w:pPr>
                  <w:r w:rsidRPr="002E61E7">
                    <w:rPr>
                      <w:rFonts w:cs="Arial"/>
                      <w:color w:val="000000"/>
                      <w:sz w:val="22"/>
                      <w:szCs w:val="22"/>
                      <w:lang w:eastAsia="es-CR"/>
                    </w:rPr>
                    <w:t>306</w:t>
                  </w:r>
                  <w:r w:rsidR="002E61E7" w:rsidRPr="002E61E7">
                    <w:rPr>
                      <w:rFonts w:cs="Arial"/>
                      <w:color w:val="000000"/>
                      <w:sz w:val="22"/>
                      <w:szCs w:val="22"/>
                      <w:lang w:eastAsia="es-CR"/>
                    </w:rPr>
                    <w:t>.</w:t>
                  </w:r>
                  <w:r w:rsidRPr="002E61E7">
                    <w:rPr>
                      <w:rFonts w:cs="Arial"/>
                      <w:color w:val="000000"/>
                      <w:sz w:val="22"/>
                      <w:szCs w:val="22"/>
                      <w:lang w:eastAsia="es-CR"/>
                    </w:rPr>
                    <w:t xml:space="preserve">501,9  </w:t>
                  </w:r>
                </w:p>
              </w:tc>
              <w:tc>
                <w:tcPr>
                  <w:tcW w:w="1597" w:type="dxa"/>
                  <w:shd w:val="clear" w:color="FFFFFF" w:fill="FFFFFF"/>
                  <w:noWrap/>
                  <w:vAlign w:val="center"/>
                  <w:hideMark/>
                </w:tcPr>
                <w:p w:rsidR="004B5FFC" w:rsidRPr="002E61E7" w:rsidRDefault="004B5FFC" w:rsidP="004B5FFC">
                  <w:pPr>
                    <w:spacing w:line="240" w:lineRule="auto"/>
                    <w:jc w:val="right"/>
                    <w:rPr>
                      <w:rFonts w:cs="Arial"/>
                      <w:color w:val="000000"/>
                      <w:sz w:val="22"/>
                      <w:szCs w:val="22"/>
                      <w:lang w:eastAsia="es-CR"/>
                    </w:rPr>
                  </w:pPr>
                  <w:r w:rsidRPr="002E61E7">
                    <w:rPr>
                      <w:rFonts w:cs="Arial"/>
                      <w:color w:val="000000"/>
                      <w:sz w:val="22"/>
                      <w:szCs w:val="22"/>
                      <w:lang w:eastAsia="es-CR"/>
                    </w:rPr>
                    <w:t>39</w:t>
                  </w:r>
                  <w:r w:rsidR="002E61E7" w:rsidRPr="002E61E7">
                    <w:rPr>
                      <w:rFonts w:cs="Arial"/>
                      <w:color w:val="000000"/>
                      <w:sz w:val="22"/>
                      <w:szCs w:val="22"/>
                      <w:lang w:eastAsia="es-CR"/>
                    </w:rPr>
                    <w:t>.</w:t>
                  </w:r>
                  <w:r w:rsidRPr="002E61E7">
                    <w:rPr>
                      <w:rFonts w:cs="Arial"/>
                      <w:color w:val="000000"/>
                      <w:sz w:val="22"/>
                      <w:szCs w:val="22"/>
                      <w:lang w:eastAsia="es-CR"/>
                    </w:rPr>
                    <w:t xml:space="preserve">026,9  </w:t>
                  </w:r>
                </w:p>
              </w:tc>
              <w:tc>
                <w:tcPr>
                  <w:tcW w:w="1610" w:type="dxa"/>
                  <w:shd w:val="clear" w:color="FFFFFF" w:fill="FFFFFF"/>
                  <w:noWrap/>
                  <w:vAlign w:val="center"/>
                  <w:hideMark/>
                </w:tcPr>
                <w:p w:rsidR="004B5FFC" w:rsidRPr="002E61E7" w:rsidRDefault="004B5FFC" w:rsidP="004B5FFC">
                  <w:pPr>
                    <w:spacing w:line="240" w:lineRule="auto"/>
                    <w:jc w:val="right"/>
                    <w:rPr>
                      <w:rFonts w:cs="Arial"/>
                      <w:color w:val="000000"/>
                      <w:sz w:val="22"/>
                      <w:szCs w:val="22"/>
                      <w:lang w:eastAsia="es-CR"/>
                    </w:rPr>
                  </w:pPr>
                  <w:r w:rsidRPr="002E61E7">
                    <w:rPr>
                      <w:rFonts w:cs="Arial"/>
                      <w:color w:val="000000"/>
                      <w:sz w:val="22"/>
                      <w:szCs w:val="22"/>
                      <w:lang w:eastAsia="es-CR"/>
                    </w:rPr>
                    <w:t xml:space="preserve">0,0  </w:t>
                  </w:r>
                </w:p>
              </w:tc>
              <w:tc>
                <w:tcPr>
                  <w:tcW w:w="1700" w:type="dxa"/>
                  <w:shd w:val="clear" w:color="FFFFFF" w:fill="FFFFFF"/>
                  <w:noWrap/>
                  <w:vAlign w:val="center"/>
                  <w:hideMark/>
                </w:tcPr>
                <w:p w:rsidR="004B5FFC" w:rsidRPr="002E61E7" w:rsidRDefault="004B5FFC" w:rsidP="004B5FFC">
                  <w:pPr>
                    <w:spacing w:line="240" w:lineRule="auto"/>
                    <w:jc w:val="right"/>
                    <w:rPr>
                      <w:rFonts w:cs="Arial"/>
                      <w:color w:val="000000"/>
                      <w:sz w:val="22"/>
                      <w:szCs w:val="22"/>
                      <w:lang w:eastAsia="es-CR"/>
                    </w:rPr>
                  </w:pPr>
                  <w:r w:rsidRPr="002E61E7">
                    <w:rPr>
                      <w:rFonts w:cs="Arial"/>
                      <w:color w:val="000000"/>
                      <w:sz w:val="22"/>
                      <w:szCs w:val="22"/>
                      <w:lang w:eastAsia="es-CR"/>
                    </w:rPr>
                    <w:t>267</w:t>
                  </w:r>
                  <w:r w:rsidR="002E61E7" w:rsidRPr="002E61E7">
                    <w:rPr>
                      <w:rFonts w:cs="Arial"/>
                      <w:color w:val="000000"/>
                      <w:sz w:val="22"/>
                      <w:szCs w:val="22"/>
                      <w:lang w:eastAsia="es-CR"/>
                    </w:rPr>
                    <w:t>.</w:t>
                  </w:r>
                  <w:r w:rsidRPr="002E61E7">
                    <w:rPr>
                      <w:rFonts w:cs="Arial"/>
                      <w:color w:val="000000"/>
                      <w:sz w:val="22"/>
                      <w:szCs w:val="22"/>
                      <w:lang w:eastAsia="es-CR"/>
                    </w:rPr>
                    <w:t xml:space="preserve">475,0  </w:t>
                  </w:r>
                </w:p>
              </w:tc>
            </w:tr>
            <w:tr w:rsidR="004B5FFC" w:rsidRPr="002E61E7" w:rsidTr="002E61E7">
              <w:trPr>
                <w:trHeight w:val="390"/>
                <w:jc w:val="center"/>
              </w:trPr>
              <w:tc>
                <w:tcPr>
                  <w:tcW w:w="2632" w:type="dxa"/>
                  <w:shd w:val="clear" w:color="FFFFFF" w:fill="FFFFFF"/>
                  <w:noWrap/>
                  <w:vAlign w:val="center"/>
                  <w:hideMark/>
                </w:tcPr>
                <w:p w:rsidR="004B5FFC" w:rsidRPr="002E61E7" w:rsidRDefault="004B5FFC" w:rsidP="004B5FFC">
                  <w:pPr>
                    <w:spacing w:line="240" w:lineRule="auto"/>
                    <w:jc w:val="left"/>
                    <w:rPr>
                      <w:rFonts w:cs="Arial"/>
                      <w:color w:val="000000"/>
                      <w:sz w:val="22"/>
                      <w:szCs w:val="22"/>
                      <w:lang w:eastAsia="es-CR"/>
                    </w:rPr>
                  </w:pPr>
                  <w:r w:rsidRPr="002E61E7">
                    <w:rPr>
                      <w:rFonts w:cs="Arial"/>
                      <w:color w:val="000000"/>
                      <w:sz w:val="22"/>
                      <w:szCs w:val="22"/>
                      <w:lang w:eastAsia="es-CR"/>
                    </w:rPr>
                    <w:t xml:space="preserve">Activos financieros </w:t>
                  </w:r>
                </w:p>
              </w:tc>
              <w:tc>
                <w:tcPr>
                  <w:tcW w:w="1911" w:type="dxa"/>
                  <w:shd w:val="clear" w:color="FFFFFF" w:fill="FFFFFF"/>
                  <w:noWrap/>
                  <w:vAlign w:val="center"/>
                  <w:hideMark/>
                </w:tcPr>
                <w:p w:rsidR="004B5FFC" w:rsidRPr="002E61E7" w:rsidRDefault="004B5FFC" w:rsidP="004B5FFC">
                  <w:pPr>
                    <w:spacing w:line="240" w:lineRule="auto"/>
                    <w:jc w:val="right"/>
                    <w:rPr>
                      <w:rFonts w:cs="Arial"/>
                      <w:color w:val="000000"/>
                      <w:sz w:val="22"/>
                      <w:szCs w:val="22"/>
                      <w:lang w:eastAsia="es-CR"/>
                    </w:rPr>
                  </w:pPr>
                  <w:r w:rsidRPr="002E61E7">
                    <w:rPr>
                      <w:rFonts w:cs="Arial"/>
                      <w:color w:val="000000"/>
                      <w:sz w:val="22"/>
                      <w:szCs w:val="22"/>
                      <w:lang w:eastAsia="es-CR"/>
                    </w:rPr>
                    <w:t>3</w:t>
                  </w:r>
                  <w:r w:rsidR="002E61E7" w:rsidRPr="002E61E7">
                    <w:rPr>
                      <w:rFonts w:cs="Arial"/>
                      <w:color w:val="000000"/>
                      <w:sz w:val="22"/>
                      <w:szCs w:val="22"/>
                      <w:lang w:eastAsia="es-CR"/>
                    </w:rPr>
                    <w:t>.</w:t>
                  </w:r>
                  <w:r w:rsidRPr="002E61E7">
                    <w:rPr>
                      <w:rFonts w:cs="Arial"/>
                      <w:color w:val="000000"/>
                      <w:sz w:val="22"/>
                      <w:szCs w:val="22"/>
                      <w:lang w:eastAsia="es-CR"/>
                    </w:rPr>
                    <w:t xml:space="preserve">900,0  </w:t>
                  </w:r>
                </w:p>
              </w:tc>
              <w:tc>
                <w:tcPr>
                  <w:tcW w:w="1597" w:type="dxa"/>
                  <w:shd w:val="clear" w:color="FFFFFF" w:fill="FFFFFF"/>
                  <w:noWrap/>
                  <w:vAlign w:val="center"/>
                  <w:hideMark/>
                </w:tcPr>
                <w:p w:rsidR="004B5FFC" w:rsidRPr="002E61E7" w:rsidRDefault="004B5FFC" w:rsidP="004B5FFC">
                  <w:pPr>
                    <w:spacing w:line="240" w:lineRule="auto"/>
                    <w:jc w:val="right"/>
                    <w:rPr>
                      <w:rFonts w:cs="Arial"/>
                      <w:color w:val="000000"/>
                      <w:sz w:val="22"/>
                      <w:szCs w:val="22"/>
                      <w:lang w:eastAsia="es-CR"/>
                    </w:rPr>
                  </w:pPr>
                  <w:r w:rsidRPr="002E61E7">
                    <w:rPr>
                      <w:rFonts w:cs="Arial"/>
                      <w:color w:val="000000"/>
                      <w:sz w:val="22"/>
                      <w:szCs w:val="22"/>
                      <w:lang w:eastAsia="es-CR"/>
                    </w:rPr>
                    <w:t xml:space="preserve">0,0  </w:t>
                  </w:r>
                </w:p>
              </w:tc>
              <w:tc>
                <w:tcPr>
                  <w:tcW w:w="1610" w:type="dxa"/>
                  <w:shd w:val="clear" w:color="FFFFFF" w:fill="FFFFFF"/>
                  <w:noWrap/>
                  <w:vAlign w:val="center"/>
                  <w:hideMark/>
                </w:tcPr>
                <w:p w:rsidR="004B5FFC" w:rsidRPr="002E61E7" w:rsidRDefault="004B5FFC" w:rsidP="004B5FFC">
                  <w:pPr>
                    <w:spacing w:line="240" w:lineRule="auto"/>
                    <w:jc w:val="right"/>
                    <w:rPr>
                      <w:rFonts w:cs="Arial"/>
                      <w:color w:val="000000"/>
                      <w:sz w:val="22"/>
                      <w:szCs w:val="22"/>
                      <w:lang w:eastAsia="es-CR"/>
                    </w:rPr>
                  </w:pPr>
                  <w:r w:rsidRPr="002E61E7">
                    <w:rPr>
                      <w:rFonts w:cs="Arial"/>
                      <w:color w:val="000000"/>
                      <w:sz w:val="22"/>
                      <w:szCs w:val="22"/>
                      <w:lang w:eastAsia="es-CR"/>
                    </w:rPr>
                    <w:t>3</w:t>
                  </w:r>
                  <w:r w:rsidR="002E61E7" w:rsidRPr="002E61E7">
                    <w:rPr>
                      <w:rFonts w:cs="Arial"/>
                      <w:color w:val="000000"/>
                      <w:sz w:val="22"/>
                      <w:szCs w:val="22"/>
                      <w:lang w:eastAsia="es-CR"/>
                    </w:rPr>
                    <w:t>.</w:t>
                  </w:r>
                  <w:r w:rsidRPr="002E61E7">
                    <w:rPr>
                      <w:rFonts w:cs="Arial"/>
                      <w:color w:val="000000"/>
                      <w:sz w:val="22"/>
                      <w:szCs w:val="22"/>
                      <w:lang w:eastAsia="es-CR"/>
                    </w:rPr>
                    <w:t xml:space="preserve">900,0  </w:t>
                  </w:r>
                </w:p>
              </w:tc>
              <w:tc>
                <w:tcPr>
                  <w:tcW w:w="1700" w:type="dxa"/>
                  <w:shd w:val="clear" w:color="FFFFFF" w:fill="FFFFFF"/>
                  <w:noWrap/>
                  <w:vAlign w:val="center"/>
                  <w:hideMark/>
                </w:tcPr>
                <w:p w:rsidR="004B5FFC" w:rsidRPr="002E61E7" w:rsidRDefault="004B5FFC" w:rsidP="004B5FFC">
                  <w:pPr>
                    <w:spacing w:line="240" w:lineRule="auto"/>
                    <w:jc w:val="right"/>
                    <w:rPr>
                      <w:rFonts w:cs="Arial"/>
                      <w:color w:val="000000"/>
                      <w:sz w:val="22"/>
                      <w:szCs w:val="22"/>
                      <w:lang w:eastAsia="es-CR"/>
                    </w:rPr>
                  </w:pPr>
                  <w:r w:rsidRPr="002E61E7">
                    <w:rPr>
                      <w:rFonts w:cs="Arial"/>
                      <w:color w:val="000000"/>
                      <w:sz w:val="22"/>
                      <w:szCs w:val="22"/>
                      <w:lang w:eastAsia="es-CR"/>
                    </w:rPr>
                    <w:t xml:space="preserve">0,0  </w:t>
                  </w:r>
                </w:p>
              </w:tc>
            </w:tr>
            <w:tr w:rsidR="004B5FFC" w:rsidRPr="002E61E7" w:rsidTr="002E61E7">
              <w:trPr>
                <w:trHeight w:val="390"/>
                <w:jc w:val="center"/>
              </w:trPr>
              <w:tc>
                <w:tcPr>
                  <w:tcW w:w="2632" w:type="dxa"/>
                  <w:shd w:val="clear" w:color="FFFFFF" w:fill="FFFFFF"/>
                  <w:noWrap/>
                  <w:vAlign w:val="center"/>
                  <w:hideMark/>
                </w:tcPr>
                <w:p w:rsidR="004B5FFC" w:rsidRPr="002E61E7" w:rsidRDefault="004B5FFC" w:rsidP="004B5FFC">
                  <w:pPr>
                    <w:spacing w:line="240" w:lineRule="auto"/>
                    <w:jc w:val="left"/>
                    <w:rPr>
                      <w:rFonts w:cs="Arial"/>
                      <w:color w:val="000000"/>
                      <w:sz w:val="22"/>
                      <w:szCs w:val="22"/>
                      <w:lang w:eastAsia="es-CR"/>
                    </w:rPr>
                  </w:pPr>
                  <w:r w:rsidRPr="002E61E7">
                    <w:rPr>
                      <w:rFonts w:cs="Arial"/>
                      <w:color w:val="000000"/>
                      <w:sz w:val="22"/>
                      <w:szCs w:val="22"/>
                      <w:lang w:eastAsia="es-CR"/>
                    </w:rPr>
                    <w:t xml:space="preserve">Bienes duraderos </w:t>
                  </w:r>
                </w:p>
              </w:tc>
              <w:tc>
                <w:tcPr>
                  <w:tcW w:w="1911" w:type="dxa"/>
                  <w:shd w:val="clear" w:color="FFFFFF" w:fill="FFFFFF"/>
                  <w:noWrap/>
                  <w:vAlign w:val="center"/>
                  <w:hideMark/>
                </w:tcPr>
                <w:p w:rsidR="004B5FFC" w:rsidRPr="002E61E7" w:rsidRDefault="004B5FFC" w:rsidP="004B5FFC">
                  <w:pPr>
                    <w:spacing w:line="240" w:lineRule="auto"/>
                    <w:jc w:val="right"/>
                    <w:rPr>
                      <w:rFonts w:cs="Arial"/>
                      <w:color w:val="000000"/>
                      <w:sz w:val="22"/>
                      <w:szCs w:val="22"/>
                      <w:lang w:eastAsia="es-CR"/>
                    </w:rPr>
                  </w:pPr>
                  <w:r w:rsidRPr="002E61E7">
                    <w:rPr>
                      <w:rFonts w:cs="Arial"/>
                      <w:color w:val="000000"/>
                      <w:sz w:val="22"/>
                      <w:szCs w:val="22"/>
                      <w:lang w:eastAsia="es-CR"/>
                    </w:rPr>
                    <w:t>718</w:t>
                  </w:r>
                  <w:r w:rsidR="002E61E7" w:rsidRPr="002E61E7">
                    <w:rPr>
                      <w:rFonts w:cs="Arial"/>
                      <w:color w:val="000000"/>
                      <w:sz w:val="22"/>
                      <w:szCs w:val="22"/>
                      <w:lang w:eastAsia="es-CR"/>
                    </w:rPr>
                    <w:t>.</w:t>
                  </w:r>
                  <w:r w:rsidRPr="002E61E7">
                    <w:rPr>
                      <w:rFonts w:cs="Arial"/>
                      <w:color w:val="000000"/>
                      <w:sz w:val="22"/>
                      <w:szCs w:val="22"/>
                      <w:lang w:eastAsia="es-CR"/>
                    </w:rPr>
                    <w:t xml:space="preserve">731,9  </w:t>
                  </w:r>
                </w:p>
              </w:tc>
              <w:tc>
                <w:tcPr>
                  <w:tcW w:w="1597" w:type="dxa"/>
                  <w:shd w:val="clear" w:color="FFFFFF" w:fill="FFFFFF"/>
                  <w:noWrap/>
                  <w:vAlign w:val="center"/>
                  <w:hideMark/>
                </w:tcPr>
                <w:p w:rsidR="004B5FFC" w:rsidRPr="002E61E7" w:rsidRDefault="004B5FFC" w:rsidP="004B5FFC">
                  <w:pPr>
                    <w:spacing w:line="240" w:lineRule="auto"/>
                    <w:jc w:val="right"/>
                    <w:rPr>
                      <w:rFonts w:cs="Arial"/>
                      <w:color w:val="000000"/>
                      <w:sz w:val="22"/>
                      <w:szCs w:val="22"/>
                      <w:lang w:eastAsia="es-CR"/>
                    </w:rPr>
                  </w:pPr>
                  <w:r w:rsidRPr="002E61E7">
                    <w:rPr>
                      <w:rFonts w:cs="Arial"/>
                      <w:color w:val="000000"/>
                      <w:sz w:val="22"/>
                      <w:szCs w:val="22"/>
                      <w:lang w:eastAsia="es-CR"/>
                    </w:rPr>
                    <w:t>527</w:t>
                  </w:r>
                  <w:r w:rsidR="002E61E7" w:rsidRPr="002E61E7">
                    <w:rPr>
                      <w:rFonts w:cs="Arial"/>
                      <w:color w:val="000000"/>
                      <w:sz w:val="22"/>
                      <w:szCs w:val="22"/>
                      <w:lang w:eastAsia="es-CR"/>
                    </w:rPr>
                    <w:t>.</w:t>
                  </w:r>
                  <w:r w:rsidRPr="002E61E7">
                    <w:rPr>
                      <w:rFonts w:cs="Arial"/>
                      <w:color w:val="000000"/>
                      <w:sz w:val="22"/>
                      <w:szCs w:val="22"/>
                      <w:lang w:eastAsia="es-CR"/>
                    </w:rPr>
                    <w:t xml:space="preserve">131,5  </w:t>
                  </w:r>
                </w:p>
              </w:tc>
              <w:tc>
                <w:tcPr>
                  <w:tcW w:w="1610" w:type="dxa"/>
                  <w:shd w:val="clear" w:color="FFFFFF" w:fill="FFFFFF"/>
                  <w:noWrap/>
                  <w:vAlign w:val="center"/>
                  <w:hideMark/>
                </w:tcPr>
                <w:p w:rsidR="004B5FFC" w:rsidRPr="002E61E7" w:rsidRDefault="004B5FFC" w:rsidP="004B5FFC">
                  <w:pPr>
                    <w:spacing w:line="240" w:lineRule="auto"/>
                    <w:jc w:val="right"/>
                    <w:rPr>
                      <w:rFonts w:cs="Arial"/>
                      <w:color w:val="000000"/>
                      <w:sz w:val="22"/>
                      <w:szCs w:val="22"/>
                      <w:lang w:eastAsia="es-CR"/>
                    </w:rPr>
                  </w:pPr>
                  <w:r w:rsidRPr="002E61E7">
                    <w:rPr>
                      <w:rFonts w:cs="Arial"/>
                      <w:color w:val="000000"/>
                      <w:sz w:val="22"/>
                      <w:szCs w:val="22"/>
                      <w:lang w:eastAsia="es-CR"/>
                    </w:rPr>
                    <w:t>88</w:t>
                  </w:r>
                  <w:r w:rsidR="002E61E7" w:rsidRPr="002E61E7">
                    <w:rPr>
                      <w:rFonts w:cs="Arial"/>
                      <w:color w:val="000000"/>
                      <w:sz w:val="22"/>
                      <w:szCs w:val="22"/>
                      <w:lang w:eastAsia="es-CR"/>
                    </w:rPr>
                    <w:t>.</w:t>
                  </w:r>
                  <w:r w:rsidRPr="002E61E7">
                    <w:rPr>
                      <w:rFonts w:cs="Arial"/>
                      <w:color w:val="000000"/>
                      <w:sz w:val="22"/>
                      <w:szCs w:val="22"/>
                      <w:lang w:eastAsia="es-CR"/>
                    </w:rPr>
                    <w:t xml:space="preserve">260,3  </w:t>
                  </w:r>
                </w:p>
              </w:tc>
              <w:tc>
                <w:tcPr>
                  <w:tcW w:w="1700" w:type="dxa"/>
                  <w:shd w:val="clear" w:color="FFFFFF" w:fill="FFFFFF"/>
                  <w:noWrap/>
                  <w:vAlign w:val="center"/>
                  <w:hideMark/>
                </w:tcPr>
                <w:p w:rsidR="004B5FFC" w:rsidRPr="002E61E7" w:rsidRDefault="004B5FFC" w:rsidP="004B5FFC">
                  <w:pPr>
                    <w:spacing w:line="240" w:lineRule="auto"/>
                    <w:jc w:val="right"/>
                    <w:rPr>
                      <w:rFonts w:cs="Arial"/>
                      <w:color w:val="000000"/>
                      <w:sz w:val="22"/>
                      <w:szCs w:val="22"/>
                      <w:lang w:eastAsia="es-CR"/>
                    </w:rPr>
                  </w:pPr>
                  <w:r w:rsidRPr="002E61E7">
                    <w:rPr>
                      <w:rFonts w:cs="Arial"/>
                      <w:color w:val="000000"/>
                      <w:sz w:val="22"/>
                      <w:szCs w:val="22"/>
                      <w:lang w:eastAsia="es-CR"/>
                    </w:rPr>
                    <w:t>103</w:t>
                  </w:r>
                  <w:r w:rsidR="002E61E7" w:rsidRPr="002E61E7">
                    <w:rPr>
                      <w:rFonts w:cs="Arial"/>
                      <w:color w:val="000000"/>
                      <w:sz w:val="22"/>
                      <w:szCs w:val="22"/>
                      <w:lang w:eastAsia="es-CR"/>
                    </w:rPr>
                    <w:t>.</w:t>
                  </w:r>
                  <w:r w:rsidRPr="002E61E7">
                    <w:rPr>
                      <w:rFonts w:cs="Arial"/>
                      <w:color w:val="000000"/>
                      <w:sz w:val="22"/>
                      <w:szCs w:val="22"/>
                      <w:lang w:eastAsia="es-CR"/>
                    </w:rPr>
                    <w:t xml:space="preserve">340,1  </w:t>
                  </w:r>
                </w:p>
              </w:tc>
            </w:tr>
            <w:tr w:rsidR="004B5FFC" w:rsidRPr="002E61E7" w:rsidTr="002E61E7">
              <w:trPr>
                <w:trHeight w:val="390"/>
                <w:jc w:val="center"/>
              </w:trPr>
              <w:tc>
                <w:tcPr>
                  <w:tcW w:w="2632" w:type="dxa"/>
                  <w:shd w:val="clear" w:color="FFFFFF" w:fill="FFFFFF"/>
                  <w:noWrap/>
                  <w:vAlign w:val="center"/>
                  <w:hideMark/>
                </w:tcPr>
                <w:p w:rsidR="004B5FFC" w:rsidRPr="002E61E7" w:rsidRDefault="004B5FFC" w:rsidP="004B5FFC">
                  <w:pPr>
                    <w:spacing w:line="240" w:lineRule="auto"/>
                    <w:jc w:val="left"/>
                    <w:rPr>
                      <w:rFonts w:cs="Arial"/>
                      <w:color w:val="000000"/>
                      <w:sz w:val="22"/>
                      <w:szCs w:val="22"/>
                      <w:lang w:eastAsia="es-CR"/>
                    </w:rPr>
                  </w:pPr>
                  <w:r w:rsidRPr="002E61E7">
                    <w:rPr>
                      <w:rFonts w:cs="Arial"/>
                      <w:color w:val="000000"/>
                      <w:sz w:val="22"/>
                      <w:szCs w:val="22"/>
                      <w:lang w:eastAsia="es-CR"/>
                    </w:rPr>
                    <w:t xml:space="preserve">Transferencias corrientes </w:t>
                  </w:r>
                </w:p>
              </w:tc>
              <w:tc>
                <w:tcPr>
                  <w:tcW w:w="1911" w:type="dxa"/>
                  <w:shd w:val="clear" w:color="FFFFFF" w:fill="FFFFFF"/>
                  <w:noWrap/>
                  <w:vAlign w:val="center"/>
                  <w:hideMark/>
                </w:tcPr>
                <w:p w:rsidR="004B5FFC" w:rsidRPr="002E61E7" w:rsidRDefault="004B5FFC" w:rsidP="004B5FFC">
                  <w:pPr>
                    <w:spacing w:line="240" w:lineRule="auto"/>
                    <w:jc w:val="right"/>
                    <w:rPr>
                      <w:rFonts w:cs="Arial"/>
                      <w:color w:val="000000"/>
                      <w:sz w:val="22"/>
                      <w:szCs w:val="22"/>
                      <w:lang w:eastAsia="es-CR"/>
                    </w:rPr>
                  </w:pPr>
                  <w:r w:rsidRPr="002E61E7">
                    <w:rPr>
                      <w:rFonts w:cs="Arial"/>
                      <w:color w:val="000000"/>
                      <w:sz w:val="22"/>
                      <w:szCs w:val="22"/>
                      <w:lang w:eastAsia="es-CR"/>
                    </w:rPr>
                    <w:t>13</w:t>
                  </w:r>
                  <w:r w:rsidR="002E61E7" w:rsidRPr="002E61E7">
                    <w:rPr>
                      <w:rFonts w:cs="Arial"/>
                      <w:color w:val="000000"/>
                      <w:sz w:val="22"/>
                      <w:szCs w:val="22"/>
                      <w:lang w:eastAsia="es-CR"/>
                    </w:rPr>
                    <w:t>.</w:t>
                  </w:r>
                  <w:r w:rsidRPr="002E61E7">
                    <w:rPr>
                      <w:rFonts w:cs="Arial"/>
                      <w:color w:val="000000"/>
                      <w:sz w:val="22"/>
                      <w:szCs w:val="22"/>
                      <w:lang w:eastAsia="es-CR"/>
                    </w:rPr>
                    <w:t>952</w:t>
                  </w:r>
                  <w:r w:rsidR="002E61E7" w:rsidRPr="002E61E7">
                    <w:rPr>
                      <w:rFonts w:cs="Arial"/>
                      <w:color w:val="000000"/>
                      <w:sz w:val="22"/>
                      <w:szCs w:val="22"/>
                      <w:lang w:eastAsia="es-CR"/>
                    </w:rPr>
                    <w:t>.</w:t>
                  </w:r>
                  <w:r w:rsidRPr="002E61E7">
                    <w:rPr>
                      <w:rFonts w:cs="Arial"/>
                      <w:color w:val="000000"/>
                      <w:sz w:val="22"/>
                      <w:szCs w:val="22"/>
                      <w:lang w:eastAsia="es-CR"/>
                    </w:rPr>
                    <w:t xml:space="preserve">557,3  </w:t>
                  </w:r>
                </w:p>
              </w:tc>
              <w:tc>
                <w:tcPr>
                  <w:tcW w:w="1597" w:type="dxa"/>
                  <w:shd w:val="clear" w:color="FFFFFF" w:fill="FFFFFF"/>
                  <w:noWrap/>
                  <w:vAlign w:val="center"/>
                  <w:hideMark/>
                </w:tcPr>
                <w:p w:rsidR="004B5FFC" w:rsidRPr="002E61E7" w:rsidRDefault="004B5FFC" w:rsidP="004B5FFC">
                  <w:pPr>
                    <w:spacing w:line="240" w:lineRule="auto"/>
                    <w:jc w:val="right"/>
                    <w:rPr>
                      <w:rFonts w:cs="Arial"/>
                      <w:color w:val="000000"/>
                      <w:sz w:val="22"/>
                      <w:szCs w:val="22"/>
                      <w:lang w:eastAsia="es-CR"/>
                    </w:rPr>
                  </w:pPr>
                  <w:r w:rsidRPr="002E61E7">
                    <w:rPr>
                      <w:rFonts w:cs="Arial"/>
                      <w:color w:val="000000"/>
                      <w:sz w:val="22"/>
                      <w:szCs w:val="22"/>
                      <w:lang w:eastAsia="es-CR"/>
                    </w:rPr>
                    <w:t>2</w:t>
                  </w:r>
                  <w:r w:rsidR="002E61E7" w:rsidRPr="002E61E7">
                    <w:rPr>
                      <w:rFonts w:cs="Arial"/>
                      <w:color w:val="000000"/>
                      <w:sz w:val="22"/>
                      <w:szCs w:val="22"/>
                      <w:lang w:eastAsia="es-CR"/>
                    </w:rPr>
                    <w:t>.</w:t>
                  </w:r>
                  <w:r w:rsidRPr="002E61E7">
                    <w:rPr>
                      <w:rFonts w:cs="Arial"/>
                      <w:color w:val="000000"/>
                      <w:sz w:val="22"/>
                      <w:szCs w:val="22"/>
                      <w:lang w:eastAsia="es-CR"/>
                    </w:rPr>
                    <w:t>449</w:t>
                  </w:r>
                  <w:r w:rsidR="002E61E7" w:rsidRPr="002E61E7">
                    <w:rPr>
                      <w:rFonts w:cs="Arial"/>
                      <w:color w:val="000000"/>
                      <w:sz w:val="22"/>
                      <w:szCs w:val="22"/>
                      <w:lang w:eastAsia="es-CR"/>
                    </w:rPr>
                    <w:t>.</w:t>
                  </w:r>
                  <w:r w:rsidRPr="002E61E7">
                    <w:rPr>
                      <w:rFonts w:cs="Arial"/>
                      <w:color w:val="000000"/>
                      <w:sz w:val="22"/>
                      <w:szCs w:val="22"/>
                      <w:lang w:eastAsia="es-CR"/>
                    </w:rPr>
                    <w:t xml:space="preserve">197,7  </w:t>
                  </w:r>
                </w:p>
              </w:tc>
              <w:tc>
                <w:tcPr>
                  <w:tcW w:w="1610" w:type="dxa"/>
                  <w:shd w:val="clear" w:color="FFFFFF" w:fill="FFFFFF"/>
                  <w:noWrap/>
                  <w:vAlign w:val="center"/>
                  <w:hideMark/>
                </w:tcPr>
                <w:p w:rsidR="004B5FFC" w:rsidRPr="002E61E7" w:rsidRDefault="004B5FFC" w:rsidP="004B5FFC">
                  <w:pPr>
                    <w:spacing w:line="240" w:lineRule="auto"/>
                    <w:jc w:val="right"/>
                    <w:rPr>
                      <w:rFonts w:cs="Arial"/>
                      <w:color w:val="000000"/>
                      <w:sz w:val="22"/>
                      <w:szCs w:val="22"/>
                      <w:lang w:eastAsia="es-CR"/>
                    </w:rPr>
                  </w:pPr>
                  <w:r w:rsidRPr="002E61E7">
                    <w:rPr>
                      <w:rFonts w:cs="Arial"/>
                      <w:color w:val="000000"/>
                      <w:sz w:val="22"/>
                      <w:szCs w:val="22"/>
                      <w:lang w:eastAsia="es-CR"/>
                    </w:rPr>
                    <w:t>10</w:t>
                  </w:r>
                  <w:r w:rsidR="002E61E7" w:rsidRPr="002E61E7">
                    <w:rPr>
                      <w:rFonts w:cs="Arial"/>
                      <w:color w:val="000000"/>
                      <w:sz w:val="22"/>
                      <w:szCs w:val="22"/>
                      <w:lang w:eastAsia="es-CR"/>
                    </w:rPr>
                    <w:t>.</w:t>
                  </w:r>
                  <w:r w:rsidRPr="002E61E7">
                    <w:rPr>
                      <w:rFonts w:cs="Arial"/>
                      <w:color w:val="000000"/>
                      <w:sz w:val="22"/>
                      <w:szCs w:val="22"/>
                      <w:lang w:eastAsia="es-CR"/>
                    </w:rPr>
                    <w:t>380</w:t>
                  </w:r>
                  <w:r w:rsidR="002E61E7" w:rsidRPr="002E61E7">
                    <w:rPr>
                      <w:rFonts w:cs="Arial"/>
                      <w:color w:val="000000"/>
                      <w:sz w:val="22"/>
                      <w:szCs w:val="22"/>
                      <w:lang w:eastAsia="es-CR"/>
                    </w:rPr>
                    <w:t>.</w:t>
                  </w:r>
                  <w:r w:rsidRPr="002E61E7">
                    <w:rPr>
                      <w:rFonts w:cs="Arial"/>
                      <w:color w:val="000000"/>
                      <w:sz w:val="22"/>
                      <w:szCs w:val="22"/>
                      <w:lang w:eastAsia="es-CR"/>
                    </w:rPr>
                    <w:t xml:space="preserve">237,2  </w:t>
                  </w:r>
                </w:p>
              </w:tc>
              <w:tc>
                <w:tcPr>
                  <w:tcW w:w="1700" w:type="dxa"/>
                  <w:shd w:val="clear" w:color="FFFFFF" w:fill="FFFFFF"/>
                  <w:noWrap/>
                  <w:vAlign w:val="center"/>
                  <w:hideMark/>
                </w:tcPr>
                <w:p w:rsidR="004B5FFC" w:rsidRPr="002E61E7" w:rsidRDefault="004B5FFC" w:rsidP="004B5FFC">
                  <w:pPr>
                    <w:spacing w:line="240" w:lineRule="auto"/>
                    <w:jc w:val="right"/>
                    <w:rPr>
                      <w:rFonts w:cs="Arial"/>
                      <w:color w:val="000000"/>
                      <w:sz w:val="22"/>
                      <w:szCs w:val="22"/>
                      <w:lang w:eastAsia="es-CR"/>
                    </w:rPr>
                  </w:pPr>
                  <w:r w:rsidRPr="002E61E7">
                    <w:rPr>
                      <w:rFonts w:cs="Arial"/>
                      <w:color w:val="000000"/>
                      <w:sz w:val="22"/>
                      <w:szCs w:val="22"/>
                      <w:lang w:eastAsia="es-CR"/>
                    </w:rPr>
                    <w:t>1</w:t>
                  </w:r>
                  <w:r w:rsidR="002E61E7" w:rsidRPr="002E61E7">
                    <w:rPr>
                      <w:rFonts w:cs="Arial"/>
                      <w:color w:val="000000"/>
                      <w:sz w:val="22"/>
                      <w:szCs w:val="22"/>
                      <w:lang w:eastAsia="es-CR"/>
                    </w:rPr>
                    <w:t>.</w:t>
                  </w:r>
                  <w:r w:rsidRPr="002E61E7">
                    <w:rPr>
                      <w:rFonts w:cs="Arial"/>
                      <w:color w:val="000000"/>
                      <w:sz w:val="22"/>
                      <w:szCs w:val="22"/>
                      <w:lang w:eastAsia="es-CR"/>
                    </w:rPr>
                    <w:t>123</w:t>
                  </w:r>
                  <w:r w:rsidR="002E61E7" w:rsidRPr="002E61E7">
                    <w:rPr>
                      <w:rFonts w:cs="Arial"/>
                      <w:color w:val="000000"/>
                      <w:sz w:val="22"/>
                      <w:szCs w:val="22"/>
                      <w:lang w:eastAsia="es-CR"/>
                    </w:rPr>
                    <w:t>.</w:t>
                  </w:r>
                  <w:r w:rsidRPr="002E61E7">
                    <w:rPr>
                      <w:rFonts w:cs="Arial"/>
                      <w:color w:val="000000"/>
                      <w:sz w:val="22"/>
                      <w:szCs w:val="22"/>
                      <w:lang w:eastAsia="es-CR"/>
                    </w:rPr>
                    <w:t xml:space="preserve">122,4  </w:t>
                  </w:r>
                </w:p>
              </w:tc>
            </w:tr>
            <w:tr w:rsidR="004B5FFC" w:rsidRPr="002E61E7" w:rsidTr="002E61E7">
              <w:trPr>
                <w:trHeight w:val="390"/>
                <w:jc w:val="center"/>
              </w:trPr>
              <w:tc>
                <w:tcPr>
                  <w:tcW w:w="2632" w:type="dxa"/>
                  <w:shd w:val="clear" w:color="FFFFFF" w:fill="FFFFFF"/>
                  <w:noWrap/>
                  <w:vAlign w:val="center"/>
                  <w:hideMark/>
                </w:tcPr>
                <w:p w:rsidR="004B5FFC" w:rsidRPr="002E61E7" w:rsidRDefault="004B5FFC" w:rsidP="004B5FFC">
                  <w:pPr>
                    <w:spacing w:line="240" w:lineRule="auto"/>
                    <w:jc w:val="left"/>
                    <w:rPr>
                      <w:rFonts w:cs="Arial"/>
                      <w:color w:val="000000"/>
                      <w:sz w:val="22"/>
                      <w:szCs w:val="22"/>
                      <w:lang w:eastAsia="es-CR"/>
                    </w:rPr>
                  </w:pPr>
                  <w:r w:rsidRPr="002E61E7">
                    <w:rPr>
                      <w:rFonts w:cs="Arial"/>
                      <w:color w:val="000000"/>
                      <w:sz w:val="22"/>
                      <w:szCs w:val="22"/>
                      <w:lang w:eastAsia="es-CR"/>
                    </w:rPr>
                    <w:t xml:space="preserve">Amortización </w:t>
                  </w:r>
                </w:p>
              </w:tc>
              <w:tc>
                <w:tcPr>
                  <w:tcW w:w="1911" w:type="dxa"/>
                  <w:shd w:val="clear" w:color="FFFFFF" w:fill="FFFFFF"/>
                  <w:noWrap/>
                  <w:vAlign w:val="center"/>
                  <w:hideMark/>
                </w:tcPr>
                <w:p w:rsidR="004B5FFC" w:rsidRPr="002E61E7" w:rsidRDefault="004B5FFC" w:rsidP="004B5FFC">
                  <w:pPr>
                    <w:spacing w:line="240" w:lineRule="auto"/>
                    <w:jc w:val="right"/>
                    <w:rPr>
                      <w:rFonts w:cs="Arial"/>
                      <w:color w:val="000000"/>
                      <w:sz w:val="22"/>
                      <w:szCs w:val="22"/>
                      <w:lang w:eastAsia="es-CR"/>
                    </w:rPr>
                  </w:pPr>
                  <w:r w:rsidRPr="002E61E7">
                    <w:rPr>
                      <w:rFonts w:cs="Arial"/>
                      <w:color w:val="000000"/>
                      <w:sz w:val="22"/>
                      <w:szCs w:val="22"/>
                      <w:lang w:eastAsia="es-CR"/>
                    </w:rPr>
                    <w:t>297</w:t>
                  </w:r>
                  <w:r w:rsidR="002E61E7" w:rsidRPr="002E61E7">
                    <w:rPr>
                      <w:rFonts w:cs="Arial"/>
                      <w:color w:val="000000"/>
                      <w:sz w:val="22"/>
                      <w:szCs w:val="22"/>
                      <w:lang w:eastAsia="es-CR"/>
                    </w:rPr>
                    <w:t>.</w:t>
                  </w:r>
                  <w:r w:rsidRPr="002E61E7">
                    <w:rPr>
                      <w:rFonts w:cs="Arial"/>
                      <w:color w:val="000000"/>
                      <w:sz w:val="22"/>
                      <w:szCs w:val="22"/>
                      <w:lang w:eastAsia="es-CR"/>
                    </w:rPr>
                    <w:t xml:space="preserve">373,9  </w:t>
                  </w:r>
                </w:p>
              </w:tc>
              <w:tc>
                <w:tcPr>
                  <w:tcW w:w="1597" w:type="dxa"/>
                  <w:shd w:val="clear" w:color="FFFFFF" w:fill="FFFFFF"/>
                  <w:noWrap/>
                  <w:vAlign w:val="center"/>
                  <w:hideMark/>
                </w:tcPr>
                <w:p w:rsidR="004B5FFC" w:rsidRPr="002E61E7" w:rsidRDefault="004B5FFC" w:rsidP="004B5FFC">
                  <w:pPr>
                    <w:spacing w:line="240" w:lineRule="auto"/>
                    <w:jc w:val="right"/>
                    <w:rPr>
                      <w:rFonts w:cs="Arial"/>
                      <w:color w:val="000000"/>
                      <w:sz w:val="22"/>
                      <w:szCs w:val="22"/>
                      <w:lang w:eastAsia="es-CR"/>
                    </w:rPr>
                  </w:pPr>
                  <w:r w:rsidRPr="002E61E7">
                    <w:rPr>
                      <w:rFonts w:cs="Arial"/>
                      <w:color w:val="000000"/>
                      <w:sz w:val="22"/>
                      <w:szCs w:val="22"/>
                      <w:lang w:eastAsia="es-CR"/>
                    </w:rPr>
                    <w:t>297</w:t>
                  </w:r>
                  <w:r w:rsidR="002E61E7" w:rsidRPr="002E61E7">
                    <w:rPr>
                      <w:rFonts w:cs="Arial"/>
                      <w:color w:val="000000"/>
                      <w:sz w:val="22"/>
                      <w:szCs w:val="22"/>
                      <w:lang w:eastAsia="es-CR"/>
                    </w:rPr>
                    <w:t>.</w:t>
                  </w:r>
                  <w:r w:rsidRPr="002E61E7">
                    <w:rPr>
                      <w:rFonts w:cs="Arial"/>
                      <w:color w:val="000000"/>
                      <w:sz w:val="22"/>
                      <w:szCs w:val="22"/>
                      <w:lang w:eastAsia="es-CR"/>
                    </w:rPr>
                    <w:t xml:space="preserve">373,9  </w:t>
                  </w:r>
                </w:p>
              </w:tc>
              <w:tc>
                <w:tcPr>
                  <w:tcW w:w="1610" w:type="dxa"/>
                  <w:shd w:val="clear" w:color="FFFFFF" w:fill="FFFFFF"/>
                  <w:noWrap/>
                  <w:vAlign w:val="center"/>
                  <w:hideMark/>
                </w:tcPr>
                <w:p w:rsidR="004B5FFC" w:rsidRPr="002E61E7" w:rsidRDefault="004B5FFC" w:rsidP="004B5FFC">
                  <w:pPr>
                    <w:spacing w:line="240" w:lineRule="auto"/>
                    <w:jc w:val="right"/>
                    <w:rPr>
                      <w:rFonts w:cs="Arial"/>
                      <w:color w:val="000000"/>
                      <w:sz w:val="22"/>
                      <w:szCs w:val="22"/>
                      <w:lang w:eastAsia="es-CR"/>
                    </w:rPr>
                  </w:pPr>
                  <w:r w:rsidRPr="002E61E7">
                    <w:rPr>
                      <w:rFonts w:cs="Arial"/>
                      <w:color w:val="000000"/>
                      <w:sz w:val="22"/>
                      <w:szCs w:val="22"/>
                      <w:lang w:eastAsia="es-CR"/>
                    </w:rPr>
                    <w:t xml:space="preserve">0,0  </w:t>
                  </w:r>
                </w:p>
              </w:tc>
              <w:tc>
                <w:tcPr>
                  <w:tcW w:w="1700" w:type="dxa"/>
                  <w:shd w:val="clear" w:color="FFFFFF" w:fill="FFFFFF"/>
                  <w:noWrap/>
                  <w:vAlign w:val="center"/>
                  <w:hideMark/>
                </w:tcPr>
                <w:p w:rsidR="004B5FFC" w:rsidRPr="002E61E7" w:rsidRDefault="004B5FFC" w:rsidP="004B5FFC">
                  <w:pPr>
                    <w:spacing w:line="240" w:lineRule="auto"/>
                    <w:jc w:val="right"/>
                    <w:rPr>
                      <w:rFonts w:cs="Arial"/>
                      <w:color w:val="000000"/>
                      <w:sz w:val="22"/>
                      <w:szCs w:val="22"/>
                      <w:lang w:eastAsia="es-CR"/>
                    </w:rPr>
                  </w:pPr>
                  <w:r w:rsidRPr="002E61E7">
                    <w:rPr>
                      <w:rFonts w:cs="Arial"/>
                      <w:color w:val="000000"/>
                      <w:sz w:val="22"/>
                      <w:szCs w:val="22"/>
                      <w:lang w:eastAsia="es-CR"/>
                    </w:rPr>
                    <w:t xml:space="preserve">0,0  </w:t>
                  </w:r>
                </w:p>
              </w:tc>
            </w:tr>
            <w:tr w:rsidR="004B5FFC" w:rsidRPr="002E61E7" w:rsidTr="002E61E7">
              <w:trPr>
                <w:trHeight w:val="450"/>
                <w:jc w:val="center"/>
              </w:trPr>
              <w:tc>
                <w:tcPr>
                  <w:tcW w:w="2632" w:type="dxa"/>
                  <w:shd w:val="clear" w:color="FFFFFF" w:fill="FFFFFF"/>
                  <w:vAlign w:val="center"/>
                </w:tcPr>
                <w:p w:rsidR="004B5FFC" w:rsidRPr="002E61E7" w:rsidRDefault="004B5FFC" w:rsidP="004B5FFC">
                  <w:pPr>
                    <w:spacing w:line="240" w:lineRule="auto"/>
                    <w:jc w:val="center"/>
                    <w:rPr>
                      <w:rFonts w:cs="Arial"/>
                      <w:b/>
                      <w:bCs/>
                      <w:color w:val="000000"/>
                      <w:sz w:val="22"/>
                      <w:szCs w:val="22"/>
                      <w:lang w:eastAsia="es-CR"/>
                    </w:rPr>
                  </w:pPr>
                  <w:r w:rsidRPr="002E61E7">
                    <w:rPr>
                      <w:rFonts w:cs="Arial"/>
                      <w:b/>
                      <w:bCs/>
                      <w:color w:val="000000"/>
                      <w:sz w:val="22"/>
                      <w:szCs w:val="22"/>
                      <w:lang w:eastAsia="es-CR"/>
                    </w:rPr>
                    <w:t>TOTAL EGRESOS</w:t>
                  </w:r>
                </w:p>
              </w:tc>
              <w:tc>
                <w:tcPr>
                  <w:tcW w:w="1911" w:type="dxa"/>
                  <w:shd w:val="clear" w:color="FFFFFF" w:fill="FFFFFF"/>
                  <w:noWrap/>
                  <w:vAlign w:val="center"/>
                  <w:hideMark/>
                </w:tcPr>
                <w:p w:rsidR="004B5FFC" w:rsidRPr="002E61E7" w:rsidRDefault="004B5FFC" w:rsidP="004B5FFC">
                  <w:pPr>
                    <w:spacing w:line="240" w:lineRule="auto"/>
                    <w:jc w:val="right"/>
                    <w:rPr>
                      <w:rFonts w:cs="Arial"/>
                      <w:b/>
                      <w:bCs/>
                      <w:color w:val="000000"/>
                      <w:sz w:val="22"/>
                      <w:szCs w:val="22"/>
                      <w:lang w:eastAsia="es-CR"/>
                    </w:rPr>
                  </w:pPr>
                  <w:r w:rsidRPr="002E61E7">
                    <w:rPr>
                      <w:rFonts w:cs="Arial"/>
                      <w:b/>
                      <w:bCs/>
                      <w:color w:val="000000"/>
                      <w:sz w:val="22"/>
                      <w:szCs w:val="22"/>
                      <w:lang w:eastAsia="es-CR"/>
                    </w:rPr>
                    <w:t>114</w:t>
                  </w:r>
                  <w:r w:rsidR="002E61E7" w:rsidRPr="002E61E7">
                    <w:rPr>
                      <w:rFonts w:cs="Arial"/>
                      <w:b/>
                      <w:bCs/>
                      <w:color w:val="000000"/>
                      <w:sz w:val="22"/>
                      <w:szCs w:val="22"/>
                      <w:lang w:eastAsia="es-CR"/>
                    </w:rPr>
                    <w:t>.</w:t>
                  </w:r>
                  <w:r w:rsidRPr="002E61E7">
                    <w:rPr>
                      <w:rFonts w:cs="Arial"/>
                      <w:b/>
                      <w:bCs/>
                      <w:color w:val="000000"/>
                      <w:sz w:val="22"/>
                      <w:szCs w:val="22"/>
                      <w:lang w:eastAsia="es-CR"/>
                    </w:rPr>
                    <w:t>175</w:t>
                  </w:r>
                  <w:r w:rsidR="002E61E7" w:rsidRPr="002E61E7">
                    <w:rPr>
                      <w:rFonts w:cs="Arial"/>
                      <w:b/>
                      <w:bCs/>
                      <w:color w:val="000000"/>
                      <w:sz w:val="22"/>
                      <w:szCs w:val="22"/>
                      <w:lang w:eastAsia="es-CR"/>
                    </w:rPr>
                    <w:t>.</w:t>
                  </w:r>
                  <w:r w:rsidRPr="002E61E7">
                    <w:rPr>
                      <w:rFonts w:cs="Arial"/>
                      <w:b/>
                      <w:bCs/>
                      <w:color w:val="000000"/>
                      <w:sz w:val="22"/>
                      <w:szCs w:val="22"/>
                      <w:lang w:eastAsia="es-CR"/>
                    </w:rPr>
                    <w:t xml:space="preserve">587,3  </w:t>
                  </w:r>
                </w:p>
              </w:tc>
              <w:tc>
                <w:tcPr>
                  <w:tcW w:w="1597" w:type="dxa"/>
                  <w:shd w:val="clear" w:color="FFFFFF" w:fill="FFFFFF"/>
                  <w:noWrap/>
                  <w:vAlign w:val="center"/>
                  <w:hideMark/>
                </w:tcPr>
                <w:p w:rsidR="004B5FFC" w:rsidRPr="002E61E7" w:rsidRDefault="004B5FFC" w:rsidP="004B5FFC">
                  <w:pPr>
                    <w:spacing w:line="240" w:lineRule="auto"/>
                    <w:jc w:val="right"/>
                    <w:rPr>
                      <w:rFonts w:cs="Arial"/>
                      <w:b/>
                      <w:bCs/>
                      <w:color w:val="000000"/>
                      <w:sz w:val="22"/>
                      <w:szCs w:val="22"/>
                      <w:lang w:eastAsia="es-CR"/>
                    </w:rPr>
                  </w:pPr>
                  <w:r w:rsidRPr="002E61E7">
                    <w:rPr>
                      <w:rFonts w:cs="Arial"/>
                      <w:b/>
                      <w:bCs/>
                      <w:color w:val="000000"/>
                      <w:sz w:val="22"/>
                      <w:szCs w:val="22"/>
                      <w:lang w:eastAsia="es-CR"/>
                    </w:rPr>
                    <w:t>66</w:t>
                  </w:r>
                  <w:r w:rsidR="002E61E7" w:rsidRPr="002E61E7">
                    <w:rPr>
                      <w:rFonts w:cs="Arial"/>
                      <w:b/>
                      <w:bCs/>
                      <w:color w:val="000000"/>
                      <w:sz w:val="22"/>
                      <w:szCs w:val="22"/>
                      <w:lang w:eastAsia="es-CR"/>
                    </w:rPr>
                    <w:t>.</w:t>
                  </w:r>
                  <w:r w:rsidRPr="002E61E7">
                    <w:rPr>
                      <w:rFonts w:cs="Arial"/>
                      <w:b/>
                      <w:bCs/>
                      <w:color w:val="000000"/>
                      <w:sz w:val="22"/>
                      <w:szCs w:val="22"/>
                      <w:lang w:eastAsia="es-CR"/>
                    </w:rPr>
                    <w:t>670</w:t>
                  </w:r>
                  <w:r w:rsidR="002E61E7" w:rsidRPr="002E61E7">
                    <w:rPr>
                      <w:rFonts w:cs="Arial"/>
                      <w:b/>
                      <w:bCs/>
                      <w:color w:val="000000"/>
                      <w:sz w:val="22"/>
                      <w:szCs w:val="22"/>
                      <w:lang w:eastAsia="es-CR"/>
                    </w:rPr>
                    <w:t>.</w:t>
                  </w:r>
                  <w:r w:rsidRPr="002E61E7">
                    <w:rPr>
                      <w:rFonts w:cs="Arial"/>
                      <w:b/>
                      <w:bCs/>
                      <w:color w:val="000000"/>
                      <w:sz w:val="22"/>
                      <w:szCs w:val="22"/>
                      <w:lang w:eastAsia="es-CR"/>
                    </w:rPr>
                    <w:t xml:space="preserve">823,9  </w:t>
                  </w:r>
                </w:p>
              </w:tc>
              <w:tc>
                <w:tcPr>
                  <w:tcW w:w="1610" w:type="dxa"/>
                  <w:shd w:val="clear" w:color="FFFFFF" w:fill="FFFFFF"/>
                  <w:noWrap/>
                  <w:vAlign w:val="center"/>
                  <w:hideMark/>
                </w:tcPr>
                <w:p w:rsidR="004B5FFC" w:rsidRPr="002E61E7" w:rsidRDefault="004B5FFC" w:rsidP="004B5FFC">
                  <w:pPr>
                    <w:spacing w:line="240" w:lineRule="auto"/>
                    <w:jc w:val="right"/>
                    <w:rPr>
                      <w:rFonts w:cs="Arial"/>
                      <w:b/>
                      <w:bCs/>
                      <w:color w:val="000000"/>
                      <w:sz w:val="22"/>
                      <w:szCs w:val="22"/>
                      <w:lang w:eastAsia="es-CR"/>
                    </w:rPr>
                  </w:pPr>
                  <w:r w:rsidRPr="002E61E7">
                    <w:rPr>
                      <w:rFonts w:cs="Arial"/>
                      <w:b/>
                      <w:bCs/>
                      <w:color w:val="000000"/>
                      <w:sz w:val="22"/>
                      <w:szCs w:val="22"/>
                      <w:lang w:eastAsia="es-CR"/>
                    </w:rPr>
                    <w:t>19</w:t>
                  </w:r>
                  <w:r w:rsidR="002E61E7" w:rsidRPr="002E61E7">
                    <w:rPr>
                      <w:rFonts w:cs="Arial"/>
                      <w:b/>
                      <w:bCs/>
                      <w:color w:val="000000"/>
                      <w:sz w:val="22"/>
                      <w:szCs w:val="22"/>
                      <w:lang w:eastAsia="es-CR"/>
                    </w:rPr>
                    <w:t>.</w:t>
                  </w:r>
                  <w:r w:rsidRPr="002E61E7">
                    <w:rPr>
                      <w:rFonts w:cs="Arial"/>
                      <w:b/>
                      <w:bCs/>
                      <w:color w:val="000000"/>
                      <w:sz w:val="22"/>
                      <w:szCs w:val="22"/>
                      <w:lang w:eastAsia="es-CR"/>
                    </w:rPr>
                    <w:t>703</w:t>
                  </w:r>
                  <w:r w:rsidR="002E61E7" w:rsidRPr="002E61E7">
                    <w:rPr>
                      <w:rFonts w:cs="Arial"/>
                      <w:b/>
                      <w:bCs/>
                      <w:color w:val="000000"/>
                      <w:sz w:val="22"/>
                      <w:szCs w:val="22"/>
                      <w:lang w:eastAsia="es-CR"/>
                    </w:rPr>
                    <w:t>.</w:t>
                  </w:r>
                  <w:r w:rsidRPr="002E61E7">
                    <w:rPr>
                      <w:rFonts w:cs="Arial"/>
                      <w:b/>
                      <w:bCs/>
                      <w:color w:val="000000"/>
                      <w:sz w:val="22"/>
                      <w:szCs w:val="22"/>
                      <w:lang w:eastAsia="es-CR"/>
                    </w:rPr>
                    <w:t xml:space="preserve">667,2  </w:t>
                  </w:r>
                </w:p>
              </w:tc>
              <w:tc>
                <w:tcPr>
                  <w:tcW w:w="1700" w:type="dxa"/>
                  <w:shd w:val="clear" w:color="FFFFFF" w:fill="FFFFFF"/>
                  <w:noWrap/>
                  <w:vAlign w:val="center"/>
                  <w:hideMark/>
                </w:tcPr>
                <w:p w:rsidR="004B5FFC" w:rsidRPr="002E61E7" w:rsidRDefault="004B5FFC" w:rsidP="004B5FFC">
                  <w:pPr>
                    <w:spacing w:line="240" w:lineRule="auto"/>
                    <w:jc w:val="right"/>
                    <w:rPr>
                      <w:rFonts w:cs="Arial"/>
                      <w:b/>
                      <w:bCs/>
                      <w:color w:val="000000"/>
                      <w:sz w:val="22"/>
                      <w:szCs w:val="22"/>
                      <w:lang w:eastAsia="es-CR"/>
                    </w:rPr>
                  </w:pPr>
                  <w:r w:rsidRPr="002E61E7">
                    <w:rPr>
                      <w:rFonts w:cs="Arial"/>
                      <w:b/>
                      <w:bCs/>
                      <w:color w:val="000000"/>
                      <w:sz w:val="22"/>
                      <w:szCs w:val="22"/>
                      <w:lang w:eastAsia="es-CR"/>
                    </w:rPr>
                    <w:t>27</w:t>
                  </w:r>
                  <w:r w:rsidR="002E61E7" w:rsidRPr="002E61E7">
                    <w:rPr>
                      <w:rFonts w:cs="Arial"/>
                      <w:b/>
                      <w:bCs/>
                      <w:color w:val="000000"/>
                      <w:sz w:val="22"/>
                      <w:szCs w:val="22"/>
                      <w:lang w:eastAsia="es-CR"/>
                    </w:rPr>
                    <w:t>.</w:t>
                  </w:r>
                  <w:r w:rsidRPr="002E61E7">
                    <w:rPr>
                      <w:rFonts w:cs="Arial"/>
                      <w:b/>
                      <w:bCs/>
                      <w:color w:val="000000"/>
                      <w:sz w:val="22"/>
                      <w:szCs w:val="22"/>
                      <w:lang w:eastAsia="es-CR"/>
                    </w:rPr>
                    <w:t>801</w:t>
                  </w:r>
                  <w:r w:rsidR="002E61E7" w:rsidRPr="002E61E7">
                    <w:rPr>
                      <w:rFonts w:cs="Arial"/>
                      <w:b/>
                      <w:bCs/>
                      <w:color w:val="000000"/>
                      <w:sz w:val="22"/>
                      <w:szCs w:val="22"/>
                      <w:lang w:eastAsia="es-CR"/>
                    </w:rPr>
                    <w:t>.</w:t>
                  </w:r>
                  <w:r w:rsidRPr="002E61E7">
                    <w:rPr>
                      <w:rFonts w:cs="Arial"/>
                      <w:b/>
                      <w:bCs/>
                      <w:color w:val="000000"/>
                      <w:sz w:val="22"/>
                      <w:szCs w:val="22"/>
                      <w:lang w:eastAsia="es-CR"/>
                    </w:rPr>
                    <w:t xml:space="preserve">096,2  </w:t>
                  </w:r>
                </w:p>
              </w:tc>
            </w:tr>
          </w:tbl>
          <w:p w:rsidR="004B5FFC" w:rsidRPr="002E61E7" w:rsidRDefault="004B5FFC" w:rsidP="004B5FFC">
            <w:pPr>
              <w:spacing w:line="240" w:lineRule="auto"/>
              <w:rPr>
                <w:rFonts w:cs="Arial"/>
                <w:b/>
                <w:bCs/>
                <w:lang w:eastAsia="es-CR"/>
              </w:rPr>
            </w:pPr>
          </w:p>
          <w:p w:rsidR="004B5FFC" w:rsidRPr="002E61E7" w:rsidRDefault="004B5FFC" w:rsidP="004B5FFC">
            <w:pPr>
              <w:spacing w:line="240" w:lineRule="auto"/>
              <w:rPr>
                <w:rFonts w:cs="Arial"/>
                <w:i/>
                <w:iCs/>
                <w:sz w:val="20"/>
                <w:szCs w:val="20"/>
                <w:lang w:eastAsia="es-CR"/>
              </w:rPr>
            </w:pPr>
            <w:r w:rsidRPr="002E61E7">
              <w:rPr>
                <w:rFonts w:cs="Arial"/>
                <w:b/>
                <w:bCs/>
                <w:sz w:val="20"/>
                <w:szCs w:val="20"/>
                <w:lang w:eastAsia="es-CR"/>
              </w:rPr>
              <w:t xml:space="preserve">           FUENTE:</w:t>
            </w:r>
            <w:r w:rsidRPr="002E61E7">
              <w:rPr>
                <w:rFonts w:cs="Arial"/>
                <w:i/>
                <w:iCs/>
                <w:sz w:val="20"/>
                <w:szCs w:val="20"/>
                <w:lang w:eastAsia="es-CR"/>
              </w:rPr>
              <w:t xml:space="preserve"> Área de Análisis y Plan Presupuesto, Programa de Gestión Financiera </w:t>
            </w:r>
          </w:p>
          <w:p w:rsidR="000B6B76" w:rsidRPr="002E61E7" w:rsidRDefault="000B6B76" w:rsidP="00A3489C">
            <w:pPr>
              <w:spacing w:line="240" w:lineRule="auto"/>
              <w:jc w:val="center"/>
              <w:rPr>
                <w:rFonts w:cs="Arial"/>
                <w:b/>
                <w:bCs/>
                <w:lang w:eastAsia="es-CR"/>
              </w:rPr>
            </w:pPr>
          </w:p>
        </w:tc>
      </w:tr>
      <w:tr w:rsidR="00B40403" w:rsidRPr="002E61E7" w:rsidTr="002E61E7">
        <w:trPr>
          <w:trHeight w:val="270"/>
          <w:jc w:val="center"/>
        </w:trPr>
        <w:tc>
          <w:tcPr>
            <w:tcW w:w="2957" w:type="dxa"/>
            <w:tcBorders>
              <w:top w:val="nil"/>
              <w:left w:val="nil"/>
              <w:right w:val="nil"/>
            </w:tcBorders>
            <w:shd w:val="clear" w:color="auto" w:fill="auto"/>
            <w:noWrap/>
            <w:vAlign w:val="center"/>
            <w:hideMark/>
          </w:tcPr>
          <w:p w:rsidR="00B40403" w:rsidRPr="002E61E7" w:rsidRDefault="00B40403" w:rsidP="00A3489C">
            <w:pPr>
              <w:spacing w:line="240" w:lineRule="auto"/>
              <w:jc w:val="center"/>
              <w:rPr>
                <w:rFonts w:cs="Arial"/>
                <w:b/>
                <w:bCs/>
                <w:lang w:eastAsia="es-CR"/>
              </w:rPr>
            </w:pPr>
          </w:p>
        </w:tc>
        <w:tc>
          <w:tcPr>
            <w:tcW w:w="2134" w:type="dxa"/>
            <w:gridSpan w:val="2"/>
            <w:tcBorders>
              <w:top w:val="nil"/>
              <w:left w:val="nil"/>
              <w:right w:val="nil"/>
            </w:tcBorders>
            <w:shd w:val="clear" w:color="auto" w:fill="auto"/>
            <w:noWrap/>
            <w:vAlign w:val="center"/>
            <w:hideMark/>
          </w:tcPr>
          <w:p w:rsidR="00B40403" w:rsidRPr="002E61E7" w:rsidRDefault="004B5FFC" w:rsidP="00A3489C">
            <w:pPr>
              <w:spacing w:line="240" w:lineRule="auto"/>
              <w:jc w:val="left"/>
              <w:rPr>
                <w:rFonts w:cs="Arial"/>
                <w:lang w:eastAsia="es-CR"/>
              </w:rPr>
            </w:pPr>
            <w:r w:rsidRPr="002E61E7">
              <w:rPr>
                <w:rFonts w:cs="Arial"/>
                <w:lang w:eastAsia="es-CR"/>
              </w:rPr>
              <w:t xml:space="preserve">  </w:t>
            </w:r>
          </w:p>
        </w:tc>
        <w:tc>
          <w:tcPr>
            <w:tcW w:w="1890" w:type="dxa"/>
            <w:gridSpan w:val="2"/>
            <w:tcBorders>
              <w:top w:val="nil"/>
              <w:left w:val="nil"/>
              <w:right w:val="nil"/>
            </w:tcBorders>
            <w:shd w:val="clear" w:color="auto" w:fill="auto"/>
            <w:noWrap/>
            <w:vAlign w:val="center"/>
            <w:hideMark/>
          </w:tcPr>
          <w:p w:rsidR="00B40403" w:rsidRPr="002E61E7" w:rsidRDefault="00B40403" w:rsidP="00A3489C">
            <w:pPr>
              <w:spacing w:line="240" w:lineRule="auto"/>
              <w:jc w:val="left"/>
              <w:rPr>
                <w:rFonts w:cs="Arial"/>
                <w:lang w:eastAsia="es-CR"/>
              </w:rPr>
            </w:pPr>
          </w:p>
        </w:tc>
        <w:tc>
          <w:tcPr>
            <w:tcW w:w="1712" w:type="dxa"/>
            <w:gridSpan w:val="2"/>
            <w:tcBorders>
              <w:top w:val="nil"/>
              <w:left w:val="nil"/>
              <w:right w:val="nil"/>
            </w:tcBorders>
            <w:shd w:val="clear" w:color="auto" w:fill="auto"/>
            <w:noWrap/>
            <w:vAlign w:val="center"/>
            <w:hideMark/>
          </w:tcPr>
          <w:p w:rsidR="00B40403" w:rsidRPr="002E61E7" w:rsidRDefault="00B40403" w:rsidP="00A3489C">
            <w:pPr>
              <w:spacing w:line="240" w:lineRule="auto"/>
              <w:jc w:val="left"/>
              <w:rPr>
                <w:rFonts w:cs="Arial"/>
                <w:lang w:eastAsia="es-CR"/>
              </w:rPr>
            </w:pPr>
          </w:p>
        </w:tc>
        <w:tc>
          <w:tcPr>
            <w:tcW w:w="1867" w:type="dxa"/>
            <w:gridSpan w:val="2"/>
            <w:tcBorders>
              <w:top w:val="nil"/>
              <w:left w:val="nil"/>
              <w:right w:val="nil"/>
            </w:tcBorders>
            <w:shd w:val="clear" w:color="auto" w:fill="auto"/>
            <w:noWrap/>
            <w:vAlign w:val="center"/>
            <w:hideMark/>
          </w:tcPr>
          <w:p w:rsidR="00B40403" w:rsidRPr="002E61E7" w:rsidRDefault="00B40403" w:rsidP="00A3489C">
            <w:pPr>
              <w:spacing w:line="240" w:lineRule="auto"/>
              <w:jc w:val="left"/>
              <w:rPr>
                <w:rFonts w:cs="Arial"/>
                <w:lang w:eastAsia="es-CR"/>
              </w:rPr>
            </w:pPr>
          </w:p>
        </w:tc>
      </w:tr>
    </w:tbl>
    <w:p w:rsidR="00B40403" w:rsidRPr="002E61E7" w:rsidRDefault="00B40403" w:rsidP="00B40403">
      <w:pPr>
        <w:jc w:val="center"/>
        <w:rPr>
          <w:rFonts w:cs="Arial"/>
          <w:b/>
        </w:rPr>
      </w:pPr>
    </w:p>
    <w:p w:rsidR="00B40403" w:rsidRPr="002E61E7" w:rsidRDefault="00B40403" w:rsidP="00B40403">
      <w:pPr>
        <w:spacing w:line="240" w:lineRule="auto"/>
        <w:jc w:val="left"/>
        <w:rPr>
          <w:rFonts w:cs="Arial"/>
          <w:b/>
          <w:bCs/>
          <w:caps/>
          <w:color w:val="00000A"/>
        </w:rPr>
      </w:pPr>
      <w:bookmarkStart w:id="40" w:name="_Toc114989458"/>
      <w:r w:rsidRPr="002E61E7">
        <w:rPr>
          <w:rFonts w:cs="Arial"/>
          <w:color w:val="00000A"/>
        </w:rPr>
        <w:br w:type="page"/>
      </w:r>
    </w:p>
    <w:p w:rsidR="0062116A" w:rsidRDefault="00B40403" w:rsidP="00B37FB7">
      <w:pPr>
        <w:pStyle w:val="TITULO1"/>
        <w:numPr>
          <w:ilvl w:val="0"/>
          <w:numId w:val="19"/>
        </w:numPr>
      </w:pPr>
      <w:bookmarkStart w:id="41" w:name="Formularios"/>
      <w:bookmarkStart w:id="42" w:name="_Toc494114155"/>
      <w:bookmarkStart w:id="43" w:name="_Toc31180229"/>
      <w:r w:rsidRPr="000744C6">
        <w:lastRenderedPageBreak/>
        <w:t>FORMULARIOS RESUMEN PARA INTEGRAR PLAN – PRESUPUESTO Y CRONOGRAMA PARA LA EJECUCIÓN FÍSICA Y FINANCIERA DE LOS PROGRAMAS</w:t>
      </w:r>
      <w:bookmarkEnd w:id="40"/>
      <w:bookmarkEnd w:id="41"/>
      <w:r>
        <w:rPr>
          <w:rStyle w:val="Ancladenotaalpie"/>
        </w:rPr>
        <w:footnoteReference w:id="2"/>
      </w:r>
      <w:bookmarkEnd w:id="42"/>
      <w:bookmarkEnd w:id="43"/>
    </w:p>
    <w:p w:rsidR="00BA0945" w:rsidRDefault="00BA0945" w:rsidP="00BA0945">
      <w:pPr>
        <w:pStyle w:val="TITULO1"/>
        <w:numPr>
          <w:ilvl w:val="0"/>
          <w:numId w:val="0"/>
        </w:numPr>
        <w:ind w:left="720"/>
        <w:jc w:val="both"/>
      </w:pPr>
    </w:p>
    <w:p w:rsidR="0095052A" w:rsidRDefault="00BA0945" w:rsidP="00F374BE">
      <w:pPr>
        <w:pStyle w:val="TITULO2"/>
      </w:pPr>
      <w:bookmarkStart w:id="44" w:name="_Toc494114156"/>
      <w:bookmarkStart w:id="45" w:name="_Toc31180230"/>
      <w:r>
        <w:t xml:space="preserve">I. </w:t>
      </w:r>
      <w:r w:rsidR="000744C6" w:rsidRPr="003161C3">
        <w:t>Programa Académico</w:t>
      </w:r>
      <w:bookmarkEnd w:id="44"/>
      <w:bookmarkEnd w:id="45"/>
    </w:p>
    <w:p w:rsidR="00B40403" w:rsidRPr="00473F3C" w:rsidRDefault="00B40403" w:rsidP="0062116A">
      <w:r w:rsidRPr="00473F3C">
        <w:t xml:space="preserve">               </w:t>
      </w:r>
    </w:p>
    <w:p w:rsidR="00B40403" w:rsidRPr="00473F3C" w:rsidRDefault="00B40403" w:rsidP="00B40403">
      <w:pPr>
        <w:pStyle w:val="Textoindependiente2"/>
        <w:spacing w:line="360" w:lineRule="auto"/>
        <w:jc w:val="right"/>
        <w:rPr>
          <w:b/>
          <w:sz w:val="22"/>
          <w:szCs w:val="22"/>
          <w:lang w:val="es-CR"/>
        </w:rPr>
      </w:pPr>
      <w:r w:rsidRPr="00473F3C">
        <w:rPr>
          <w:b/>
          <w:sz w:val="22"/>
          <w:szCs w:val="22"/>
          <w:lang w:val="es-CR"/>
        </w:rPr>
        <w:t>Respon</w:t>
      </w:r>
      <w:r>
        <w:rPr>
          <w:b/>
          <w:sz w:val="22"/>
          <w:szCs w:val="22"/>
          <w:lang w:val="es-CR"/>
        </w:rPr>
        <w:t>sable</w:t>
      </w:r>
      <w:r w:rsidRPr="00473F3C">
        <w:rPr>
          <w:b/>
          <w:sz w:val="22"/>
          <w:szCs w:val="22"/>
          <w:lang w:val="es-CR"/>
        </w:rPr>
        <w:t>:</w:t>
      </w:r>
    </w:p>
    <w:p w:rsidR="00B40403" w:rsidRDefault="00B40403" w:rsidP="00B40403">
      <w:pPr>
        <w:pStyle w:val="Textoindependiente2"/>
        <w:spacing w:line="360" w:lineRule="auto"/>
        <w:jc w:val="right"/>
        <w:rPr>
          <w:lang w:val="es-CR"/>
        </w:rPr>
      </w:pPr>
      <w:r w:rsidRPr="00473F3C">
        <w:rPr>
          <w:lang w:val="es-CR"/>
        </w:rPr>
        <w:t xml:space="preserve">Dr. Alberto Salom Echeverría, </w:t>
      </w:r>
      <w:r w:rsidR="00D95780">
        <w:rPr>
          <w:lang w:val="es-CR"/>
        </w:rPr>
        <w:t>R</w:t>
      </w:r>
      <w:r w:rsidRPr="00473F3C">
        <w:rPr>
          <w:lang w:val="es-CR"/>
        </w:rPr>
        <w:t>ector</w:t>
      </w:r>
    </w:p>
    <w:p w:rsidR="00B40403" w:rsidRPr="00473F3C" w:rsidRDefault="00B40403" w:rsidP="00B40403">
      <w:pPr>
        <w:pStyle w:val="Textoindependiente2"/>
        <w:spacing w:line="360" w:lineRule="auto"/>
        <w:jc w:val="right"/>
        <w:rPr>
          <w:lang w:val="es-CR"/>
        </w:rPr>
      </w:pPr>
    </w:p>
    <w:tbl>
      <w:tblPr>
        <w:tblW w:w="6660" w:type="dxa"/>
        <w:jc w:val="center"/>
        <w:tblCellMar>
          <w:left w:w="70" w:type="dxa"/>
          <w:right w:w="70" w:type="dxa"/>
        </w:tblCellMar>
        <w:tblLook w:val="04A0" w:firstRow="1" w:lastRow="0" w:firstColumn="1" w:lastColumn="0" w:noHBand="0" w:noVBand="1"/>
      </w:tblPr>
      <w:tblGrid>
        <w:gridCol w:w="3840"/>
        <w:gridCol w:w="2820"/>
      </w:tblGrid>
      <w:tr w:rsidR="00B40403" w:rsidRPr="002E61E7" w:rsidTr="009C5462">
        <w:trPr>
          <w:trHeight w:val="315"/>
          <w:jc w:val="center"/>
        </w:trPr>
        <w:tc>
          <w:tcPr>
            <w:tcW w:w="6660" w:type="dxa"/>
            <w:gridSpan w:val="2"/>
            <w:tcBorders>
              <w:top w:val="nil"/>
              <w:left w:val="nil"/>
              <w:bottom w:val="nil"/>
              <w:right w:val="nil"/>
            </w:tcBorders>
            <w:shd w:val="clear" w:color="auto" w:fill="auto"/>
            <w:noWrap/>
            <w:vAlign w:val="center"/>
            <w:hideMark/>
          </w:tcPr>
          <w:p w:rsidR="00B40403" w:rsidRPr="002E61E7" w:rsidRDefault="00B40403" w:rsidP="006C44AC">
            <w:pPr>
              <w:spacing w:line="240" w:lineRule="auto"/>
              <w:jc w:val="center"/>
              <w:rPr>
                <w:rFonts w:cs="Arial"/>
                <w:b/>
                <w:bCs/>
                <w:lang w:eastAsia="es-CR"/>
              </w:rPr>
            </w:pPr>
            <w:r w:rsidRPr="002E61E7">
              <w:rPr>
                <w:rFonts w:cs="Arial"/>
                <w:b/>
                <w:bCs/>
                <w:lang w:eastAsia="es-CR"/>
              </w:rPr>
              <w:t>PRESUPUESTO ASIGNADO</w:t>
            </w:r>
          </w:p>
        </w:tc>
      </w:tr>
      <w:tr w:rsidR="00B40403" w:rsidRPr="002E61E7" w:rsidTr="009C5462">
        <w:trPr>
          <w:trHeight w:val="315"/>
          <w:jc w:val="center"/>
        </w:trPr>
        <w:tc>
          <w:tcPr>
            <w:tcW w:w="6660" w:type="dxa"/>
            <w:gridSpan w:val="2"/>
            <w:tcBorders>
              <w:top w:val="nil"/>
              <w:left w:val="nil"/>
              <w:bottom w:val="nil"/>
              <w:right w:val="nil"/>
            </w:tcBorders>
            <w:shd w:val="clear" w:color="auto" w:fill="auto"/>
            <w:noWrap/>
            <w:vAlign w:val="center"/>
            <w:hideMark/>
          </w:tcPr>
          <w:p w:rsidR="00B40403" w:rsidRPr="002E61E7" w:rsidRDefault="00B40403" w:rsidP="006C44AC">
            <w:pPr>
              <w:spacing w:line="240" w:lineRule="auto"/>
              <w:jc w:val="center"/>
              <w:rPr>
                <w:rFonts w:cs="Arial"/>
                <w:b/>
                <w:bCs/>
                <w:lang w:eastAsia="es-CR"/>
              </w:rPr>
            </w:pPr>
            <w:r w:rsidRPr="002E61E7">
              <w:rPr>
                <w:rFonts w:cs="Arial"/>
                <w:b/>
                <w:bCs/>
                <w:lang w:eastAsia="es-CR"/>
              </w:rPr>
              <w:t>AL PROGRAMA ACADÉMICO PARA EL AÑO 20</w:t>
            </w:r>
            <w:r w:rsidR="0024344D" w:rsidRPr="002E61E7">
              <w:rPr>
                <w:rFonts w:cs="Arial"/>
                <w:b/>
                <w:bCs/>
                <w:lang w:eastAsia="es-CR"/>
              </w:rPr>
              <w:t>20</w:t>
            </w:r>
          </w:p>
        </w:tc>
      </w:tr>
      <w:tr w:rsidR="00B40403" w:rsidRPr="002E61E7" w:rsidTr="009C5462">
        <w:trPr>
          <w:trHeight w:val="330"/>
          <w:jc w:val="center"/>
        </w:trPr>
        <w:tc>
          <w:tcPr>
            <w:tcW w:w="3840" w:type="dxa"/>
            <w:tcBorders>
              <w:top w:val="nil"/>
              <w:left w:val="nil"/>
              <w:bottom w:val="single" w:sz="8" w:space="0" w:color="auto"/>
              <w:right w:val="nil"/>
            </w:tcBorders>
            <w:shd w:val="clear" w:color="auto" w:fill="auto"/>
            <w:noWrap/>
            <w:vAlign w:val="center"/>
            <w:hideMark/>
          </w:tcPr>
          <w:p w:rsidR="00B40403" w:rsidRPr="002E61E7" w:rsidRDefault="00B40403" w:rsidP="006C44AC">
            <w:pPr>
              <w:spacing w:line="240" w:lineRule="auto"/>
              <w:jc w:val="center"/>
              <w:rPr>
                <w:rFonts w:cs="Arial"/>
                <w:b/>
                <w:bCs/>
                <w:sz w:val="22"/>
                <w:szCs w:val="22"/>
                <w:lang w:eastAsia="es-CR"/>
              </w:rPr>
            </w:pPr>
            <w:r w:rsidRPr="002E61E7">
              <w:rPr>
                <w:rFonts w:cs="Arial"/>
                <w:b/>
                <w:bCs/>
                <w:sz w:val="22"/>
                <w:szCs w:val="22"/>
                <w:lang w:eastAsia="es-CR"/>
              </w:rPr>
              <w:t> </w:t>
            </w:r>
          </w:p>
        </w:tc>
        <w:tc>
          <w:tcPr>
            <w:tcW w:w="2820" w:type="dxa"/>
            <w:tcBorders>
              <w:top w:val="nil"/>
              <w:left w:val="nil"/>
              <w:bottom w:val="single" w:sz="8" w:space="0" w:color="auto"/>
              <w:right w:val="nil"/>
            </w:tcBorders>
            <w:shd w:val="clear" w:color="auto" w:fill="auto"/>
            <w:noWrap/>
            <w:vAlign w:val="center"/>
            <w:hideMark/>
          </w:tcPr>
          <w:p w:rsidR="00B40403" w:rsidRPr="002E61E7" w:rsidRDefault="00B40403" w:rsidP="006C44AC">
            <w:pPr>
              <w:spacing w:line="240" w:lineRule="auto"/>
              <w:jc w:val="left"/>
              <w:rPr>
                <w:rFonts w:cs="Arial"/>
                <w:sz w:val="22"/>
                <w:szCs w:val="22"/>
                <w:lang w:eastAsia="es-CR"/>
              </w:rPr>
            </w:pPr>
            <w:r w:rsidRPr="002E61E7">
              <w:rPr>
                <w:rFonts w:cs="Arial"/>
                <w:sz w:val="22"/>
                <w:szCs w:val="22"/>
                <w:lang w:eastAsia="es-CR"/>
              </w:rPr>
              <w:t> </w:t>
            </w:r>
          </w:p>
        </w:tc>
      </w:tr>
      <w:tr w:rsidR="00B40403" w:rsidRPr="002E61E7" w:rsidTr="009C5462">
        <w:trPr>
          <w:trHeight w:val="315"/>
          <w:jc w:val="center"/>
        </w:trPr>
        <w:tc>
          <w:tcPr>
            <w:tcW w:w="3840" w:type="dxa"/>
            <w:vMerge w:val="restart"/>
            <w:tcBorders>
              <w:top w:val="nil"/>
              <w:left w:val="nil"/>
              <w:bottom w:val="single" w:sz="8" w:space="0" w:color="000000"/>
              <w:right w:val="nil"/>
            </w:tcBorders>
            <w:shd w:val="clear" w:color="auto" w:fill="1F3864" w:themeFill="accent5" w:themeFillShade="80"/>
            <w:vAlign w:val="center"/>
            <w:hideMark/>
          </w:tcPr>
          <w:p w:rsidR="00B40403" w:rsidRPr="002E61E7" w:rsidRDefault="00B40403" w:rsidP="006C44AC">
            <w:pPr>
              <w:spacing w:line="240" w:lineRule="auto"/>
              <w:jc w:val="center"/>
              <w:rPr>
                <w:rFonts w:cs="Arial"/>
                <w:b/>
                <w:bCs/>
                <w:sz w:val="22"/>
                <w:szCs w:val="22"/>
                <w:lang w:eastAsia="es-CR"/>
              </w:rPr>
            </w:pPr>
            <w:r w:rsidRPr="002E61E7">
              <w:rPr>
                <w:rFonts w:cs="Arial"/>
                <w:b/>
                <w:bCs/>
                <w:sz w:val="22"/>
                <w:szCs w:val="22"/>
                <w:lang w:eastAsia="es-CR"/>
              </w:rPr>
              <w:t>PARTIDA</w:t>
            </w:r>
          </w:p>
        </w:tc>
        <w:tc>
          <w:tcPr>
            <w:tcW w:w="2820" w:type="dxa"/>
            <w:tcBorders>
              <w:top w:val="nil"/>
              <w:left w:val="nil"/>
              <w:bottom w:val="nil"/>
              <w:right w:val="nil"/>
            </w:tcBorders>
            <w:shd w:val="clear" w:color="auto" w:fill="1F3864" w:themeFill="accent5" w:themeFillShade="80"/>
            <w:vAlign w:val="center"/>
            <w:hideMark/>
          </w:tcPr>
          <w:p w:rsidR="00B40403" w:rsidRPr="002E61E7" w:rsidRDefault="00B40403" w:rsidP="006C44AC">
            <w:pPr>
              <w:spacing w:line="240" w:lineRule="auto"/>
              <w:jc w:val="center"/>
              <w:rPr>
                <w:rFonts w:cs="Arial"/>
                <w:b/>
                <w:bCs/>
                <w:sz w:val="22"/>
                <w:szCs w:val="22"/>
                <w:lang w:eastAsia="es-CR"/>
              </w:rPr>
            </w:pPr>
            <w:r w:rsidRPr="002E61E7">
              <w:rPr>
                <w:rFonts w:cs="Arial"/>
                <w:b/>
                <w:bCs/>
                <w:sz w:val="22"/>
                <w:szCs w:val="22"/>
                <w:lang w:eastAsia="es-CR"/>
              </w:rPr>
              <w:t>MONTO</w:t>
            </w:r>
          </w:p>
        </w:tc>
      </w:tr>
      <w:tr w:rsidR="00B40403" w:rsidRPr="002E61E7" w:rsidTr="009C5462">
        <w:trPr>
          <w:trHeight w:val="330"/>
          <w:jc w:val="center"/>
        </w:trPr>
        <w:tc>
          <w:tcPr>
            <w:tcW w:w="3840" w:type="dxa"/>
            <w:vMerge/>
            <w:tcBorders>
              <w:top w:val="nil"/>
              <w:left w:val="nil"/>
              <w:bottom w:val="single" w:sz="8" w:space="0" w:color="000000"/>
              <w:right w:val="nil"/>
            </w:tcBorders>
            <w:shd w:val="clear" w:color="auto" w:fill="1F3864" w:themeFill="accent5" w:themeFillShade="80"/>
            <w:vAlign w:val="center"/>
            <w:hideMark/>
          </w:tcPr>
          <w:p w:rsidR="00B40403" w:rsidRPr="002E61E7" w:rsidRDefault="00B40403" w:rsidP="006C44AC">
            <w:pPr>
              <w:spacing w:line="240" w:lineRule="auto"/>
              <w:jc w:val="left"/>
              <w:rPr>
                <w:rFonts w:cs="Arial"/>
                <w:b/>
                <w:bCs/>
                <w:sz w:val="22"/>
                <w:szCs w:val="22"/>
                <w:lang w:eastAsia="es-CR"/>
              </w:rPr>
            </w:pPr>
          </w:p>
        </w:tc>
        <w:tc>
          <w:tcPr>
            <w:tcW w:w="2820" w:type="dxa"/>
            <w:tcBorders>
              <w:top w:val="nil"/>
              <w:left w:val="nil"/>
              <w:bottom w:val="single" w:sz="8" w:space="0" w:color="auto"/>
              <w:right w:val="nil"/>
            </w:tcBorders>
            <w:shd w:val="clear" w:color="auto" w:fill="1F3864" w:themeFill="accent5" w:themeFillShade="80"/>
            <w:vAlign w:val="center"/>
            <w:hideMark/>
          </w:tcPr>
          <w:p w:rsidR="00B40403" w:rsidRPr="002E61E7" w:rsidRDefault="00B40403" w:rsidP="006C44AC">
            <w:pPr>
              <w:spacing w:line="240" w:lineRule="auto"/>
              <w:jc w:val="center"/>
              <w:rPr>
                <w:rFonts w:cs="Arial"/>
                <w:b/>
                <w:bCs/>
                <w:sz w:val="22"/>
                <w:szCs w:val="22"/>
                <w:lang w:eastAsia="es-CR"/>
              </w:rPr>
            </w:pPr>
            <w:r w:rsidRPr="002E61E7">
              <w:rPr>
                <w:rFonts w:cs="Arial"/>
                <w:b/>
                <w:bCs/>
                <w:sz w:val="22"/>
                <w:szCs w:val="22"/>
                <w:lang w:eastAsia="es-CR"/>
              </w:rPr>
              <w:t>(miles de colones)</w:t>
            </w:r>
          </w:p>
        </w:tc>
      </w:tr>
      <w:tr w:rsidR="00816D46" w:rsidRPr="002E61E7" w:rsidTr="009C5462">
        <w:trPr>
          <w:trHeight w:val="360"/>
          <w:jc w:val="center"/>
        </w:trPr>
        <w:tc>
          <w:tcPr>
            <w:tcW w:w="3840" w:type="dxa"/>
            <w:tcBorders>
              <w:top w:val="nil"/>
              <w:left w:val="nil"/>
              <w:bottom w:val="nil"/>
              <w:right w:val="nil"/>
            </w:tcBorders>
            <w:shd w:val="clear" w:color="auto" w:fill="auto"/>
            <w:vAlign w:val="center"/>
            <w:hideMark/>
          </w:tcPr>
          <w:p w:rsidR="00816D46" w:rsidRPr="002E61E7" w:rsidRDefault="00816D46" w:rsidP="00816D46">
            <w:pPr>
              <w:spacing w:line="240" w:lineRule="auto"/>
              <w:rPr>
                <w:rFonts w:cs="Arial"/>
                <w:sz w:val="22"/>
                <w:szCs w:val="22"/>
                <w:lang w:eastAsia="es-CR"/>
              </w:rPr>
            </w:pPr>
            <w:r w:rsidRPr="002E61E7">
              <w:rPr>
                <w:rFonts w:cs="Arial"/>
                <w:sz w:val="22"/>
                <w:szCs w:val="22"/>
                <w:lang w:eastAsia="es-CR"/>
              </w:rPr>
              <w:t>Remuneraciones</w:t>
            </w:r>
          </w:p>
        </w:tc>
        <w:tc>
          <w:tcPr>
            <w:tcW w:w="2820" w:type="dxa"/>
            <w:tcBorders>
              <w:top w:val="nil"/>
              <w:left w:val="nil"/>
              <w:bottom w:val="nil"/>
              <w:right w:val="nil"/>
            </w:tcBorders>
            <w:shd w:val="clear" w:color="auto" w:fill="auto"/>
            <w:vAlign w:val="center"/>
          </w:tcPr>
          <w:p w:rsidR="00816D46" w:rsidRPr="002E61E7" w:rsidRDefault="00816D46" w:rsidP="00816D46">
            <w:pPr>
              <w:spacing w:line="240" w:lineRule="auto"/>
              <w:jc w:val="right"/>
              <w:rPr>
                <w:rFonts w:cs="Arial"/>
                <w:sz w:val="22"/>
                <w:szCs w:val="22"/>
                <w:highlight w:val="yellow"/>
                <w:lang w:eastAsia="es-CR"/>
              </w:rPr>
            </w:pPr>
            <w:r w:rsidRPr="002E61E7">
              <w:rPr>
                <w:sz w:val="22"/>
                <w:szCs w:val="22"/>
              </w:rPr>
              <w:t>6</w:t>
            </w:r>
            <w:r w:rsidR="004D5E96" w:rsidRPr="002E61E7">
              <w:rPr>
                <w:sz w:val="22"/>
                <w:szCs w:val="22"/>
              </w:rPr>
              <w:t>0</w:t>
            </w:r>
            <w:r w:rsidRPr="002E61E7">
              <w:rPr>
                <w:sz w:val="22"/>
                <w:szCs w:val="22"/>
              </w:rPr>
              <w:t>.</w:t>
            </w:r>
            <w:r w:rsidR="004D5E96" w:rsidRPr="002E61E7">
              <w:rPr>
                <w:sz w:val="22"/>
                <w:szCs w:val="22"/>
              </w:rPr>
              <w:t>394</w:t>
            </w:r>
            <w:r w:rsidRPr="002E61E7">
              <w:rPr>
                <w:sz w:val="22"/>
                <w:szCs w:val="22"/>
              </w:rPr>
              <w:t>.</w:t>
            </w:r>
            <w:r w:rsidR="004D5E96" w:rsidRPr="002E61E7">
              <w:rPr>
                <w:sz w:val="22"/>
                <w:szCs w:val="22"/>
              </w:rPr>
              <w:t>732</w:t>
            </w:r>
            <w:r w:rsidRPr="002E61E7">
              <w:rPr>
                <w:sz w:val="22"/>
                <w:szCs w:val="22"/>
              </w:rPr>
              <w:t>,</w:t>
            </w:r>
            <w:r w:rsidR="004D5E96" w:rsidRPr="002E61E7">
              <w:rPr>
                <w:sz w:val="22"/>
                <w:szCs w:val="22"/>
              </w:rPr>
              <w:t>9</w:t>
            </w:r>
          </w:p>
        </w:tc>
      </w:tr>
      <w:tr w:rsidR="00816D46" w:rsidRPr="002E61E7" w:rsidTr="009C5462">
        <w:trPr>
          <w:trHeight w:val="345"/>
          <w:jc w:val="center"/>
        </w:trPr>
        <w:tc>
          <w:tcPr>
            <w:tcW w:w="3840" w:type="dxa"/>
            <w:tcBorders>
              <w:top w:val="nil"/>
              <w:left w:val="nil"/>
              <w:bottom w:val="nil"/>
              <w:right w:val="nil"/>
            </w:tcBorders>
            <w:shd w:val="clear" w:color="auto" w:fill="auto"/>
            <w:vAlign w:val="center"/>
            <w:hideMark/>
          </w:tcPr>
          <w:p w:rsidR="00816D46" w:rsidRPr="002E61E7" w:rsidRDefault="00816D46" w:rsidP="00816D46">
            <w:pPr>
              <w:spacing w:line="240" w:lineRule="auto"/>
              <w:rPr>
                <w:rFonts w:cs="Arial"/>
                <w:sz w:val="22"/>
                <w:szCs w:val="22"/>
                <w:lang w:eastAsia="es-CR"/>
              </w:rPr>
            </w:pPr>
            <w:r w:rsidRPr="002E61E7">
              <w:rPr>
                <w:rFonts w:cs="Arial"/>
                <w:sz w:val="22"/>
                <w:szCs w:val="22"/>
                <w:lang w:eastAsia="es-CR"/>
              </w:rPr>
              <w:t>Servicios</w:t>
            </w:r>
          </w:p>
        </w:tc>
        <w:tc>
          <w:tcPr>
            <w:tcW w:w="2820" w:type="dxa"/>
            <w:tcBorders>
              <w:top w:val="nil"/>
              <w:left w:val="nil"/>
              <w:bottom w:val="nil"/>
              <w:right w:val="nil"/>
            </w:tcBorders>
            <w:shd w:val="clear" w:color="auto" w:fill="auto"/>
            <w:vAlign w:val="center"/>
          </w:tcPr>
          <w:p w:rsidR="00816D46" w:rsidRPr="002E61E7" w:rsidRDefault="004D5E96" w:rsidP="00816D46">
            <w:pPr>
              <w:spacing w:line="240" w:lineRule="auto"/>
              <w:jc w:val="right"/>
              <w:rPr>
                <w:rFonts w:cs="Arial"/>
                <w:sz w:val="22"/>
                <w:szCs w:val="22"/>
                <w:highlight w:val="yellow"/>
                <w:lang w:eastAsia="es-CR"/>
              </w:rPr>
            </w:pPr>
            <w:r w:rsidRPr="002E61E7">
              <w:rPr>
                <w:sz w:val="22"/>
                <w:szCs w:val="22"/>
              </w:rPr>
              <w:t>1</w:t>
            </w:r>
            <w:r w:rsidR="00816D46" w:rsidRPr="002E61E7">
              <w:rPr>
                <w:sz w:val="22"/>
                <w:szCs w:val="22"/>
              </w:rPr>
              <w:t>.</w:t>
            </w:r>
            <w:r w:rsidRPr="002E61E7">
              <w:rPr>
                <w:sz w:val="22"/>
                <w:szCs w:val="22"/>
              </w:rPr>
              <w:t>950</w:t>
            </w:r>
            <w:r w:rsidR="00816D46" w:rsidRPr="002E61E7">
              <w:rPr>
                <w:sz w:val="22"/>
                <w:szCs w:val="22"/>
              </w:rPr>
              <w:t>.</w:t>
            </w:r>
            <w:r w:rsidRPr="002E61E7">
              <w:rPr>
                <w:sz w:val="22"/>
                <w:szCs w:val="22"/>
              </w:rPr>
              <w:t>33</w:t>
            </w:r>
            <w:r w:rsidR="00816D46" w:rsidRPr="002E61E7">
              <w:rPr>
                <w:sz w:val="22"/>
                <w:szCs w:val="22"/>
              </w:rPr>
              <w:t>9,8</w:t>
            </w:r>
          </w:p>
        </w:tc>
      </w:tr>
      <w:tr w:rsidR="00816D46" w:rsidRPr="002E61E7" w:rsidTr="009C5462">
        <w:trPr>
          <w:trHeight w:val="345"/>
          <w:jc w:val="center"/>
        </w:trPr>
        <w:tc>
          <w:tcPr>
            <w:tcW w:w="3840" w:type="dxa"/>
            <w:tcBorders>
              <w:top w:val="nil"/>
              <w:left w:val="nil"/>
              <w:bottom w:val="nil"/>
              <w:right w:val="nil"/>
            </w:tcBorders>
            <w:shd w:val="clear" w:color="auto" w:fill="auto"/>
            <w:vAlign w:val="center"/>
            <w:hideMark/>
          </w:tcPr>
          <w:p w:rsidR="00816D46" w:rsidRPr="002E61E7" w:rsidRDefault="00816D46" w:rsidP="00816D46">
            <w:pPr>
              <w:spacing w:line="240" w:lineRule="auto"/>
              <w:rPr>
                <w:rFonts w:cs="Arial"/>
                <w:sz w:val="22"/>
                <w:szCs w:val="22"/>
                <w:lang w:eastAsia="es-CR"/>
              </w:rPr>
            </w:pPr>
            <w:r w:rsidRPr="002E61E7">
              <w:rPr>
                <w:rFonts w:cs="Arial"/>
                <w:sz w:val="22"/>
                <w:szCs w:val="22"/>
                <w:lang w:eastAsia="es-CR"/>
              </w:rPr>
              <w:t>Materiales y suministros</w:t>
            </w:r>
          </w:p>
        </w:tc>
        <w:tc>
          <w:tcPr>
            <w:tcW w:w="2820" w:type="dxa"/>
            <w:tcBorders>
              <w:top w:val="nil"/>
              <w:left w:val="nil"/>
              <w:bottom w:val="nil"/>
              <w:right w:val="nil"/>
            </w:tcBorders>
            <w:shd w:val="clear" w:color="auto" w:fill="auto"/>
            <w:vAlign w:val="center"/>
          </w:tcPr>
          <w:p w:rsidR="00816D46" w:rsidRPr="002E61E7" w:rsidRDefault="00816D46" w:rsidP="00816D46">
            <w:pPr>
              <w:spacing w:line="240" w:lineRule="auto"/>
              <w:jc w:val="right"/>
              <w:rPr>
                <w:rFonts w:cs="Arial"/>
                <w:sz w:val="22"/>
                <w:szCs w:val="22"/>
                <w:highlight w:val="yellow"/>
                <w:lang w:eastAsia="es-CR"/>
              </w:rPr>
            </w:pPr>
            <w:r w:rsidRPr="002E61E7">
              <w:rPr>
                <w:sz w:val="22"/>
                <w:szCs w:val="22"/>
              </w:rPr>
              <w:t>1.</w:t>
            </w:r>
            <w:r w:rsidR="004D5E96" w:rsidRPr="002E61E7">
              <w:rPr>
                <w:sz w:val="22"/>
                <w:szCs w:val="22"/>
              </w:rPr>
              <w:t>013</w:t>
            </w:r>
            <w:r w:rsidRPr="002E61E7">
              <w:rPr>
                <w:sz w:val="22"/>
                <w:szCs w:val="22"/>
              </w:rPr>
              <w:t>.</w:t>
            </w:r>
            <w:r w:rsidR="004D5E96" w:rsidRPr="002E61E7">
              <w:rPr>
                <w:sz w:val="22"/>
                <w:szCs w:val="22"/>
              </w:rPr>
              <w:t>021</w:t>
            </w:r>
            <w:r w:rsidRPr="002E61E7">
              <w:rPr>
                <w:sz w:val="22"/>
                <w:szCs w:val="22"/>
              </w:rPr>
              <w:t>,</w:t>
            </w:r>
            <w:r w:rsidR="004D5E96" w:rsidRPr="002E61E7">
              <w:rPr>
                <w:sz w:val="22"/>
                <w:szCs w:val="22"/>
              </w:rPr>
              <w:t>3</w:t>
            </w:r>
          </w:p>
        </w:tc>
      </w:tr>
      <w:tr w:rsidR="00816D46" w:rsidRPr="002E61E7" w:rsidTr="009C5462">
        <w:trPr>
          <w:trHeight w:val="345"/>
          <w:jc w:val="center"/>
        </w:trPr>
        <w:tc>
          <w:tcPr>
            <w:tcW w:w="3840" w:type="dxa"/>
            <w:tcBorders>
              <w:top w:val="nil"/>
              <w:left w:val="nil"/>
              <w:bottom w:val="nil"/>
              <w:right w:val="nil"/>
            </w:tcBorders>
            <w:shd w:val="clear" w:color="auto" w:fill="auto"/>
            <w:vAlign w:val="center"/>
            <w:hideMark/>
          </w:tcPr>
          <w:p w:rsidR="00816D46" w:rsidRPr="002E61E7" w:rsidRDefault="00816D46" w:rsidP="00816D46">
            <w:pPr>
              <w:spacing w:line="240" w:lineRule="auto"/>
              <w:rPr>
                <w:rFonts w:cs="Arial"/>
                <w:sz w:val="22"/>
                <w:szCs w:val="22"/>
                <w:lang w:eastAsia="es-CR"/>
              </w:rPr>
            </w:pPr>
            <w:r w:rsidRPr="002E61E7">
              <w:rPr>
                <w:rFonts w:cs="Arial"/>
                <w:sz w:val="22"/>
                <w:szCs w:val="22"/>
                <w:lang w:eastAsia="es-CR"/>
              </w:rPr>
              <w:t>Intereses y comisiones</w:t>
            </w:r>
          </w:p>
        </w:tc>
        <w:tc>
          <w:tcPr>
            <w:tcW w:w="2820" w:type="dxa"/>
            <w:tcBorders>
              <w:top w:val="nil"/>
              <w:left w:val="nil"/>
              <w:bottom w:val="nil"/>
              <w:right w:val="nil"/>
            </w:tcBorders>
            <w:shd w:val="clear" w:color="auto" w:fill="auto"/>
            <w:vAlign w:val="center"/>
          </w:tcPr>
          <w:p w:rsidR="00816D46" w:rsidRPr="002E61E7" w:rsidRDefault="00816D46" w:rsidP="00816D46">
            <w:pPr>
              <w:spacing w:line="240" w:lineRule="auto"/>
              <w:jc w:val="right"/>
              <w:rPr>
                <w:rFonts w:cs="Arial"/>
                <w:sz w:val="22"/>
                <w:szCs w:val="22"/>
                <w:highlight w:val="yellow"/>
                <w:lang w:eastAsia="es-CR"/>
              </w:rPr>
            </w:pPr>
            <w:r w:rsidRPr="002E61E7">
              <w:rPr>
                <w:sz w:val="22"/>
                <w:szCs w:val="22"/>
              </w:rPr>
              <w:t>39.026,9</w:t>
            </w:r>
          </w:p>
        </w:tc>
      </w:tr>
      <w:tr w:rsidR="00816D46" w:rsidRPr="002E61E7" w:rsidTr="009C5462">
        <w:trPr>
          <w:trHeight w:val="345"/>
          <w:jc w:val="center"/>
        </w:trPr>
        <w:tc>
          <w:tcPr>
            <w:tcW w:w="3840" w:type="dxa"/>
            <w:tcBorders>
              <w:top w:val="nil"/>
              <w:left w:val="nil"/>
              <w:bottom w:val="nil"/>
              <w:right w:val="nil"/>
            </w:tcBorders>
            <w:shd w:val="clear" w:color="auto" w:fill="auto"/>
            <w:vAlign w:val="center"/>
            <w:hideMark/>
          </w:tcPr>
          <w:p w:rsidR="00816D46" w:rsidRPr="002E61E7" w:rsidRDefault="00816D46" w:rsidP="00816D46">
            <w:pPr>
              <w:spacing w:line="240" w:lineRule="auto"/>
              <w:rPr>
                <w:rFonts w:cs="Arial"/>
                <w:sz w:val="22"/>
                <w:szCs w:val="22"/>
                <w:lang w:eastAsia="es-CR"/>
              </w:rPr>
            </w:pPr>
            <w:r w:rsidRPr="002E61E7">
              <w:rPr>
                <w:rFonts w:cs="Arial"/>
                <w:sz w:val="22"/>
                <w:szCs w:val="22"/>
                <w:lang w:eastAsia="es-CR"/>
              </w:rPr>
              <w:t>Bienes duraderos</w:t>
            </w:r>
          </w:p>
        </w:tc>
        <w:tc>
          <w:tcPr>
            <w:tcW w:w="2820" w:type="dxa"/>
            <w:tcBorders>
              <w:top w:val="nil"/>
              <w:left w:val="nil"/>
              <w:bottom w:val="nil"/>
              <w:right w:val="nil"/>
            </w:tcBorders>
            <w:shd w:val="clear" w:color="auto" w:fill="auto"/>
            <w:vAlign w:val="center"/>
          </w:tcPr>
          <w:p w:rsidR="00816D46" w:rsidRPr="002E61E7" w:rsidRDefault="004D5E96" w:rsidP="00816D46">
            <w:pPr>
              <w:spacing w:line="240" w:lineRule="auto"/>
              <w:jc w:val="right"/>
              <w:rPr>
                <w:rFonts w:cs="Arial"/>
                <w:sz w:val="22"/>
                <w:szCs w:val="22"/>
                <w:highlight w:val="yellow"/>
                <w:lang w:eastAsia="es-CR"/>
              </w:rPr>
            </w:pPr>
            <w:r w:rsidRPr="002E61E7">
              <w:rPr>
                <w:sz w:val="22"/>
                <w:szCs w:val="22"/>
              </w:rPr>
              <w:t>527</w:t>
            </w:r>
            <w:r w:rsidR="00816D46" w:rsidRPr="002E61E7">
              <w:rPr>
                <w:sz w:val="22"/>
                <w:szCs w:val="22"/>
              </w:rPr>
              <w:t>.</w:t>
            </w:r>
            <w:r w:rsidRPr="002E61E7">
              <w:rPr>
                <w:sz w:val="22"/>
                <w:szCs w:val="22"/>
              </w:rPr>
              <w:t>131</w:t>
            </w:r>
            <w:r w:rsidR="00816D46" w:rsidRPr="002E61E7">
              <w:rPr>
                <w:sz w:val="22"/>
                <w:szCs w:val="22"/>
              </w:rPr>
              <w:t>,</w:t>
            </w:r>
            <w:r w:rsidRPr="002E61E7">
              <w:rPr>
                <w:sz w:val="22"/>
                <w:szCs w:val="22"/>
              </w:rPr>
              <w:t>5</w:t>
            </w:r>
          </w:p>
        </w:tc>
      </w:tr>
      <w:tr w:rsidR="00816D46" w:rsidRPr="002E61E7" w:rsidTr="009C5462">
        <w:trPr>
          <w:trHeight w:val="315"/>
          <w:jc w:val="center"/>
        </w:trPr>
        <w:tc>
          <w:tcPr>
            <w:tcW w:w="3840" w:type="dxa"/>
            <w:tcBorders>
              <w:top w:val="nil"/>
              <w:left w:val="nil"/>
              <w:bottom w:val="nil"/>
              <w:right w:val="nil"/>
            </w:tcBorders>
            <w:shd w:val="clear" w:color="auto" w:fill="auto"/>
            <w:vAlign w:val="center"/>
            <w:hideMark/>
          </w:tcPr>
          <w:p w:rsidR="00816D46" w:rsidRPr="002E61E7" w:rsidRDefault="00816D46" w:rsidP="00816D46">
            <w:pPr>
              <w:spacing w:line="240" w:lineRule="auto"/>
              <w:rPr>
                <w:rFonts w:cs="Arial"/>
                <w:sz w:val="22"/>
                <w:szCs w:val="22"/>
                <w:lang w:eastAsia="es-CR"/>
              </w:rPr>
            </w:pPr>
            <w:r w:rsidRPr="002E61E7">
              <w:rPr>
                <w:rFonts w:cs="Arial"/>
                <w:sz w:val="22"/>
                <w:szCs w:val="22"/>
                <w:lang w:eastAsia="es-CR"/>
              </w:rPr>
              <w:t>Transferencias corrientes</w:t>
            </w:r>
          </w:p>
        </w:tc>
        <w:tc>
          <w:tcPr>
            <w:tcW w:w="2820" w:type="dxa"/>
            <w:tcBorders>
              <w:top w:val="nil"/>
              <w:left w:val="nil"/>
              <w:bottom w:val="nil"/>
              <w:right w:val="nil"/>
            </w:tcBorders>
            <w:shd w:val="clear" w:color="auto" w:fill="auto"/>
            <w:vAlign w:val="center"/>
          </w:tcPr>
          <w:p w:rsidR="00816D46" w:rsidRPr="002E61E7" w:rsidRDefault="00816D46" w:rsidP="00816D46">
            <w:pPr>
              <w:spacing w:line="240" w:lineRule="auto"/>
              <w:jc w:val="right"/>
              <w:rPr>
                <w:rFonts w:cs="Arial"/>
                <w:sz w:val="22"/>
                <w:szCs w:val="22"/>
                <w:highlight w:val="yellow"/>
                <w:lang w:eastAsia="es-CR"/>
              </w:rPr>
            </w:pPr>
            <w:r w:rsidRPr="002E61E7">
              <w:rPr>
                <w:sz w:val="22"/>
                <w:szCs w:val="22"/>
              </w:rPr>
              <w:t>2.4</w:t>
            </w:r>
            <w:r w:rsidR="004D5E96" w:rsidRPr="002E61E7">
              <w:rPr>
                <w:sz w:val="22"/>
                <w:szCs w:val="22"/>
              </w:rPr>
              <w:t>49</w:t>
            </w:r>
            <w:r w:rsidRPr="002E61E7">
              <w:rPr>
                <w:sz w:val="22"/>
                <w:szCs w:val="22"/>
              </w:rPr>
              <w:t>.</w:t>
            </w:r>
            <w:r w:rsidR="004D5E96" w:rsidRPr="002E61E7">
              <w:rPr>
                <w:sz w:val="22"/>
                <w:szCs w:val="22"/>
              </w:rPr>
              <w:t>197</w:t>
            </w:r>
            <w:r w:rsidRPr="002E61E7">
              <w:rPr>
                <w:sz w:val="22"/>
                <w:szCs w:val="22"/>
              </w:rPr>
              <w:t>,</w:t>
            </w:r>
            <w:r w:rsidR="004D5E96" w:rsidRPr="002E61E7">
              <w:rPr>
                <w:sz w:val="22"/>
                <w:szCs w:val="22"/>
              </w:rPr>
              <w:t>7</w:t>
            </w:r>
          </w:p>
        </w:tc>
      </w:tr>
      <w:tr w:rsidR="00816D46" w:rsidRPr="002E61E7" w:rsidTr="009C5462">
        <w:trPr>
          <w:trHeight w:val="315"/>
          <w:jc w:val="center"/>
        </w:trPr>
        <w:tc>
          <w:tcPr>
            <w:tcW w:w="3840" w:type="dxa"/>
            <w:tcBorders>
              <w:top w:val="nil"/>
              <w:left w:val="nil"/>
              <w:bottom w:val="nil"/>
              <w:right w:val="nil"/>
            </w:tcBorders>
            <w:shd w:val="clear" w:color="auto" w:fill="auto"/>
            <w:vAlign w:val="center"/>
            <w:hideMark/>
          </w:tcPr>
          <w:p w:rsidR="00816D46" w:rsidRPr="002E61E7" w:rsidRDefault="00816D46" w:rsidP="00816D46">
            <w:pPr>
              <w:spacing w:line="240" w:lineRule="auto"/>
              <w:rPr>
                <w:rFonts w:cs="Arial"/>
                <w:sz w:val="22"/>
                <w:szCs w:val="22"/>
                <w:lang w:eastAsia="es-CR"/>
              </w:rPr>
            </w:pPr>
            <w:r w:rsidRPr="002E61E7">
              <w:rPr>
                <w:rFonts w:cs="Arial"/>
                <w:sz w:val="22"/>
                <w:szCs w:val="22"/>
                <w:lang w:eastAsia="es-CR"/>
              </w:rPr>
              <w:t>Amortización</w:t>
            </w:r>
          </w:p>
        </w:tc>
        <w:tc>
          <w:tcPr>
            <w:tcW w:w="2820" w:type="dxa"/>
            <w:tcBorders>
              <w:top w:val="nil"/>
              <w:left w:val="nil"/>
              <w:bottom w:val="nil"/>
              <w:right w:val="nil"/>
            </w:tcBorders>
            <w:shd w:val="clear" w:color="auto" w:fill="auto"/>
            <w:vAlign w:val="center"/>
          </w:tcPr>
          <w:p w:rsidR="00816D46" w:rsidRPr="002E61E7" w:rsidRDefault="00816D46" w:rsidP="00816D46">
            <w:pPr>
              <w:spacing w:line="240" w:lineRule="auto"/>
              <w:jc w:val="right"/>
              <w:rPr>
                <w:rFonts w:cs="Arial"/>
                <w:sz w:val="22"/>
                <w:szCs w:val="22"/>
                <w:highlight w:val="yellow"/>
                <w:lang w:eastAsia="es-CR"/>
              </w:rPr>
            </w:pPr>
            <w:r w:rsidRPr="002E61E7">
              <w:rPr>
                <w:sz w:val="22"/>
                <w:szCs w:val="22"/>
              </w:rPr>
              <w:t>297.373,9</w:t>
            </w:r>
          </w:p>
        </w:tc>
      </w:tr>
      <w:tr w:rsidR="00816D46" w:rsidRPr="002E61E7" w:rsidTr="009C5462">
        <w:trPr>
          <w:trHeight w:val="329"/>
          <w:jc w:val="center"/>
        </w:trPr>
        <w:tc>
          <w:tcPr>
            <w:tcW w:w="3840" w:type="dxa"/>
            <w:tcBorders>
              <w:top w:val="single" w:sz="4" w:space="0" w:color="auto"/>
              <w:bottom w:val="single" w:sz="8" w:space="0" w:color="auto"/>
            </w:tcBorders>
            <w:shd w:val="clear" w:color="auto" w:fill="auto"/>
            <w:noWrap/>
            <w:vAlign w:val="center"/>
            <w:hideMark/>
          </w:tcPr>
          <w:p w:rsidR="00816D46" w:rsidRPr="002E61E7" w:rsidRDefault="00816D46" w:rsidP="00816D46">
            <w:pPr>
              <w:spacing w:line="240" w:lineRule="auto"/>
              <w:jc w:val="left"/>
              <w:rPr>
                <w:rFonts w:cs="Arial"/>
                <w:b/>
                <w:bCs/>
                <w:color w:val="000000"/>
                <w:lang w:eastAsia="es-CR"/>
              </w:rPr>
            </w:pPr>
            <w:r w:rsidRPr="002E61E7">
              <w:rPr>
                <w:rFonts w:cs="Arial"/>
                <w:b/>
                <w:bCs/>
                <w:color w:val="000000"/>
                <w:lang w:eastAsia="es-CR"/>
              </w:rPr>
              <w:t xml:space="preserve">TOTAL </w:t>
            </w:r>
          </w:p>
        </w:tc>
        <w:tc>
          <w:tcPr>
            <w:tcW w:w="2820" w:type="dxa"/>
            <w:tcBorders>
              <w:top w:val="single" w:sz="8" w:space="0" w:color="auto"/>
              <w:bottom w:val="single" w:sz="8" w:space="0" w:color="auto"/>
            </w:tcBorders>
            <w:shd w:val="clear" w:color="auto" w:fill="auto"/>
            <w:vAlign w:val="center"/>
          </w:tcPr>
          <w:p w:rsidR="00816D46" w:rsidRPr="002E61E7" w:rsidRDefault="00A10E18" w:rsidP="00816D46">
            <w:pPr>
              <w:spacing w:line="240" w:lineRule="auto"/>
              <w:jc w:val="right"/>
              <w:rPr>
                <w:rFonts w:cs="Arial"/>
                <w:b/>
                <w:bCs/>
                <w:highlight w:val="yellow"/>
                <w:lang w:eastAsia="es-CR"/>
              </w:rPr>
            </w:pPr>
            <w:r w:rsidRPr="002E61E7">
              <w:rPr>
                <w:b/>
                <w:bCs/>
              </w:rPr>
              <w:t>66</w:t>
            </w:r>
            <w:r w:rsidR="00816D46" w:rsidRPr="002E61E7">
              <w:rPr>
                <w:b/>
                <w:bCs/>
              </w:rPr>
              <w:t>.</w:t>
            </w:r>
            <w:r w:rsidRPr="002E61E7">
              <w:rPr>
                <w:b/>
                <w:bCs/>
              </w:rPr>
              <w:t>670</w:t>
            </w:r>
            <w:r w:rsidR="00816D46" w:rsidRPr="002E61E7">
              <w:rPr>
                <w:b/>
                <w:bCs/>
              </w:rPr>
              <w:t>.</w:t>
            </w:r>
            <w:r w:rsidR="0033447B" w:rsidRPr="002E61E7">
              <w:rPr>
                <w:b/>
                <w:bCs/>
              </w:rPr>
              <w:t>823</w:t>
            </w:r>
            <w:r w:rsidR="00816D46" w:rsidRPr="002E61E7">
              <w:rPr>
                <w:b/>
                <w:bCs/>
              </w:rPr>
              <w:t>,</w:t>
            </w:r>
            <w:r w:rsidR="0033447B" w:rsidRPr="002E61E7">
              <w:rPr>
                <w:b/>
                <w:bCs/>
              </w:rPr>
              <w:t>9</w:t>
            </w:r>
          </w:p>
        </w:tc>
      </w:tr>
    </w:tbl>
    <w:p w:rsidR="004D394D" w:rsidRPr="004D394D" w:rsidRDefault="004D394D" w:rsidP="00B40403">
      <w:pPr>
        <w:pStyle w:val="Textoindependiente2"/>
        <w:spacing w:line="360" w:lineRule="auto"/>
        <w:rPr>
          <w:rFonts w:cs="Arial"/>
          <w:b/>
          <w:bCs/>
          <w:sz w:val="20"/>
          <w:szCs w:val="20"/>
          <w:lang w:val="es-CR" w:eastAsia="es-CR"/>
        </w:rPr>
      </w:pPr>
    </w:p>
    <w:p w:rsidR="00B40403" w:rsidRPr="004D394D" w:rsidRDefault="00B40403" w:rsidP="00B40403">
      <w:pPr>
        <w:pStyle w:val="Textoindependiente2"/>
        <w:spacing w:line="360" w:lineRule="auto"/>
        <w:rPr>
          <w:rFonts w:cs="Arial"/>
          <w:sz w:val="22"/>
          <w:szCs w:val="22"/>
          <w:lang w:val="es-CR"/>
        </w:rPr>
      </w:pPr>
      <w:r w:rsidRPr="004D394D">
        <w:rPr>
          <w:rFonts w:cs="Arial"/>
          <w:b/>
          <w:bCs/>
          <w:sz w:val="20"/>
          <w:szCs w:val="20"/>
          <w:lang w:val="es-CR" w:eastAsia="es-CR"/>
        </w:rPr>
        <w:t>FUENTE</w:t>
      </w:r>
      <w:r w:rsidRPr="004D394D">
        <w:rPr>
          <w:rFonts w:cs="Arial"/>
          <w:sz w:val="20"/>
          <w:szCs w:val="20"/>
          <w:lang w:val="es-CR" w:eastAsia="es-CR"/>
        </w:rPr>
        <w:t xml:space="preserve">: </w:t>
      </w:r>
      <w:r w:rsidRPr="004D394D">
        <w:rPr>
          <w:rFonts w:cs="Arial"/>
          <w:i/>
          <w:iCs/>
          <w:sz w:val="20"/>
          <w:szCs w:val="20"/>
          <w:lang w:val="es-CR" w:eastAsia="es-CR"/>
        </w:rPr>
        <w:t xml:space="preserve">Área de Planificación con información del Programa de </w:t>
      </w:r>
      <w:r w:rsidR="00E002B1" w:rsidRPr="004D394D">
        <w:rPr>
          <w:rFonts w:cs="Arial"/>
          <w:i/>
          <w:iCs/>
          <w:sz w:val="20"/>
          <w:szCs w:val="20"/>
          <w:lang w:val="es-CR" w:eastAsia="es-CR"/>
        </w:rPr>
        <w:t>Gestión Financiera</w:t>
      </w:r>
    </w:p>
    <w:p w:rsidR="00B40403" w:rsidRDefault="00B40403" w:rsidP="00B40403"/>
    <w:p w:rsidR="00B40403" w:rsidRDefault="00B40403" w:rsidP="00B40403">
      <w:r>
        <w:t xml:space="preserve">El programa Académico refleja el trabajo sustantivo de la institución, en tanto a través de sus actividades se cumple con las funciones estipuladas en el Estatuto Orgánico y en la Ley de Creación de la Universidad. </w:t>
      </w:r>
    </w:p>
    <w:p w:rsidR="00B40403" w:rsidRDefault="00B40403" w:rsidP="00B40403"/>
    <w:p w:rsidR="00B40403" w:rsidRDefault="00B40403" w:rsidP="00B40403"/>
    <w:p w:rsidR="00B40403" w:rsidRDefault="00B40403" w:rsidP="00B40403"/>
    <w:p w:rsidR="00B40403" w:rsidRDefault="00B40403" w:rsidP="00B40403"/>
    <w:p w:rsidR="00B40403" w:rsidRDefault="00B40403" w:rsidP="00B40403"/>
    <w:p w:rsidR="00B40403" w:rsidRDefault="00B40403" w:rsidP="00B40403"/>
    <w:p w:rsidR="00B40403" w:rsidRDefault="00B40403" w:rsidP="00B40403">
      <w:r>
        <w:t xml:space="preserve">El Estatuto Orgánico, en su artículo 6, define la actividad central del quehacer de la UNA como la acción sustantiva y señala que “…se realiza mediante la docencia, la investigación, la extensión, la producción y otras formas que establezca la normativa institucional, las cuales se complementan y nutren mutuamente. Integra diversas prácticas y propicia el diálogo entre saberes, de manera innovadora, sistemática y transformadora”. El programa Académico incluye las acciones propias de este proceso, y se encuentra constituido por cinco subprogramas, a saber: Docencia, Investigación, </w:t>
      </w:r>
      <w:r w:rsidRPr="00473F3C">
        <w:rPr>
          <w:szCs w:val="22"/>
        </w:rPr>
        <w:t xml:space="preserve">Extensión, </w:t>
      </w:r>
      <w:r>
        <w:rPr>
          <w:rFonts w:cs="Arial"/>
          <w:szCs w:val="22"/>
        </w:rPr>
        <w:t>Programas Integrados y Gestión Académica, cuya aprobación se encuentra en el SCU-712-2007, y aparece detallado en el POAI-2008.</w:t>
      </w:r>
    </w:p>
    <w:p w:rsidR="00B40403" w:rsidRDefault="00B40403" w:rsidP="00B40403">
      <w:pPr>
        <w:jc w:val="center"/>
        <w:rPr>
          <w:b/>
          <w:color w:val="0000FF"/>
        </w:rPr>
      </w:pPr>
    </w:p>
    <w:p w:rsidR="00B40403" w:rsidRDefault="00B40403" w:rsidP="00B40403">
      <w:pPr>
        <w:jc w:val="center"/>
        <w:rPr>
          <w:b/>
          <w:color w:val="0000FF"/>
        </w:rPr>
        <w:sectPr w:rsidR="00B40403">
          <w:pgSz w:w="12240" w:h="15840"/>
          <w:pgMar w:top="1021" w:right="1701" w:bottom="1078" w:left="1701" w:header="0" w:footer="1021" w:gutter="0"/>
          <w:cols w:space="720"/>
          <w:formProt w:val="0"/>
          <w:titlePg/>
          <w:docGrid w:linePitch="240" w:charSpace="-6145"/>
        </w:sectPr>
      </w:pPr>
    </w:p>
    <w:p w:rsidR="0033447B" w:rsidRDefault="0033447B" w:rsidP="0033447B">
      <w:pPr>
        <w:spacing w:line="240" w:lineRule="auto"/>
        <w:jc w:val="center"/>
        <w:rPr>
          <w:b/>
        </w:rPr>
      </w:pPr>
      <w:r>
        <w:rPr>
          <w:b/>
        </w:rPr>
        <w:lastRenderedPageBreak/>
        <w:t xml:space="preserve">OBJETIVOS, METAS Y CRONOGRAMA PARA LA EJECUCIÓN FÍSICA Y FINANCIERA </w:t>
      </w:r>
    </w:p>
    <w:p w:rsidR="0033447B" w:rsidRDefault="0033447B" w:rsidP="0033447B">
      <w:pPr>
        <w:spacing w:line="240" w:lineRule="auto"/>
        <w:jc w:val="center"/>
        <w:rPr>
          <w:b/>
        </w:rPr>
      </w:pPr>
      <w:r>
        <w:rPr>
          <w:b/>
        </w:rPr>
        <w:t>DEL PROGRAMA ACADÉMICO PARA EL AÑO 2020</w:t>
      </w:r>
    </w:p>
    <w:p w:rsidR="0033447B" w:rsidRDefault="0033447B" w:rsidP="0033447B">
      <w:pPr>
        <w:spacing w:line="240" w:lineRule="auto"/>
        <w:jc w:val="center"/>
        <w:rPr>
          <w:b/>
        </w:rPr>
      </w:pPr>
    </w:p>
    <w:tbl>
      <w:tblPr>
        <w:tblStyle w:val="Tablaconcuadrcula"/>
        <w:tblW w:w="13580" w:type="dxa"/>
        <w:tblInd w:w="-431" w:type="dxa"/>
        <w:tblLayout w:type="fixed"/>
        <w:tblLook w:val="04A0" w:firstRow="1" w:lastRow="0" w:firstColumn="1" w:lastColumn="0" w:noHBand="0" w:noVBand="1"/>
      </w:tblPr>
      <w:tblGrid>
        <w:gridCol w:w="2836"/>
        <w:gridCol w:w="4253"/>
        <w:gridCol w:w="2551"/>
        <w:gridCol w:w="992"/>
        <w:gridCol w:w="1106"/>
        <w:gridCol w:w="1842"/>
      </w:tblGrid>
      <w:tr w:rsidR="0033447B" w:rsidTr="00126FF3">
        <w:trPr>
          <w:tblHeader/>
        </w:trPr>
        <w:tc>
          <w:tcPr>
            <w:tcW w:w="2836" w:type="dxa"/>
            <w:vMerge w:val="restart"/>
            <w:shd w:val="clear" w:color="auto" w:fill="1F3864" w:themeFill="accent5" w:themeFillShade="80"/>
            <w:vAlign w:val="center"/>
          </w:tcPr>
          <w:p w:rsidR="0033447B" w:rsidRPr="00055BCE" w:rsidRDefault="0033447B" w:rsidP="00D87D85">
            <w:pPr>
              <w:spacing w:line="240" w:lineRule="auto"/>
              <w:jc w:val="center"/>
              <w:rPr>
                <w:rFonts w:ascii="Times New Roman" w:hAnsi="Times New Roman"/>
                <w:b/>
                <w:color w:val="FFFFFF" w:themeColor="background1"/>
                <w:sz w:val="20"/>
                <w:szCs w:val="20"/>
                <w:lang w:val="en-US"/>
              </w:rPr>
            </w:pPr>
            <w:r w:rsidRPr="00055BCE">
              <w:rPr>
                <w:rFonts w:ascii="Times New Roman" w:hAnsi="Times New Roman"/>
                <w:b/>
                <w:color w:val="FFFFFF" w:themeColor="background1"/>
                <w:sz w:val="20"/>
                <w:szCs w:val="20"/>
                <w:lang w:val="en-US"/>
              </w:rPr>
              <w:t>OBJETIVOS</w:t>
            </w:r>
          </w:p>
        </w:tc>
        <w:tc>
          <w:tcPr>
            <w:tcW w:w="4253" w:type="dxa"/>
            <w:vMerge w:val="restart"/>
            <w:shd w:val="clear" w:color="auto" w:fill="1F3864" w:themeFill="accent5" w:themeFillShade="80"/>
            <w:vAlign w:val="center"/>
          </w:tcPr>
          <w:p w:rsidR="0033447B" w:rsidRPr="00055BCE" w:rsidRDefault="0033447B" w:rsidP="00D87D85">
            <w:pPr>
              <w:spacing w:line="240" w:lineRule="auto"/>
              <w:jc w:val="center"/>
              <w:rPr>
                <w:rFonts w:ascii="Times New Roman" w:hAnsi="Times New Roman"/>
                <w:b/>
                <w:color w:val="FFFFFF" w:themeColor="background1"/>
                <w:sz w:val="20"/>
                <w:szCs w:val="20"/>
                <w:lang w:val="en-US"/>
              </w:rPr>
            </w:pPr>
            <w:r w:rsidRPr="00055BCE">
              <w:rPr>
                <w:rFonts w:ascii="Times New Roman" w:hAnsi="Times New Roman"/>
                <w:b/>
                <w:color w:val="FFFFFF" w:themeColor="background1"/>
                <w:sz w:val="20"/>
                <w:szCs w:val="20"/>
                <w:lang w:val="en-US"/>
              </w:rPr>
              <w:t>METAS</w:t>
            </w:r>
          </w:p>
        </w:tc>
        <w:tc>
          <w:tcPr>
            <w:tcW w:w="2551" w:type="dxa"/>
            <w:vMerge w:val="restart"/>
            <w:shd w:val="clear" w:color="auto" w:fill="1F3864" w:themeFill="accent5" w:themeFillShade="80"/>
            <w:vAlign w:val="center"/>
          </w:tcPr>
          <w:p w:rsidR="0033447B" w:rsidRPr="00B264BF" w:rsidRDefault="0033447B" w:rsidP="00D87D85">
            <w:pPr>
              <w:spacing w:line="240" w:lineRule="auto"/>
              <w:jc w:val="center"/>
              <w:rPr>
                <w:rFonts w:ascii="Times New Roman" w:hAnsi="Times New Roman"/>
                <w:b/>
                <w:color w:val="FFFFFF" w:themeColor="background1"/>
                <w:sz w:val="20"/>
                <w:szCs w:val="20"/>
              </w:rPr>
            </w:pPr>
            <w:r w:rsidRPr="00B264BF">
              <w:rPr>
                <w:rFonts w:ascii="Times New Roman" w:hAnsi="Times New Roman"/>
                <w:b/>
                <w:color w:val="FFFFFF" w:themeColor="background1"/>
                <w:sz w:val="20"/>
                <w:szCs w:val="20"/>
              </w:rPr>
              <w:t>INDICADORES DE GESTIÓN Y DE RESULTADOS</w:t>
            </w:r>
          </w:p>
        </w:tc>
        <w:tc>
          <w:tcPr>
            <w:tcW w:w="2098" w:type="dxa"/>
            <w:gridSpan w:val="2"/>
            <w:shd w:val="clear" w:color="auto" w:fill="1F3864" w:themeFill="accent5" w:themeFillShade="80"/>
            <w:vAlign w:val="center"/>
          </w:tcPr>
          <w:p w:rsidR="0033447B" w:rsidRPr="00055BCE" w:rsidRDefault="0033447B" w:rsidP="00D87D85">
            <w:pPr>
              <w:spacing w:line="240" w:lineRule="auto"/>
              <w:jc w:val="center"/>
              <w:rPr>
                <w:rFonts w:ascii="Times New Roman" w:hAnsi="Times New Roman"/>
                <w:b/>
                <w:color w:val="FFFFFF" w:themeColor="background1"/>
                <w:sz w:val="20"/>
                <w:szCs w:val="20"/>
                <w:lang w:val="en-US"/>
              </w:rPr>
            </w:pPr>
            <w:r w:rsidRPr="00055BCE">
              <w:rPr>
                <w:rFonts w:ascii="Times New Roman" w:hAnsi="Times New Roman"/>
                <w:b/>
                <w:color w:val="FFFFFF" w:themeColor="background1"/>
                <w:sz w:val="20"/>
                <w:szCs w:val="20"/>
                <w:lang w:val="en-US"/>
              </w:rPr>
              <w:t>FECHAS</w:t>
            </w:r>
          </w:p>
        </w:tc>
        <w:tc>
          <w:tcPr>
            <w:tcW w:w="1842" w:type="dxa"/>
            <w:vMerge w:val="restart"/>
            <w:shd w:val="clear" w:color="auto" w:fill="1F3864" w:themeFill="accent5" w:themeFillShade="80"/>
            <w:vAlign w:val="center"/>
          </w:tcPr>
          <w:p w:rsidR="0033447B" w:rsidRPr="00055BCE" w:rsidRDefault="0033447B" w:rsidP="00D87D85">
            <w:pPr>
              <w:rPr>
                <w:rFonts w:ascii="Times New Roman" w:hAnsi="Times New Roman"/>
                <w:b/>
                <w:color w:val="FFFFFF" w:themeColor="background1"/>
                <w:sz w:val="20"/>
                <w:szCs w:val="20"/>
                <w:lang w:val="en-US"/>
              </w:rPr>
            </w:pPr>
            <w:r w:rsidRPr="00055BCE">
              <w:rPr>
                <w:rFonts w:ascii="Times New Roman" w:hAnsi="Times New Roman"/>
                <w:b/>
                <w:color w:val="FFFFFF" w:themeColor="background1"/>
                <w:sz w:val="20"/>
                <w:szCs w:val="20"/>
                <w:lang w:val="en-US"/>
              </w:rPr>
              <w:t>PRESUPUESTO (miles de colones)</w:t>
            </w:r>
          </w:p>
        </w:tc>
      </w:tr>
      <w:tr w:rsidR="0033447B" w:rsidTr="00126FF3">
        <w:trPr>
          <w:tblHeader/>
        </w:trPr>
        <w:tc>
          <w:tcPr>
            <w:tcW w:w="2836" w:type="dxa"/>
            <w:vMerge/>
            <w:vAlign w:val="center"/>
          </w:tcPr>
          <w:p w:rsidR="0033447B" w:rsidRDefault="0033447B" w:rsidP="00D87D85">
            <w:pPr>
              <w:spacing w:line="240" w:lineRule="auto"/>
              <w:jc w:val="center"/>
              <w:rPr>
                <w:rFonts w:ascii="Times New Roman" w:hAnsi="Times New Roman"/>
                <w:b/>
                <w:sz w:val="20"/>
                <w:szCs w:val="20"/>
                <w:lang w:val="en-US"/>
              </w:rPr>
            </w:pPr>
          </w:p>
        </w:tc>
        <w:tc>
          <w:tcPr>
            <w:tcW w:w="4253" w:type="dxa"/>
            <w:vMerge/>
            <w:vAlign w:val="center"/>
          </w:tcPr>
          <w:p w:rsidR="0033447B" w:rsidRDefault="0033447B" w:rsidP="00D87D85">
            <w:pPr>
              <w:spacing w:line="240" w:lineRule="auto"/>
              <w:jc w:val="center"/>
              <w:rPr>
                <w:rFonts w:ascii="Times New Roman" w:hAnsi="Times New Roman"/>
                <w:b/>
                <w:sz w:val="20"/>
                <w:szCs w:val="20"/>
                <w:lang w:val="en-US"/>
              </w:rPr>
            </w:pPr>
          </w:p>
        </w:tc>
        <w:tc>
          <w:tcPr>
            <w:tcW w:w="2551" w:type="dxa"/>
            <w:vMerge/>
            <w:vAlign w:val="center"/>
          </w:tcPr>
          <w:p w:rsidR="0033447B" w:rsidRDefault="0033447B" w:rsidP="00D87D85">
            <w:pPr>
              <w:spacing w:line="240" w:lineRule="auto"/>
              <w:jc w:val="center"/>
              <w:rPr>
                <w:rFonts w:ascii="Times New Roman" w:hAnsi="Times New Roman"/>
                <w:b/>
                <w:sz w:val="20"/>
                <w:szCs w:val="20"/>
                <w:lang w:val="en-US"/>
              </w:rPr>
            </w:pPr>
          </w:p>
        </w:tc>
        <w:tc>
          <w:tcPr>
            <w:tcW w:w="992" w:type="dxa"/>
            <w:shd w:val="clear" w:color="auto" w:fill="1F3864" w:themeFill="accent5" w:themeFillShade="80"/>
            <w:vAlign w:val="center"/>
          </w:tcPr>
          <w:p w:rsidR="0033447B" w:rsidRPr="005F66F3" w:rsidRDefault="0033447B" w:rsidP="00D87D85">
            <w:pPr>
              <w:spacing w:line="240" w:lineRule="auto"/>
              <w:jc w:val="center"/>
              <w:rPr>
                <w:rFonts w:ascii="Times New Roman" w:hAnsi="Times New Roman"/>
                <w:b/>
                <w:color w:val="FFFFFF" w:themeColor="background1"/>
                <w:sz w:val="20"/>
                <w:szCs w:val="20"/>
                <w:lang w:val="en-US"/>
              </w:rPr>
            </w:pPr>
            <w:r w:rsidRPr="005F66F3">
              <w:rPr>
                <w:rFonts w:ascii="Times New Roman" w:hAnsi="Times New Roman"/>
                <w:b/>
                <w:color w:val="FFFFFF" w:themeColor="background1"/>
              </w:rPr>
              <w:t>Inicio</w:t>
            </w:r>
          </w:p>
        </w:tc>
        <w:tc>
          <w:tcPr>
            <w:tcW w:w="1106" w:type="dxa"/>
            <w:shd w:val="clear" w:color="auto" w:fill="1F3864" w:themeFill="accent5" w:themeFillShade="80"/>
            <w:vAlign w:val="center"/>
          </w:tcPr>
          <w:p w:rsidR="0033447B" w:rsidRPr="005F66F3" w:rsidRDefault="0033447B" w:rsidP="00D87D85">
            <w:pPr>
              <w:spacing w:line="240" w:lineRule="auto"/>
              <w:jc w:val="center"/>
              <w:rPr>
                <w:rFonts w:ascii="Times New Roman" w:hAnsi="Times New Roman"/>
                <w:b/>
                <w:color w:val="FFFFFF" w:themeColor="background1"/>
                <w:sz w:val="20"/>
                <w:szCs w:val="20"/>
                <w:lang w:val="en-US"/>
              </w:rPr>
            </w:pPr>
            <w:r w:rsidRPr="005F66F3">
              <w:rPr>
                <w:rFonts w:ascii="Times New Roman" w:hAnsi="Times New Roman"/>
                <w:b/>
                <w:color w:val="FFFFFF" w:themeColor="background1"/>
              </w:rPr>
              <w:t>Final</w:t>
            </w:r>
          </w:p>
        </w:tc>
        <w:tc>
          <w:tcPr>
            <w:tcW w:w="1842" w:type="dxa"/>
            <w:vMerge/>
            <w:vAlign w:val="center"/>
          </w:tcPr>
          <w:p w:rsidR="0033447B" w:rsidRDefault="0033447B" w:rsidP="00D87D85">
            <w:pPr>
              <w:rPr>
                <w:rFonts w:ascii="Times New Roman" w:hAnsi="Times New Roman"/>
                <w:b/>
                <w:sz w:val="20"/>
                <w:szCs w:val="20"/>
                <w:lang w:val="en-US"/>
              </w:rPr>
            </w:pPr>
          </w:p>
        </w:tc>
      </w:tr>
      <w:tr w:rsidR="0033447B" w:rsidRPr="00C0645E" w:rsidTr="00126FF3">
        <w:trPr>
          <w:trHeight w:val="1009"/>
        </w:trPr>
        <w:tc>
          <w:tcPr>
            <w:tcW w:w="2836" w:type="dxa"/>
            <w:vMerge w:val="restart"/>
            <w:vAlign w:val="center"/>
          </w:tcPr>
          <w:p w:rsidR="0033447B" w:rsidRPr="004D60E6" w:rsidRDefault="0033447B" w:rsidP="00D87D85">
            <w:pPr>
              <w:spacing w:line="240" w:lineRule="auto"/>
              <w:rPr>
                <w:rFonts w:cs="Arial"/>
                <w:sz w:val="20"/>
                <w:szCs w:val="20"/>
                <w:lang w:eastAsia="es-CR"/>
              </w:rPr>
            </w:pPr>
            <w:r w:rsidRPr="004D60E6">
              <w:rPr>
                <w:rFonts w:cs="Arial"/>
                <w:b/>
                <w:sz w:val="20"/>
                <w:szCs w:val="20"/>
              </w:rPr>
              <w:t>1.</w:t>
            </w:r>
            <w:r>
              <w:rPr>
                <w:rFonts w:cs="Arial"/>
                <w:sz w:val="20"/>
                <w:szCs w:val="20"/>
              </w:rPr>
              <w:t xml:space="preserve"> Brindar</w:t>
            </w:r>
            <w:r w:rsidRPr="004D60E6">
              <w:rPr>
                <w:rFonts w:cs="Arial"/>
                <w:sz w:val="20"/>
                <w:szCs w:val="20"/>
              </w:rPr>
              <w:t xml:space="preserve"> </w:t>
            </w:r>
            <w:r>
              <w:rPr>
                <w:rFonts w:cs="Arial"/>
                <w:sz w:val="20"/>
                <w:szCs w:val="20"/>
              </w:rPr>
              <w:t>u</w:t>
            </w:r>
            <w:r w:rsidRPr="004D60E6">
              <w:rPr>
                <w:rFonts w:cs="Arial"/>
                <w:sz w:val="20"/>
                <w:szCs w:val="20"/>
              </w:rPr>
              <w:t xml:space="preserve">na oferta académica, inclusiva, flexible, innovadora y con pertinencia social que contribuya a formar profesionales capaces de responder a las necesidades del desarrollo de la sociedad. </w:t>
            </w:r>
          </w:p>
          <w:p w:rsidR="0033447B" w:rsidRPr="00AD3359" w:rsidRDefault="0033447B" w:rsidP="00D87D85">
            <w:pPr>
              <w:rPr>
                <w:rFonts w:cs="Arial"/>
                <w:strike/>
                <w:sz w:val="20"/>
                <w:szCs w:val="20"/>
              </w:rPr>
            </w:pPr>
          </w:p>
        </w:tc>
        <w:tc>
          <w:tcPr>
            <w:tcW w:w="4253" w:type="dxa"/>
            <w:vAlign w:val="center"/>
          </w:tcPr>
          <w:p w:rsidR="0033447B" w:rsidRPr="00E43071" w:rsidRDefault="0033447B" w:rsidP="00D87D85">
            <w:pPr>
              <w:spacing w:line="240" w:lineRule="auto"/>
              <w:rPr>
                <w:rFonts w:cs="Arial"/>
                <w:sz w:val="20"/>
                <w:szCs w:val="20"/>
              </w:rPr>
            </w:pPr>
            <w:r w:rsidRPr="00E43071">
              <w:rPr>
                <w:rFonts w:cs="Arial"/>
                <w:b/>
                <w:sz w:val="20"/>
                <w:szCs w:val="20"/>
              </w:rPr>
              <w:t xml:space="preserve">1.1 </w:t>
            </w:r>
            <w:r w:rsidRPr="00E43071">
              <w:rPr>
                <w:rFonts w:cs="Arial"/>
                <w:sz w:val="20"/>
                <w:szCs w:val="20"/>
              </w:rPr>
              <w:t xml:space="preserve">Matricular </w:t>
            </w:r>
            <w:r w:rsidRPr="00E43071">
              <w:rPr>
                <w:rFonts w:cs="Arial"/>
                <w:b/>
                <w:bCs/>
                <w:sz w:val="20"/>
                <w:szCs w:val="20"/>
              </w:rPr>
              <w:t xml:space="preserve">14.465 </w:t>
            </w:r>
            <w:r w:rsidRPr="00E43071">
              <w:rPr>
                <w:rFonts w:cs="Arial"/>
                <w:sz w:val="20"/>
                <w:szCs w:val="20"/>
              </w:rPr>
              <w:t>estudiantes de   pregrado, grado y posgrado en los Campus Omar Dengo y Benjamín Núñez.</w:t>
            </w:r>
          </w:p>
        </w:tc>
        <w:tc>
          <w:tcPr>
            <w:tcW w:w="2551" w:type="dxa"/>
            <w:vAlign w:val="center"/>
          </w:tcPr>
          <w:p w:rsidR="0033447B" w:rsidRPr="00424918" w:rsidRDefault="0033447B" w:rsidP="00D87D85">
            <w:pPr>
              <w:spacing w:line="240" w:lineRule="auto"/>
              <w:jc w:val="center"/>
              <w:rPr>
                <w:rFonts w:cs="Arial"/>
                <w:sz w:val="20"/>
                <w:szCs w:val="20"/>
              </w:rPr>
            </w:pPr>
            <w:r w:rsidRPr="00424918">
              <w:rPr>
                <w:rFonts w:cs="Arial"/>
                <w:sz w:val="20"/>
                <w:szCs w:val="20"/>
              </w:rPr>
              <w:t>% de estudiantes matriculados</w:t>
            </w:r>
            <w:r>
              <w:rPr>
                <w:rFonts w:cs="Arial"/>
                <w:sz w:val="20"/>
                <w:szCs w:val="20"/>
              </w:rPr>
              <w:t>.</w:t>
            </w:r>
          </w:p>
        </w:tc>
        <w:tc>
          <w:tcPr>
            <w:tcW w:w="992" w:type="dxa"/>
            <w:vAlign w:val="center"/>
          </w:tcPr>
          <w:p w:rsidR="0033447B" w:rsidRPr="0076233C" w:rsidRDefault="0033447B" w:rsidP="00D87D85">
            <w:pPr>
              <w:spacing w:line="240" w:lineRule="auto"/>
              <w:jc w:val="center"/>
              <w:rPr>
                <w:rFonts w:cs="Arial"/>
                <w:sz w:val="20"/>
                <w:szCs w:val="20"/>
              </w:rPr>
            </w:pPr>
            <w:r w:rsidRPr="0076233C">
              <w:rPr>
                <w:rFonts w:cs="Arial"/>
                <w:sz w:val="20"/>
                <w:szCs w:val="20"/>
              </w:rPr>
              <w:t>enero</w:t>
            </w:r>
          </w:p>
        </w:tc>
        <w:tc>
          <w:tcPr>
            <w:tcW w:w="1106" w:type="dxa"/>
            <w:vAlign w:val="center"/>
          </w:tcPr>
          <w:p w:rsidR="0033447B" w:rsidRPr="0076233C" w:rsidRDefault="0033447B" w:rsidP="00D87D85">
            <w:pPr>
              <w:spacing w:line="240" w:lineRule="auto"/>
              <w:jc w:val="center"/>
              <w:rPr>
                <w:rFonts w:cs="Arial"/>
                <w:sz w:val="20"/>
                <w:szCs w:val="20"/>
              </w:rPr>
            </w:pPr>
            <w:r w:rsidRPr="0076233C">
              <w:rPr>
                <w:rFonts w:cs="Arial"/>
                <w:sz w:val="20"/>
                <w:szCs w:val="20"/>
              </w:rPr>
              <w:t>diciembre</w:t>
            </w:r>
          </w:p>
        </w:tc>
        <w:tc>
          <w:tcPr>
            <w:tcW w:w="1842" w:type="dxa"/>
            <w:shd w:val="clear" w:color="auto" w:fill="auto"/>
            <w:vAlign w:val="center"/>
          </w:tcPr>
          <w:p w:rsidR="0033447B" w:rsidRPr="00B24BC4" w:rsidRDefault="0033447B" w:rsidP="00D87D85">
            <w:pPr>
              <w:spacing w:line="240" w:lineRule="auto"/>
              <w:jc w:val="center"/>
              <w:rPr>
                <w:rFonts w:cs="Arial"/>
                <w:color w:val="5B9BD5" w:themeColor="accent1"/>
                <w:sz w:val="22"/>
                <w:szCs w:val="22"/>
              </w:rPr>
            </w:pPr>
            <w:r w:rsidRPr="00B24BC4">
              <w:rPr>
                <w:rFonts w:cs="Arial"/>
                <w:sz w:val="22"/>
                <w:szCs w:val="22"/>
              </w:rPr>
              <w:t>₡</w:t>
            </w:r>
            <w:r w:rsidRPr="00B24BC4">
              <w:rPr>
                <w:rFonts w:cs="Arial"/>
                <w:color w:val="000000"/>
                <w:sz w:val="22"/>
                <w:szCs w:val="22"/>
              </w:rPr>
              <w:t>26.222.084,0</w:t>
            </w:r>
          </w:p>
        </w:tc>
      </w:tr>
      <w:tr w:rsidR="0033447B" w:rsidRPr="00C0645E" w:rsidTr="00126FF3">
        <w:trPr>
          <w:trHeight w:val="854"/>
        </w:trPr>
        <w:tc>
          <w:tcPr>
            <w:tcW w:w="2836" w:type="dxa"/>
            <w:vMerge/>
            <w:vAlign w:val="center"/>
          </w:tcPr>
          <w:p w:rsidR="0033447B" w:rsidRPr="004D60E6" w:rsidRDefault="0033447B" w:rsidP="00D87D85">
            <w:pPr>
              <w:spacing w:line="240" w:lineRule="auto"/>
              <w:rPr>
                <w:rFonts w:cs="Arial"/>
                <w:b/>
                <w:sz w:val="20"/>
                <w:szCs w:val="20"/>
              </w:rPr>
            </w:pPr>
          </w:p>
        </w:tc>
        <w:tc>
          <w:tcPr>
            <w:tcW w:w="4253" w:type="dxa"/>
            <w:vAlign w:val="center"/>
          </w:tcPr>
          <w:p w:rsidR="0033447B" w:rsidRPr="00E43071" w:rsidRDefault="0033447B" w:rsidP="00D87D85">
            <w:pPr>
              <w:tabs>
                <w:tab w:val="left" w:pos="458"/>
              </w:tabs>
              <w:spacing w:line="240" w:lineRule="auto"/>
              <w:contextualSpacing/>
              <w:rPr>
                <w:rFonts w:cs="Arial"/>
                <w:b/>
                <w:sz w:val="20"/>
                <w:szCs w:val="20"/>
              </w:rPr>
            </w:pPr>
            <w:r w:rsidRPr="00E43071">
              <w:rPr>
                <w:rFonts w:cs="Arial"/>
                <w:b/>
                <w:sz w:val="20"/>
                <w:szCs w:val="20"/>
              </w:rPr>
              <w:t xml:space="preserve">1.2 </w:t>
            </w:r>
            <w:r w:rsidRPr="00E43071">
              <w:rPr>
                <w:rFonts w:cs="Arial"/>
                <w:sz w:val="20"/>
                <w:szCs w:val="20"/>
              </w:rPr>
              <w:t xml:space="preserve">Matricular </w:t>
            </w:r>
            <w:r w:rsidRPr="00E43071">
              <w:rPr>
                <w:rFonts w:cs="Arial"/>
                <w:b/>
                <w:bCs/>
                <w:sz w:val="20"/>
                <w:szCs w:val="20"/>
              </w:rPr>
              <w:t xml:space="preserve">5.334 </w:t>
            </w:r>
            <w:r w:rsidRPr="00E43071">
              <w:rPr>
                <w:rFonts w:cs="Arial"/>
                <w:sz w:val="20"/>
                <w:szCs w:val="20"/>
              </w:rPr>
              <w:t>estudiantes de   pregrado y grado en las Sedes y Sección</w:t>
            </w:r>
            <w:r w:rsidRPr="00E43071">
              <w:rPr>
                <w:rFonts w:cs="Arial"/>
                <w:color w:val="FF0000"/>
                <w:sz w:val="20"/>
                <w:szCs w:val="20"/>
              </w:rPr>
              <w:t xml:space="preserve"> </w:t>
            </w:r>
            <w:r w:rsidRPr="00E43071">
              <w:rPr>
                <w:rFonts w:cs="Arial"/>
                <w:sz w:val="20"/>
                <w:szCs w:val="20"/>
              </w:rPr>
              <w:t>Regional.</w:t>
            </w:r>
          </w:p>
        </w:tc>
        <w:tc>
          <w:tcPr>
            <w:tcW w:w="2551" w:type="dxa"/>
            <w:vAlign w:val="center"/>
          </w:tcPr>
          <w:p w:rsidR="0033447B" w:rsidRPr="004D60E6" w:rsidRDefault="0033447B" w:rsidP="00D87D85">
            <w:pPr>
              <w:spacing w:line="240" w:lineRule="auto"/>
              <w:jc w:val="center"/>
              <w:rPr>
                <w:rFonts w:cs="Arial"/>
                <w:b/>
                <w:sz w:val="20"/>
                <w:szCs w:val="20"/>
              </w:rPr>
            </w:pPr>
            <w:r w:rsidRPr="00424918">
              <w:rPr>
                <w:rFonts w:cs="Arial"/>
                <w:sz w:val="20"/>
                <w:szCs w:val="20"/>
              </w:rPr>
              <w:t>% de estudiantes matriculados</w:t>
            </w:r>
            <w:r>
              <w:rPr>
                <w:rFonts w:cs="Arial"/>
                <w:sz w:val="20"/>
                <w:szCs w:val="20"/>
              </w:rPr>
              <w:t>.</w:t>
            </w:r>
          </w:p>
        </w:tc>
        <w:tc>
          <w:tcPr>
            <w:tcW w:w="992" w:type="dxa"/>
            <w:vAlign w:val="center"/>
          </w:tcPr>
          <w:p w:rsidR="0033447B" w:rsidRPr="0076233C" w:rsidRDefault="0033447B" w:rsidP="00D87D85">
            <w:pPr>
              <w:spacing w:line="240" w:lineRule="auto"/>
              <w:jc w:val="center"/>
              <w:rPr>
                <w:rFonts w:cs="Arial"/>
                <w:sz w:val="20"/>
                <w:szCs w:val="20"/>
              </w:rPr>
            </w:pPr>
            <w:r w:rsidRPr="0076233C">
              <w:rPr>
                <w:rFonts w:cs="Arial"/>
                <w:sz w:val="20"/>
                <w:szCs w:val="20"/>
              </w:rPr>
              <w:t>enero</w:t>
            </w:r>
          </w:p>
        </w:tc>
        <w:tc>
          <w:tcPr>
            <w:tcW w:w="1106" w:type="dxa"/>
            <w:vAlign w:val="center"/>
          </w:tcPr>
          <w:p w:rsidR="0033447B" w:rsidRPr="0076233C" w:rsidRDefault="0033447B" w:rsidP="00D87D85">
            <w:pPr>
              <w:spacing w:line="240" w:lineRule="auto"/>
              <w:jc w:val="center"/>
              <w:rPr>
                <w:rFonts w:cs="Arial"/>
                <w:sz w:val="20"/>
                <w:szCs w:val="20"/>
              </w:rPr>
            </w:pPr>
            <w:r w:rsidRPr="0076233C">
              <w:rPr>
                <w:rFonts w:cs="Arial"/>
                <w:sz w:val="20"/>
                <w:szCs w:val="20"/>
              </w:rPr>
              <w:t>diciembre</w:t>
            </w:r>
          </w:p>
        </w:tc>
        <w:tc>
          <w:tcPr>
            <w:tcW w:w="1842" w:type="dxa"/>
            <w:shd w:val="clear" w:color="auto" w:fill="auto"/>
            <w:vAlign w:val="center"/>
          </w:tcPr>
          <w:p w:rsidR="0033447B" w:rsidRPr="00B24BC4" w:rsidRDefault="0033447B" w:rsidP="00D87D85">
            <w:pPr>
              <w:spacing w:line="240" w:lineRule="auto"/>
              <w:jc w:val="center"/>
              <w:rPr>
                <w:rFonts w:cs="Arial"/>
                <w:color w:val="000000"/>
                <w:sz w:val="22"/>
                <w:szCs w:val="22"/>
              </w:rPr>
            </w:pPr>
            <w:r w:rsidRPr="00B24BC4">
              <w:rPr>
                <w:rFonts w:cs="Arial"/>
                <w:color w:val="000000"/>
                <w:sz w:val="22"/>
                <w:szCs w:val="22"/>
              </w:rPr>
              <w:t>₡9 282 213,4</w:t>
            </w:r>
          </w:p>
        </w:tc>
      </w:tr>
      <w:tr w:rsidR="0033447B" w:rsidRPr="00C0645E" w:rsidTr="00126FF3">
        <w:trPr>
          <w:trHeight w:val="1051"/>
        </w:trPr>
        <w:tc>
          <w:tcPr>
            <w:tcW w:w="2836" w:type="dxa"/>
            <w:vMerge/>
            <w:vAlign w:val="center"/>
          </w:tcPr>
          <w:p w:rsidR="0033447B" w:rsidRPr="004D60E6" w:rsidRDefault="0033447B" w:rsidP="00D87D85">
            <w:pPr>
              <w:rPr>
                <w:rFonts w:cs="Arial"/>
                <w:sz w:val="20"/>
                <w:szCs w:val="20"/>
              </w:rPr>
            </w:pPr>
          </w:p>
        </w:tc>
        <w:tc>
          <w:tcPr>
            <w:tcW w:w="4253" w:type="dxa"/>
            <w:vAlign w:val="center"/>
          </w:tcPr>
          <w:p w:rsidR="0033447B" w:rsidRPr="00E43071" w:rsidRDefault="0033447B" w:rsidP="00D87D85">
            <w:pPr>
              <w:spacing w:line="240" w:lineRule="auto"/>
              <w:rPr>
                <w:rFonts w:cs="Arial"/>
                <w:sz w:val="20"/>
                <w:szCs w:val="20"/>
              </w:rPr>
            </w:pPr>
            <w:r w:rsidRPr="00E43071">
              <w:rPr>
                <w:rFonts w:cs="Arial"/>
                <w:b/>
                <w:sz w:val="20"/>
                <w:szCs w:val="20"/>
              </w:rPr>
              <w:t>1.3</w:t>
            </w:r>
            <w:r w:rsidRPr="00E43071">
              <w:rPr>
                <w:rFonts w:cs="Arial"/>
                <w:sz w:val="20"/>
                <w:szCs w:val="20"/>
              </w:rPr>
              <w:t xml:space="preserve"> Ejecutar </w:t>
            </w:r>
            <w:r w:rsidRPr="00E43071">
              <w:rPr>
                <w:rFonts w:cs="Arial"/>
                <w:b/>
                <w:sz w:val="20"/>
                <w:szCs w:val="20"/>
                <w:shd w:val="clear" w:color="auto" w:fill="FFFFFF" w:themeFill="background1"/>
              </w:rPr>
              <w:t>36</w:t>
            </w:r>
            <w:r w:rsidRPr="00E43071">
              <w:rPr>
                <w:rFonts w:cs="Arial"/>
                <w:sz w:val="20"/>
                <w:szCs w:val="20"/>
              </w:rPr>
              <w:t xml:space="preserve"> programas, proyectos y actividades académicas (PPAA) que contribuyan al mejoramiento de la docencia.  </w:t>
            </w:r>
          </w:p>
        </w:tc>
        <w:tc>
          <w:tcPr>
            <w:tcW w:w="2551" w:type="dxa"/>
            <w:vAlign w:val="center"/>
          </w:tcPr>
          <w:p w:rsidR="0033447B" w:rsidRPr="004D60E6" w:rsidRDefault="0033447B" w:rsidP="00D87D85">
            <w:pPr>
              <w:spacing w:line="240" w:lineRule="auto"/>
              <w:jc w:val="center"/>
              <w:rPr>
                <w:rFonts w:cs="Arial"/>
                <w:sz w:val="20"/>
                <w:szCs w:val="20"/>
              </w:rPr>
            </w:pPr>
            <w:r w:rsidRPr="00EB722C">
              <w:rPr>
                <w:rFonts w:cs="Arial"/>
                <w:b/>
                <w:sz w:val="20"/>
                <w:szCs w:val="20"/>
              </w:rPr>
              <w:t xml:space="preserve">% </w:t>
            </w:r>
            <w:r w:rsidRPr="00EB722C">
              <w:rPr>
                <w:rFonts w:cs="Arial"/>
                <w:sz w:val="20"/>
                <w:szCs w:val="20"/>
              </w:rPr>
              <w:t>de</w:t>
            </w:r>
            <w:r w:rsidRPr="00EB722C">
              <w:rPr>
                <w:rFonts w:cs="Arial"/>
                <w:b/>
                <w:sz w:val="20"/>
                <w:szCs w:val="20"/>
              </w:rPr>
              <w:t xml:space="preserve"> </w:t>
            </w:r>
            <w:r w:rsidRPr="00CD33DE">
              <w:rPr>
                <w:rFonts w:cs="Arial"/>
                <w:sz w:val="20"/>
                <w:szCs w:val="20"/>
              </w:rPr>
              <w:t>programas, proyectos y actividades</w:t>
            </w:r>
            <w:r>
              <w:rPr>
                <w:rFonts w:cs="Arial"/>
                <w:sz w:val="20"/>
                <w:szCs w:val="20"/>
              </w:rPr>
              <w:t xml:space="preserve"> académicas</w:t>
            </w:r>
            <w:r w:rsidRPr="00CD33DE">
              <w:rPr>
                <w:rFonts w:cs="Arial"/>
                <w:sz w:val="20"/>
                <w:szCs w:val="20"/>
              </w:rPr>
              <w:t xml:space="preserve"> </w:t>
            </w:r>
            <w:r>
              <w:rPr>
                <w:rFonts w:cs="Arial"/>
                <w:sz w:val="20"/>
                <w:szCs w:val="20"/>
              </w:rPr>
              <w:t>de docencia ejecutados.</w:t>
            </w:r>
          </w:p>
        </w:tc>
        <w:tc>
          <w:tcPr>
            <w:tcW w:w="992" w:type="dxa"/>
            <w:vAlign w:val="center"/>
          </w:tcPr>
          <w:p w:rsidR="0033447B" w:rsidRPr="0076233C" w:rsidRDefault="0033447B" w:rsidP="00D87D85">
            <w:pPr>
              <w:spacing w:line="240" w:lineRule="auto"/>
              <w:jc w:val="center"/>
              <w:rPr>
                <w:rFonts w:cs="Arial"/>
                <w:sz w:val="20"/>
                <w:szCs w:val="20"/>
              </w:rPr>
            </w:pPr>
            <w:r w:rsidRPr="0076233C">
              <w:rPr>
                <w:rFonts w:cs="Arial"/>
                <w:sz w:val="20"/>
                <w:szCs w:val="20"/>
              </w:rPr>
              <w:t>enero</w:t>
            </w:r>
          </w:p>
        </w:tc>
        <w:tc>
          <w:tcPr>
            <w:tcW w:w="1106" w:type="dxa"/>
            <w:vAlign w:val="center"/>
          </w:tcPr>
          <w:p w:rsidR="0033447B" w:rsidRPr="0076233C" w:rsidRDefault="0033447B" w:rsidP="00D87D85">
            <w:pPr>
              <w:spacing w:line="240" w:lineRule="auto"/>
              <w:jc w:val="center"/>
              <w:rPr>
                <w:rFonts w:cs="Arial"/>
                <w:sz w:val="20"/>
                <w:szCs w:val="20"/>
              </w:rPr>
            </w:pPr>
            <w:r w:rsidRPr="0076233C">
              <w:rPr>
                <w:rFonts w:cs="Arial"/>
                <w:sz w:val="20"/>
                <w:szCs w:val="20"/>
              </w:rPr>
              <w:t>diciembre</w:t>
            </w:r>
          </w:p>
        </w:tc>
        <w:tc>
          <w:tcPr>
            <w:tcW w:w="1842" w:type="dxa"/>
            <w:shd w:val="clear" w:color="auto" w:fill="auto"/>
            <w:vAlign w:val="center"/>
          </w:tcPr>
          <w:p w:rsidR="0033447B" w:rsidRPr="00B24BC4" w:rsidRDefault="0033447B" w:rsidP="00D87D85">
            <w:pPr>
              <w:spacing w:line="240" w:lineRule="auto"/>
              <w:jc w:val="center"/>
              <w:rPr>
                <w:rFonts w:cs="Arial"/>
                <w:color w:val="000000"/>
                <w:sz w:val="22"/>
                <w:szCs w:val="22"/>
              </w:rPr>
            </w:pPr>
            <w:r w:rsidRPr="00B24BC4">
              <w:rPr>
                <w:rFonts w:cs="Arial"/>
                <w:color w:val="000000"/>
                <w:sz w:val="22"/>
                <w:szCs w:val="22"/>
              </w:rPr>
              <w:t>₡713 490,6</w:t>
            </w:r>
          </w:p>
        </w:tc>
      </w:tr>
      <w:tr w:rsidR="0033447B" w:rsidRPr="00C0645E" w:rsidTr="00126FF3">
        <w:trPr>
          <w:trHeight w:val="894"/>
        </w:trPr>
        <w:tc>
          <w:tcPr>
            <w:tcW w:w="2836" w:type="dxa"/>
            <w:vMerge/>
            <w:vAlign w:val="center"/>
          </w:tcPr>
          <w:p w:rsidR="0033447B" w:rsidRPr="004D60E6" w:rsidRDefault="0033447B" w:rsidP="00D87D85">
            <w:pPr>
              <w:rPr>
                <w:rFonts w:cs="Arial"/>
                <w:sz w:val="20"/>
                <w:szCs w:val="20"/>
              </w:rPr>
            </w:pPr>
          </w:p>
        </w:tc>
        <w:tc>
          <w:tcPr>
            <w:tcW w:w="4253" w:type="dxa"/>
            <w:vAlign w:val="center"/>
          </w:tcPr>
          <w:p w:rsidR="0033447B" w:rsidRPr="00E43071" w:rsidRDefault="0033447B" w:rsidP="00D87D85">
            <w:pPr>
              <w:spacing w:line="240" w:lineRule="auto"/>
              <w:rPr>
                <w:rFonts w:cs="Arial"/>
                <w:sz w:val="20"/>
                <w:szCs w:val="20"/>
              </w:rPr>
            </w:pPr>
            <w:r w:rsidRPr="00E43071">
              <w:rPr>
                <w:rFonts w:cs="Arial"/>
                <w:b/>
                <w:sz w:val="20"/>
                <w:szCs w:val="20"/>
              </w:rPr>
              <w:t xml:space="preserve">1.4 </w:t>
            </w:r>
            <w:r w:rsidRPr="00E43071">
              <w:rPr>
                <w:rFonts w:cs="Arial"/>
                <w:sz w:val="20"/>
                <w:szCs w:val="20"/>
              </w:rPr>
              <w:t xml:space="preserve">Realizar </w:t>
            </w:r>
            <w:r w:rsidRPr="00E43071">
              <w:rPr>
                <w:rFonts w:cs="Arial"/>
                <w:b/>
                <w:sz w:val="20"/>
                <w:szCs w:val="20"/>
              </w:rPr>
              <w:t>56</w:t>
            </w:r>
            <w:r w:rsidRPr="00E43071">
              <w:rPr>
                <w:rFonts w:cs="Arial"/>
                <w:bCs/>
                <w:sz w:val="20"/>
                <w:szCs w:val="20"/>
              </w:rPr>
              <w:t xml:space="preserve"> actividades</w:t>
            </w:r>
            <w:r w:rsidRPr="00E43071">
              <w:rPr>
                <w:rFonts w:cs="Arial"/>
                <w:sz w:val="20"/>
                <w:szCs w:val="20"/>
              </w:rPr>
              <w:t xml:space="preserve"> tendientes a mejorar la calidad de las carreras ofertadas. </w:t>
            </w:r>
          </w:p>
        </w:tc>
        <w:tc>
          <w:tcPr>
            <w:tcW w:w="2551" w:type="dxa"/>
            <w:vAlign w:val="center"/>
          </w:tcPr>
          <w:p w:rsidR="0033447B" w:rsidRPr="00EB722C" w:rsidRDefault="0033447B" w:rsidP="00D87D85">
            <w:pPr>
              <w:spacing w:line="240" w:lineRule="auto"/>
              <w:jc w:val="center"/>
              <w:rPr>
                <w:rFonts w:cs="Arial"/>
                <w:sz w:val="20"/>
                <w:szCs w:val="20"/>
              </w:rPr>
            </w:pPr>
            <w:r>
              <w:rPr>
                <w:rFonts w:cs="Arial"/>
                <w:sz w:val="20"/>
                <w:szCs w:val="20"/>
              </w:rPr>
              <w:t>% de actividades realizadas.</w:t>
            </w:r>
          </w:p>
        </w:tc>
        <w:tc>
          <w:tcPr>
            <w:tcW w:w="992" w:type="dxa"/>
            <w:vAlign w:val="center"/>
          </w:tcPr>
          <w:p w:rsidR="0033447B" w:rsidRPr="0076233C" w:rsidRDefault="0033447B" w:rsidP="00D87D85">
            <w:pPr>
              <w:spacing w:line="240" w:lineRule="auto"/>
              <w:jc w:val="center"/>
              <w:rPr>
                <w:rFonts w:cs="Arial"/>
                <w:sz w:val="20"/>
                <w:szCs w:val="20"/>
              </w:rPr>
            </w:pPr>
            <w:r w:rsidRPr="0076233C">
              <w:rPr>
                <w:rFonts w:cs="Arial"/>
                <w:sz w:val="20"/>
                <w:szCs w:val="20"/>
              </w:rPr>
              <w:t>enero</w:t>
            </w:r>
          </w:p>
        </w:tc>
        <w:tc>
          <w:tcPr>
            <w:tcW w:w="1106" w:type="dxa"/>
            <w:vAlign w:val="center"/>
          </w:tcPr>
          <w:p w:rsidR="0033447B" w:rsidRPr="0076233C" w:rsidRDefault="0033447B" w:rsidP="00D87D85">
            <w:pPr>
              <w:spacing w:line="240" w:lineRule="auto"/>
              <w:jc w:val="center"/>
              <w:rPr>
                <w:rFonts w:cs="Arial"/>
                <w:sz w:val="20"/>
                <w:szCs w:val="20"/>
              </w:rPr>
            </w:pPr>
            <w:r w:rsidRPr="0076233C">
              <w:rPr>
                <w:rFonts w:cs="Arial"/>
                <w:sz w:val="20"/>
                <w:szCs w:val="20"/>
              </w:rPr>
              <w:t>diciembre</w:t>
            </w:r>
          </w:p>
        </w:tc>
        <w:tc>
          <w:tcPr>
            <w:tcW w:w="1842" w:type="dxa"/>
            <w:shd w:val="clear" w:color="auto" w:fill="auto"/>
            <w:vAlign w:val="center"/>
          </w:tcPr>
          <w:p w:rsidR="0033447B" w:rsidRPr="00B24BC4" w:rsidRDefault="0033447B" w:rsidP="00D87D85">
            <w:pPr>
              <w:spacing w:line="240" w:lineRule="auto"/>
              <w:jc w:val="center"/>
              <w:rPr>
                <w:rFonts w:cs="Arial"/>
                <w:color w:val="000000"/>
                <w:sz w:val="22"/>
                <w:szCs w:val="22"/>
              </w:rPr>
            </w:pPr>
            <w:r w:rsidRPr="00B24BC4">
              <w:rPr>
                <w:rFonts w:cs="Arial"/>
                <w:color w:val="000000"/>
                <w:sz w:val="22"/>
                <w:szCs w:val="22"/>
              </w:rPr>
              <w:t>₡774 259,5</w:t>
            </w:r>
          </w:p>
        </w:tc>
      </w:tr>
      <w:tr w:rsidR="0033447B" w:rsidRPr="00C0645E" w:rsidTr="00126FF3">
        <w:trPr>
          <w:trHeight w:val="1701"/>
        </w:trPr>
        <w:tc>
          <w:tcPr>
            <w:tcW w:w="2836" w:type="dxa"/>
            <w:vMerge w:val="restart"/>
            <w:vAlign w:val="center"/>
          </w:tcPr>
          <w:p w:rsidR="0033447B" w:rsidRPr="00BE2CAC" w:rsidRDefault="0033447B" w:rsidP="00D87D85">
            <w:pPr>
              <w:spacing w:line="240" w:lineRule="auto"/>
              <w:rPr>
                <w:rFonts w:cs="Arial"/>
                <w:sz w:val="20"/>
                <w:szCs w:val="20"/>
              </w:rPr>
            </w:pPr>
            <w:r w:rsidRPr="00055BCE">
              <w:rPr>
                <w:rFonts w:cs="Arial"/>
                <w:b/>
                <w:sz w:val="20"/>
                <w:szCs w:val="20"/>
              </w:rPr>
              <w:t>2.</w:t>
            </w:r>
            <w:r>
              <w:rPr>
                <w:rFonts w:cs="Arial"/>
                <w:sz w:val="20"/>
                <w:szCs w:val="20"/>
              </w:rPr>
              <w:t xml:space="preserve"> Generar </w:t>
            </w:r>
            <w:r w:rsidRPr="00BE2CAC">
              <w:rPr>
                <w:rFonts w:cs="Arial"/>
                <w:sz w:val="20"/>
                <w:szCs w:val="20"/>
              </w:rPr>
              <w:t>y transferir conocimiento mediante el desarrollo de programas, proyectos y act</w:t>
            </w:r>
            <w:r>
              <w:rPr>
                <w:rFonts w:cs="Arial"/>
                <w:sz w:val="20"/>
                <w:szCs w:val="20"/>
              </w:rPr>
              <w:t>ividades académicas (PPAA)</w:t>
            </w:r>
            <w:r w:rsidRPr="00BE2CAC">
              <w:rPr>
                <w:rFonts w:cs="Arial"/>
                <w:sz w:val="20"/>
                <w:szCs w:val="20"/>
              </w:rPr>
              <w:t xml:space="preserve"> </w:t>
            </w:r>
            <w:r>
              <w:rPr>
                <w:rFonts w:cs="Arial"/>
                <w:sz w:val="20"/>
                <w:szCs w:val="20"/>
              </w:rPr>
              <w:t>de investigación, extensión y actividad académica integrada</w:t>
            </w:r>
            <w:r w:rsidRPr="00BE2CAC">
              <w:rPr>
                <w:rFonts w:cs="Arial"/>
                <w:sz w:val="20"/>
                <w:szCs w:val="20"/>
              </w:rPr>
              <w:t xml:space="preserve"> </w:t>
            </w:r>
            <w:r>
              <w:rPr>
                <w:rFonts w:cs="Arial"/>
                <w:sz w:val="20"/>
                <w:szCs w:val="20"/>
              </w:rPr>
              <w:t xml:space="preserve">en concordancia con las necesidades de la </w:t>
            </w:r>
            <w:r w:rsidRPr="00BE2CAC">
              <w:rPr>
                <w:rFonts w:cs="Arial"/>
                <w:sz w:val="20"/>
                <w:szCs w:val="20"/>
              </w:rPr>
              <w:t>sociedad</w:t>
            </w:r>
            <w:r>
              <w:rPr>
                <w:rFonts w:cs="Arial"/>
                <w:sz w:val="20"/>
                <w:szCs w:val="20"/>
              </w:rPr>
              <w:t>.</w:t>
            </w:r>
          </w:p>
        </w:tc>
        <w:tc>
          <w:tcPr>
            <w:tcW w:w="4253" w:type="dxa"/>
            <w:vAlign w:val="center"/>
          </w:tcPr>
          <w:p w:rsidR="0033447B" w:rsidRPr="00BE2CAC" w:rsidRDefault="0033447B" w:rsidP="00D87D85">
            <w:pPr>
              <w:spacing w:line="240" w:lineRule="auto"/>
              <w:rPr>
                <w:rFonts w:cs="Arial"/>
                <w:sz w:val="20"/>
                <w:szCs w:val="20"/>
              </w:rPr>
            </w:pPr>
            <w:r>
              <w:rPr>
                <w:rFonts w:cs="Arial"/>
                <w:b/>
                <w:sz w:val="20"/>
                <w:szCs w:val="20"/>
              </w:rPr>
              <w:t>2.1</w:t>
            </w:r>
            <w:r w:rsidRPr="00BE2CAC">
              <w:rPr>
                <w:rFonts w:cs="Arial"/>
                <w:b/>
                <w:sz w:val="20"/>
                <w:szCs w:val="20"/>
              </w:rPr>
              <w:t xml:space="preserve"> </w:t>
            </w:r>
            <w:r>
              <w:rPr>
                <w:rFonts w:cs="Arial"/>
                <w:sz w:val="20"/>
                <w:szCs w:val="20"/>
              </w:rPr>
              <w:t xml:space="preserve">Ejecutar </w:t>
            </w:r>
            <w:r w:rsidRPr="00BC75AC">
              <w:rPr>
                <w:rFonts w:cs="Arial"/>
                <w:b/>
                <w:bCs/>
                <w:sz w:val="20"/>
                <w:szCs w:val="20"/>
              </w:rPr>
              <w:t>195</w:t>
            </w:r>
            <w:r>
              <w:rPr>
                <w:rFonts w:cs="Arial"/>
                <w:sz w:val="20"/>
                <w:szCs w:val="20"/>
              </w:rPr>
              <w:t xml:space="preserve"> p</w:t>
            </w:r>
            <w:r w:rsidRPr="00BE2CAC">
              <w:rPr>
                <w:rFonts w:cs="Arial"/>
                <w:sz w:val="20"/>
                <w:szCs w:val="20"/>
              </w:rPr>
              <w:t xml:space="preserve">rogramas, proyectos y actividades </w:t>
            </w:r>
            <w:r>
              <w:rPr>
                <w:rFonts w:cs="Arial"/>
                <w:sz w:val="20"/>
                <w:szCs w:val="20"/>
              </w:rPr>
              <w:t>académicas</w:t>
            </w:r>
            <w:r w:rsidRPr="00BE2CAC">
              <w:rPr>
                <w:rFonts w:cs="Arial"/>
                <w:sz w:val="20"/>
                <w:szCs w:val="20"/>
              </w:rPr>
              <w:t xml:space="preserve"> de investigación universitaria que fomente el intercambio de conocimiento y la creación de comunidades científicas.</w:t>
            </w:r>
            <w:r>
              <w:rPr>
                <w:rFonts w:cs="Arial"/>
                <w:sz w:val="20"/>
                <w:szCs w:val="20"/>
              </w:rPr>
              <w:t xml:space="preserve"> </w:t>
            </w:r>
          </w:p>
        </w:tc>
        <w:tc>
          <w:tcPr>
            <w:tcW w:w="2551" w:type="dxa"/>
            <w:vAlign w:val="center"/>
          </w:tcPr>
          <w:p w:rsidR="0033447B" w:rsidRPr="004D60E6" w:rsidRDefault="0033447B" w:rsidP="00D87D85">
            <w:pPr>
              <w:spacing w:line="240" w:lineRule="auto"/>
              <w:jc w:val="center"/>
              <w:rPr>
                <w:rFonts w:cs="Arial"/>
                <w:sz w:val="20"/>
                <w:szCs w:val="20"/>
              </w:rPr>
            </w:pPr>
            <w:r>
              <w:rPr>
                <w:rFonts w:cs="Arial"/>
                <w:sz w:val="20"/>
                <w:szCs w:val="20"/>
              </w:rPr>
              <w:t>%</w:t>
            </w:r>
            <w:r w:rsidRPr="00B22DF2">
              <w:rPr>
                <w:rFonts w:cs="Arial"/>
                <w:sz w:val="20"/>
                <w:szCs w:val="20"/>
              </w:rPr>
              <w:t xml:space="preserve"> de </w:t>
            </w:r>
            <w:r>
              <w:rPr>
                <w:rFonts w:cs="Arial"/>
                <w:sz w:val="20"/>
                <w:szCs w:val="20"/>
              </w:rPr>
              <w:t>p</w:t>
            </w:r>
            <w:r w:rsidRPr="00B22DF2">
              <w:rPr>
                <w:rFonts w:cs="Arial"/>
                <w:sz w:val="20"/>
                <w:szCs w:val="20"/>
              </w:rPr>
              <w:t xml:space="preserve">rogramas, proyectos y actividades de </w:t>
            </w:r>
            <w:r>
              <w:rPr>
                <w:rFonts w:cs="Arial"/>
                <w:sz w:val="20"/>
                <w:szCs w:val="20"/>
              </w:rPr>
              <w:t>investigación ejecutados.</w:t>
            </w:r>
          </w:p>
        </w:tc>
        <w:tc>
          <w:tcPr>
            <w:tcW w:w="992" w:type="dxa"/>
            <w:vAlign w:val="center"/>
          </w:tcPr>
          <w:p w:rsidR="0033447B" w:rsidRPr="0076233C" w:rsidRDefault="0033447B" w:rsidP="00D87D85">
            <w:pPr>
              <w:spacing w:line="240" w:lineRule="auto"/>
              <w:jc w:val="center"/>
              <w:rPr>
                <w:rFonts w:cs="Arial"/>
                <w:sz w:val="20"/>
                <w:szCs w:val="20"/>
              </w:rPr>
            </w:pPr>
            <w:r w:rsidRPr="0076233C">
              <w:rPr>
                <w:rFonts w:cs="Arial"/>
                <w:sz w:val="20"/>
                <w:szCs w:val="20"/>
              </w:rPr>
              <w:t>enero</w:t>
            </w:r>
          </w:p>
        </w:tc>
        <w:tc>
          <w:tcPr>
            <w:tcW w:w="1106" w:type="dxa"/>
            <w:vAlign w:val="center"/>
          </w:tcPr>
          <w:p w:rsidR="0033447B" w:rsidRPr="0076233C" w:rsidRDefault="0033447B" w:rsidP="00D87D85">
            <w:pPr>
              <w:spacing w:line="240" w:lineRule="auto"/>
              <w:jc w:val="center"/>
              <w:rPr>
                <w:rFonts w:cs="Arial"/>
                <w:sz w:val="20"/>
                <w:szCs w:val="20"/>
              </w:rPr>
            </w:pPr>
            <w:r w:rsidRPr="0076233C">
              <w:rPr>
                <w:rFonts w:cs="Arial"/>
                <w:sz w:val="20"/>
                <w:szCs w:val="20"/>
              </w:rPr>
              <w:t>diciembre</w:t>
            </w:r>
          </w:p>
        </w:tc>
        <w:tc>
          <w:tcPr>
            <w:tcW w:w="1842" w:type="dxa"/>
            <w:shd w:val="clear" w:color="auto" w:fill="auto"/>
            <w:vAlign w:val="center"/>
          </w:tcPr>
          <w:p w:rsidR="0033447B" w:rsidRPr="00B24BC4" w:rsidRDefault="0033447B" w:rsidP="00D87D85">
            <w:pPr>
              <w:spacing w:line="240" w:lineRule="auto"/>
              <w:jc w:val="center"/>
              <w:rPr>
                <w:rFonts w:cs="Arial"/>
                <w:color w:val="000000"/>
                <w:sz w:val="22"/>
                <w:szCs w:val="22"/>
              </w:rPr>
            </w:pPr>
            <w:r w:rsidRPr="00B24BC4">
              <w:rPr>
                <w:rFonts w:cs="Arial"/>
                <w:color w:val="000000"/>
                <w:sz w:val="22"/>
                <w:szCs w:val="22"/>
              </w:rPr>
              <w:t>₡3 687 733,4</w:t>
            </w:r>
          </w:p>
        </w:tc>
      </w:tr>
      <w:tr w:rsidR="0033447B" w:rsidRPr="00C0645E" w:rsidTr="00126FF3">
        <w:tc>
          <w:tcPr>
            <w:tcW w:w="2836" w:type="dxa"/>
            <w:vMerge/>
            <w:vAlign w:val="center"/>
          </w:tcPr>
          <w:p w:rsidR="0033447B" w:rsidRPr="00BE2CAC" w:rsidRDefault="0033447B" w:rsidP="00D87D85">
            <w:pPr>
              <w:spacing w:line="240" w:lineRule="auto"/>
              <w:rPr>
                <w:rFonts w:cs="Arial"/>
                <w:sz w:val="20"/>
                <w:szCs w:val="20"/>
              </w:rPr>
            </w:pPr>
          </w:p>
        </w:tc>
        <w:tc>
          <w:tcPr>
            <w:tcW w:w="4253" w:type="dxa"/>
            <w:vAlign w:val="center"/>
          </w:tcPr>
          <w:p w:rsidR="0033447B" w:rsidRDefault="0033447B" w:rsidP="00D87D85">
            <w:pPr>
              <w:spacing w:line="240" w:lineRule="auto"/>
              <w:rPr>
                <w:rFonts w:cs="Arial"/>
                <w:b/>
                <w:sz w:val="20"/>
                <w:szCs w:val="20"/>
              </w:rPr>
            </w:pPr>
          </w:p>
          <w:p w:rsidR="0033447B" w:rsidRDefault="0033447B" w:rsidP="00D87D85">
            <w:pPr>
              <w:spacing w:line="240" w:lineRule="auto"/>
              <w:rPr>
                <w:rFonts w:cs="Arial"/>
                <w:sz w:val="20"/>
                <w:szCs w:val="20"/>
              </w:rPr>
            </w:pPr>
            <w:r>
              <w:rPr>
                <w:rFonts w:cs="Arial"/>
                <w:b/>
                <w:sz w:val="20"/>
                <w:szCs w:val="20"/>
              </w:rPr>
              <w:t>2.2</w:t>
            </w:r>
            <w:r w:rsidRPr="00BE2CAC">
              <w:rPr>
                <w:rFonts w:cs="Arial"/>
                <w:b/>
                <w:sz w:val="20"/>
                <w:szCs w:val="20"/>
              </w:rPr>
              <w:t xml:space="preserve"> </w:t>
            </w:r>
            <w:r w:rsidRPr="00FD33B4">
              <w:rPr>
                <w:rFonts w:cs="Arial"/>
                <w:sz w:val="20"/>
                <w:szCs w:val="20"/>
              </w:rPr>
              <w:t>Ejecutar</w:t>
            </w:r>
            <w:r w:rsidRPr="004D60E6">
              <w:rPr>
                <w:rFonts w:cs="Arial"/>
                <w:sz w:val="20"/>
                <w:szCs w:val="20"/>
              </w:rPr>
              <w:t xml:space="preserve"> </w:t>
            </w:r>
            <w:r w:rsidRPr="00BC75AC">
              <w:rPr>
                <w:rFonts w:cs="Arial"/>
                <w:b/>
                <w:sz w:val="20"/>
                <w:szCs w:val="20"/>
              </w:rPr>
              <w:t>75</w:t>
            </w:r>
            <w:r w:rsidRPr="007E3714">
              <w:rPr>
                <w:rFonts w:cs="Arial"/>
                <w:sz w:val="20"/>
                <w:szCs w:val="20"/>
              </w:rPr>
              <w:t xml:space="preserve"> </w:t>
            </w:r>
            <w:r>
              <w:rPr>
                <w:rFonts w:cs="Arial"/>
                <w:sz w:val="20"/>
                <w:szCs w:val="20"/>
              </w:rPr>
              <w:t>p</w:t>
            </w:r>
            <w:r w:rsidRPr="004D60E6">
              <w:rPr>
                <w:rFonts w:cs="Arial"/>
                <w:sz w:val="20"/>
                <w:szCs w:val="20"/>
              </w:rPr>
              <w:t>rogramas, proyectos y actividades</w:t>
            </w:r>
            <w:r>
              <w:rPr>
                <w:rFonts w:cs="Arial"/>
                <w:sz w:val="20"/>
                <w:szCs w:val="20"/>
              </w:rPr>
              <w:t xml:space="preserve"> académicas de e</w:t>
            </w:r>
            <w:r w:rsidRPr="004D60E6">
              <w:rPr>
                <w:rFonts w:cs="Arial"/>
                <w:sz w:val="20"/>
                <w:szCs w:val="20"/>
              </w:rPr>
              <w:t xml:space="preserve">xtensión   que </w:t>
            </w:r>
            <w:r>
              <w:rPr>
                <w:rFonts w:cs="Arial"/>
                <w:sz w:val="20"/>
                <w:szCs w:val="20"/>
              </w:rPr>
              <w:t>propicien la creación y desarrollo de las capacidades de los actores sociales.</w:t>
            </w:r>
          </w:p>
          <w:p w:rsidR="0033447B" w:rsidRPr="004D60E6" w:rsidRDefault="0033447B" w:rsidP="00D87D85">
            <w:pPr>
              <w:spacing w:line="240" w:lineRule="auto"/>
              <w:rPr>
                <w:rFonts w:cs="Arial"/>
                <w:sz w:val="20"/>
                <w:szCs w:val="20"/>
              </w:rPr>
            </w:pPr>
          </w:p>
        </w:tc>
        <w:tc>
          <w:tcPr>
            <w:tcW w:w="2551" w:type="dxa"/>
            <w:vAlign w:val="center"/>
          </w:tcPr>
          <w:p w:rsidR="0033447B" w:rsidRPr="004D60E6" w:rsidRDefault="0033447B" w:rsidP="00D87D85">
            <w:pPr>
              <w:spacing w:line="240" w:lineRule="auto"/>
              <w:jc w:val="center"/>
              <w:rPr>
                <w:rFonts w:cs="Arial"/>
                <w:sz w:val="20"/>
                <w:szCs w:val="20"/>
              </w:rPr>
            </w:pPr>
            <w:r>
              <w:rPr>
                <w:rFonts w:cs="Arial"/>
                <w:sz w:val="20"/>
                <w:szCs w:val="20"/>
              </w:rPr>
              <w:t>% de p</w:t>
            </w:r>
            <w:r w:rsidRPr="00B22DF2">
              <w:rPr>
                <w:rFonts w:cs="Arial"/>
                <w:sz w:val="20"/>
                <w:szCs w:val="20"/>
              </w:rPr>
              <w:t>rogramas, proy</w:t>
            </w:r>
            <w:r>
              <w:rPr>
                <w:rFonts w:cs="Arial"/>
                <w:sz w:val="20"/>
                <w:szCs w:val="20"/>
              </w:rPr>
              <w:t>ectos y actividades académicas de extensión ejecutados.</w:t>
            </w:r>
          </w:p>
        </w:tc>
        <w:tc>
          <w:tcPr>
            <w:tcW w:w="992" w:type="dxa"/>
            <w:vAlign w:val="center"/>
          </w:tcPr>
          <w:p w:rsidR="0033447B" w:rsidRPr="0076233C" w:rsidRDefault="0033447B" w:rsidP="00D87D85">
            <w:pPr>
              <w:jc w:val="center"/>
              <w:rPr>
                <w:rFonts w:cs="Arial"/>
                <w:sz w:val="20"/>
                <w:szCs w:val="20"/>
              </w:rPr>
            </w:pPr>
            <w:r w:rsidRPr="0076233C">
              <w:rPr>
                <w:rFonts w:cs="Arial"/>
                <w:sz w:val="20"/>
                <w:szCs w:val="20"/>
              </w:rPr>
              <w:t>enero</w:t>
            </w:r>
          </w:p>
        </w:tc>
        <w:tc>
          <w:tcPr>
            <w:tcW w:w="1106" w:type="dxa"/>
            <w:vAlign w:val="center"/>
          </w:tcPr>
          <w:p w:rsidR="0033447B" w:rsidRPr="0076233C" w:rsidRDefault="0033447B" w:rsidP="00D87D85">
            <w:pPr>
              <w:jc w:val="center"/>
              <w:rPr>
                <w:rFonts w:cs="Arial"/>
                <w:sz w:val="20"/>
                <w:szCs w:val="20"/>
              </w:rPr>
            </w:pPr>
            <w:r w:rsidRPr="0076233C">
              <w:rPr>
                <w:rFonts w:cs="Arial"/>
                <w:sz w:val="20"/>
                <w:szCs w:val="20"/>
              </w:rPr>
              <w:t>diciembre</w:t>
            </w:r>
          </w:p>
        </w:tc>
        <w:tc>
          <w:tcPr>
            <w:tcW w:w="1842" w:type="dxa"/>
            <w:shd w:val="clear" w:color="auto" w:fill="auto"/>
            <w:vAlign w:val="center"/>
          </w:tcPr>
          <w:p w:rsidR="0033447B" w:rsidRPr="00B24BC4" w:rsidRDefault="0033447B" w:rsidP="00D87D85">
            <w:pPr>
              <w:spacing w:line="240" w:lineRule="auto"/>
              <w:jc w:val="center"/>
              <w:rPr>
                <w:rFonts w:cs="Arial"/>
                <w:color w:val="000000"/>
                <w:sz w:val="22"/>
                <w:szCs w:val="22"/>
              </w:rPr>
            </w:pPr>
            <w:r w:rsidRPr="00B24BC4">
              <w:rPr>
                <w:rFonts w:cs="Arial"/>
                <w:color w:val="000000"/>
                <w:sz w:val="22"/>
                <w:szCs w:val="22"/>
              </w:rPr>
              <w:t>₡918 472,7</w:t>
            </w:r>
          </w:p>
        </w:tc>
      </w:tr>
      <w:tr w:rsidR="0033447B" w:rsidRPr="00C0645E" w:rsidTr="00126FF3">
        <w:trPr>
          <w:trHeight w:val="1423"/>
        </w:trPr>
        <w:tc>
          <w:tcPr>
            <w:tcW w:w="2836" w:type="dxa"/>
            <w:vMerge/>
            <w:vAlign w:val="center"/>
          </w:tcPr>
          <w:p w:rsidR="0033447B" w:rsidRPr="004D60E6" w:rsidRDefault="0033447B" w:rsidP="00D87D85">
            <w:pPr>
              <w:spacing w:line="240" w:lineRule="auto"/>
              <w:rPr>
                <w:rFonts w:cs="Arial"/>
                <w:sz w:val="20"/>
                <w:szCs w:val="20"/>
              </w:rPr>
            </w:pPr>
          </w:p>
        </w:tc>
        <w:tc>
          <w:tcPr>
            <w:tcW w:w="4253" w:type="dxa"/>
            <w:vAlign w:val="center"/>
          </w:tcPr>
          <w:p w:rsidR="0033447B" w:rsidRPr="004D60E6" w:rsidRDefault="0033447B" w:rsidP="00D87D85">
            <w:pPr>
              <w:spacing w:line="240" w:lineRule="auto"/>
              <w:rPr>
                <w:rFonts w:cs="Arial"/>
                <w:sz w:val="20"/>
                <w:szCs w:val="20"/>
              </w:rPr>
            </w:pPr>
            <w:r w:rsidRPr="00BE2CAC">
              <w:rPr>
                <w:rFonts w:cs="Arial"/>
                <w:b/>
                <w:sz w:val="20"/>
                <w:szCs w:val="20"/>
              </w:rPr>
              <w:t>2.</w:t>
            </w:r>
            <w:r>
              <w:rPr>
                <w:rFonts w:cs="Arial"/>
                <w:b/>
                <w:sz w:val="20"/>
                <w:szCs w:val="20"/>
              </w:rPr>
              <w:t>3</w:t>
            </w:r>
            <w:r>
              <w:rPr>
                <w:rFonts w:cs="Arial"/>
                <w:sz w:val="20"/>
                <w:szCs w:val="20"/>
              </w:rPr>
              <w:t xml:space="preserve"> </w:t>
            </w:r>
            <w:r w:rsidRPr="004D60E6">
              <w:rPr>
                <w:rFonts w:cs="Arial"/>
                <w:sz w:val="20"/>
                <w:szCs w:val="20"/>
              </w:rPr>
              <w:t xml:space="preserve">Ejecutar </w:t>
            </w:r>
            <w:r w:rsidRPr="00BC75AC">
              <w:rPr>
                <w:rFonts w:cs="Arial"/>
                <w:b/>
                <w:sz w:val="20"/>
                <w:szCs w:val="20"/>
              </w:rPr>
              <w:t>215</w:t>
            </w:r>
            <w:r w:rsidRPr="004D60E6">
              <w:rPr>
                <w:rFonts w:cs="Arial"/>
                <w:sz w:val="20"/>
                <w:szCs w:val="20"/>
              </w:rPr>
              <w:t xml:space="preserve"> </w:t>
            </w:r>
            <w:r>
              <w:rPr>
                <w:rFonts w:cs="Arial"/>
                <w:sz w:val="20"/>
                <w:szCs w:val="20"/>
              </w:rPr>
              <w:t>p</w:t>
            </w:r>
            <w:r w:rsidRPr="004D60E6">
              <w:rPr>
                <w:rFonts w:cs="Arial"/>
                <w:sz w:val="20"/>
                <w:szCs w:val="20"/>
              </w:rPr>
              <w:t xml:space="preserve">rogramas, proyectos y actividades   </w:t>
            </w:r>
            <w:r>
              <w:rPr>
                <w:rFonts w:cs="Arial"/>
                <w:sz w:val="20"/>
                <w:szCs w:val="20"/>
              </w:rPr>
              <w:t xml:space="preserve">académicas </w:t>
            </w:r>
            <w:r w:rsidRPr="004D60E6">
              <w:rPr>
                <w:rFonts w:cs="Arial"/>
                <w:sz w:val="20"/>
                <w:szCs w:val="20"/>
              </w:rPr>
              <w:t>integradas   que fortalezcan la vinculación y la proyección de la investigación, la extensión y la docencia universitaria.</w:t>
            </w:r>
          </w:p>
        </w:tc>
        <w:tc>
          <w:tcPr>
            <w:tcW w:w="2551" w:type="dxa"/>
            <w:vAlign w:val="center"/>
          </w:tcPr>
          <w:p w:rsidR="0033447B" w:rsidRPr="004D60E6" w:rsidRDefault="0033447B" w:rsidP="00D87D85">
            <w:pPr>
              <w:spacing w:line="240" w:lineRule="auto"/>
              <w:jc w:val="center"/>
              <w:rPr>
                <w:rFonts w:cs="Arial"/>
                <w:sz w:val="20"/>
                <w:szCs w:val="20"/>
              </w:rPr>
            </w:pPr>
            <w:r>
              <w:rPr>
                <w:rFonts w:cs="Arial"/>
                <w:sz w:val="20"/>
                <w:szCs w:val="20"/>
              </w:rPr>
              <w:t>%</w:t>
            </w:r>
            <w:r w:rsidRPr="00B22DF2">
              <w:rPr>
                <w:rFonts w:cs="Arial"/>
                <w:sz w:val="20"/>
                <w:szCs w:val="20"/>
              </w:rPr>
              <w:t xml:space="preserve"> de </w:t>
            </w:r>
            <w:r>
              <w:rPr>
                <w:rFonts w:cs="Arial"/>
                <w:sz w:val="20"/>
                <w:szCs w:val="20"/>
              </w:rPr>
              <w:t>p</w:t>
            </w:r>
            <w:r w:rsidRPr="00B22DF2">
              <w:rPr>
                <w:rFonts w:cs="Arial"/>
                <w:sz w:val="20"/>
                <w:szCs w:val="20"/>
              </w:rPr>
              <w:t>rogramas, proyectos y actividades</w:t>
            </w:r>
            <w:r>
              <w:rPr>
                <w:rFonts w:cs="Arial"/>
                <w:sz w:val="20"/>
                <w:szCs w:val="20"/>
              </w:rPr>
              <w:t xml:space="preserve"> académica integradas ejecutadas.</w:t>
            </w:r>
          </w:p>
        </w:tc>
        <w:tc>
          <w:tcPr>
            <w:tcW w:w="992" w:type="dxa"/>
            <w:vAlign w:val="center"/>
          </w:tcPr>
          <w:p w:rsidR="0033447B" w:rsidRPr="0076233C" w:rsidRDefault="0033447B" w:rsidP="00D87D85">
            <w:pPr>
              <w:jc w:val="center"/>
              <w:rPr>
                <w:rFonts w:cs="Arial"/>
                <w:sz w:val="20"/>
                <w:szCs w:val="20"/>
              </w:rPr>
            </w:pPr>
            <w:r w:rsidRPr="0076233C">
              <w:rPr>
                <w:rFonts w:cs="Arial"/>
                <w:sz w:val="20"/>
                <w:szCs w:val="20"/>
              </w:rPr>
              <w:t>enero</w:t>
            </w:r>
          </w:p>
        </w:tc>
        <w:tc>
          <w:tcPr>
            <w:tcW w:w="1106" w:type="dxa"/>
            <w:vAlign w:val="center"/>
          </w:tcPr>
          <w:p w:rsidR="0033447B" w:rsidRPr="0076233C" w:rsidRDefault="0033447B" w:rsidP="00D87D85">
            <w:pPr>
              <w:jc w:val="center"/>
              <w:rPr>
                <w:rFonts w:cs="Arial"/>
                <w:sz w:val="20"/>
                <w:szCs w:val="20"/>
              </w:rPr>
            </w:pPr>
            <w:r w:rsidRPr="0076233C">
              <w:rPr>
                <w:rFonts w:cs="Arial"/>
                <w:sz w:val="20"/>
                <w:szCs w:val="20"/>
              </w:rPr>
              <w:t>diciembre</w:t>
            </w:r>
          </w:p>
        </w:tc>
        <w:tc>
          <w:tcPr>
            <w:tcW w:w="1842" w:type="dxa"/>
            <w:shd w:val="clear" w:color="auto" w:fill="auto"/>
            <w:vAlign w:val="center"/>
          </w:tcPr>
          <w:p w:rsidR="0033447B" w:rsidRPr="00B24BC4" w:rsidRDefault="0033447B" w:rsidP="00D87D85">
            <w:pPr>
              <w:spacing w:line="240" w:lineRule="auto"/>
              <w:jc w:val="center"/>
              <w:rPr>
                <w:rFonts w:cs="Arial"/>
                <w:color w:val="000000"/>
                <w:sz w:val="22"/>
                <w:szCs w:val="22"/>
              </w:rPr>
            </w:pPr>
            <w:r w:rsidRPr="00B24BC4">
              <w:rPr>
                <w:rFonts w:cs="Arial"/>
                <w:color w:val="000000"/>
                <w:sz w:val="22"/>
                <w:szCs w:val="22"/>
              </w:rPr>
              <w:t>₡5 849 242,9</w:t>
            </w:r>
          </w:p>
        </w:tc>
      </w:tr>
      <w:tr w:rsidR="0033447B" w:rsidRPr="00C0645E" w:rsidTr="00126FF3">
        <w:trPr>
          <w:trHeight w:val="1116"/>
        </w:trPr>
        <w:tc>
          <w:tcPr>
            <w:tcW w:w="2836" w:type="dxa"/>
            <w:vMerge/>
            <w:vAlign w:val="center"/>
          </w:tcPr>
          <w:p w:rsidR="0033447B" w:rsidRPr="004D60E6" w:rsidRDefault="0033447B" w:rsidP="00D87D85">
            <w:pPr>
              <w:spacing w:line="240" w:lineRule="auto"/>
              <w:rPr>
                <w:rFonts w:cs="Arial"/>
                <w:sz w:val="20"/>
                <w:szCs w:val="20"/>
              </w:rPr>
            </w:pPr>
          </w:p>
        </w:tc>
        <w:tc>
          <w:tcPr>
            <w:tcW w:w="4253" w:type="dxa"/>
            <w:vAlign w:val="center"/>
          </w:tcPr>
          <w:p w:rsidR="0033447B" w:rsidRPr="004D60E6" w:rsidRDefault="0033447B" w:rsidP="00D87D85">
            <w:pPr>
              <w:spacing w:line="240" w:lineRule="auto"/>
              <w:rPr>
                <w:rFonts w:cs="Arial"/>
                <w:sz w:val="20"/>
                <w:szCs w:val="20"/>
              </w:rPr>
            </w:pPr>
            <w:r w:rsidRPr="001245BA">
              <w:rPr>
                <w:rFonts w:cs="Arial"/>
                <w:b/>
                <w:bCs/>
                <w:sz w:val="20"/>
                <w:szCs w:val="20"/>
              </w:rPr>
              <w:t>2.4</w:t>
            </w:r>
            <w:r>
              <w:rPr>
                <w:rFonts w:cs="Arial"/>
                <w:sz w:val="20"/>
                <w:szCs w:val="20"/>
              </w:rPr>
              <w:t xml:space="preserve"> </w:t>
            </w:r>
            <w:r w:rsidRPr="000E67DB">
              <w:rPr>
                <w:rFonts w:cs="Arial"/>
                <w:sz w:val="20"/>
                <w:szCs w:val="20"/>
              </w:rPr>
              <w:t>Ejecutar</w:t>
            </w:r>
            <w:r w:rsidRPr="00EB0C29">
              <w:rPr>
                <w:rFonts w:cs="Arial"/>
                <w:sz w:val="20"/>
                <w:szCs w:val="20"/>
              </w:rPr>
              <w:t xml:space="preserve"> </w:t>
            </w:r>
            <w:r w:rsidRPr="00EB0C29">
              <w:rPr>
                <w:rFonts w:cs="Arial"/>
                <w:b/>
                <w:bCs/>
                <w:sz w:val="20"/>
                <w:szCs w:val="20"/>
              </w:rPr>
              <w:t>31</w:t>
            </w:r>
            <w:r w:rsidRPr="00EB0C29">
              <w:rPr>
                <w:rFonts w:cs="Arial"/>
                <w:sz w:val="20"/>
                <w:szCs w:val="20"/>
              </w:rPr>
              <w:t xml:space="preserve"> </w:t>
            </w:r>
            <w:r w:rsidRPr="000E67DB">
              <w:rPr>
                <w:rFonts w:cs="Arial"/>
                <w:sz w:val="20"/>
                <w:szCs w:val="20"/>
              </w:rPr>
              <w:t xml:space="preserve">actividades   de </w:t>
            </w:r>
            <w:r>
              <w:rPr>
                <w:rFonts w:cs="Arial"/>
                <w:sz w:val="20"/>
                <w:szCs w:val="20"/>
              </w:rPr>
              <w:t>p</w:t>
            </w:r>
            <w:r w:rsidRPr="000E67DB">
              <w:rPr>
                <w:rFonts w:cs="Arial"/>
                <w:sz w:val="20"/>
                <w:szCs w:val="20"/>
              </w:rPr>
              <w:t>roducción intelectual y difusión del conocimiento que genera la Universidad, como contribución a la sociedad</w:t>
            </w:r>
            <w:r>
              <w:rPr>
                <w:rFonts w:cs="Arial"/>
                <w:color w:val="ED7D31" w:themeColor="accent2"/>
                <w:sz w:val="20"/>
                <w:szCs w:val="20"/>
              </w:rPr>
              <w:t>.</w:t>
            </w:r>
          </w:p>
        </w:tc>
        <w:tc>
          <w:tcPr>
            <w:tcW w:w="2551" w:type="dxa"/>
            <w:vAlign w:val="center"/>
          </w:tcPr>
          <w:p w:rsidR="0033447B" w:rsidRPr="004D60E6" w:rsidRDefault="0033447B" w:rsidP="00D87D85">
            <w:pPr>
              <w:spacing w:line="240" w:lineRule="auto"/>
              <w:jc w:val="center"/>
              <w:rPr>
                <w:rFonts w:cs="Arial"/>
                <w:sz w:val="20"/>
                <w:szCs w:val="20"/>
              </w:rPr>
            </w:pPr>
            <w:r w:rsidRPr="00564E2B">
              <w:rPr>
                <w:rFonts w:cs="Arial"/>
                <w:sz w:val="20"/>
                <w:szCs w:val="20"/>
                <w:lang w:val="es-ES"/>
              </w:rPr>
              <w:t xml:space="preserve">% de actividades de </w:t>
            </w:r>
            <w:r>
              <w:rPr>
                <w:rFonts w:cs="Arial"/>
                <w:sz w:val="20"/>
                <w:szCs w:val="20"/>
                <w:lang w:val="es-ES"/>
              </w:rPr>
              <w:t>p</w:t>
            </w:r>
            <w:r w:rsidRPr="00564E2B">
              <w:rPr>
                <w:rFonts w:cs="Arial"/>
                <w:sz w:val="20"/>
                <w:szCs w:val="20"/>
                <w:lang w:val="es-ES"/>
              </w:rPr>
              <w:t>roducción intelectual</w:t>
            </w:r>
            <w:r>
              <w:rPr>
                <w:rFonts w:cs="Arial"/>
                <w:sz w:val="20"/>
                <w:szCs w:val="20"/>
                <w:lang w:val="es-ES"/>
              </w:rPr>
              <w:t xml:space="preserve"> y difusión</w:t>
            </w:r>
            <w:r w:rsidRPr="00564E2B">
              <w:rPr>
                <w:rFonts w:cs="Arial"/>
                <w:sz w:val="20"/>
                <w:szCs w:val="20"/>
                <w:lang w:val="es-ES"/>
              </w:rPr>
              <w:t xml:space="preserve"> ejecutadas.</w:t>
            </w:r>
          </w:p>
        </w:tc>
        <w:tc>
          <w:tcPr>
            <w:tcW w:w="992" w:type="dxa"/>
            <w:vAlign w:val="center"/>
          </w:tcPr>
          <w:p w:rsidR="0033447B" w:rsidRPr="0076233C" w:rsidRDefault="0033447B" w:rsidP="00D87D85">
            <w:pPr>
              <w:jc w:val="center"/>
              <w:rPr>
                <w:rFonts w:cs="Arial"/>
                <w:sz w:val="20"/>
                <w:szCs w:val="20"/>
              </w:rPr>
            </w:pPr>
            <w:r w:rsidRPr="0076233C">
              <w:rPr>
                <w:rFonts w:cs="Arial"/>
                <w:sz w:val="20"/>
                <w:szCs w:val="20"/>
              </w:rPr>
              <w:t>enero</w:t>
            </w:r>
          </w:p>
        </w:tc>
        <w:tc>
          <w:tcPr>
            <w:tcW w:w="1106" w:type="dxa"/>
            <w:vAlign w:val="center"/>
          </w:tcPr>
          <w:p w:rsidR="0033447B" w:rsidRPr="0076233C" w:rsidRDefault="0033447B" w:rsidP="00D87D85">
            <w:pPr>
              <w:jc w:val="center"/>
              <w:rPr>
                <w:rFonts w:cs="Arial"/>
                <w:sz w:val="20"/>
                <w:szCs w:val="20"/>
              </w:rPr>
            </w:pPr>
            <w:r w:rsidRPr="0076233C">
              <w:rPr>
                <w:rFonts w:cs="Arial"/>
                <w:sz w:val="20"/>
                <w:szCs w:val="20"/>
              </w:rPr>
              <w:t>diciembre</w:t>
            </w:r>
          </w:p>
        </w:tc>
        <w:tc>
          <w:tcPr>
            <w:tcW w:w="1842" w:type="dxa"/>
            <w:shd w:val="clear" w:color="auto" w:fill="auto"/>
            <w:vAlign w:val="center"/>
          </w:tcPr>
          <w:p w:rsidR="0033447B" w:rsidRPr="00B24BC4" w:rsidRDefault="0033447B" w:rsidP="00D87D85">
            <w:pPr>
              <w:spacing w:line="240" w:lineRule="auto"/>
              <w:jc w:val="center"/>
              <w:rPr>
                <w:rFonts w:cs="Arial"/>
                <w:color w:val="000000"/>
                <w:sz w:val="22"/>
                <w:szCs w:val="22"/>
              </w:rPr>
            </w:pPr>
            <w:r w:rsidRPr="00B24BC4">
              <w:rPr>
                <w:rFonts w:cs="Arial"/>
                <w:color w:val="000000"/>
                <w:sz w:val="22"/>
                <w:szCs w:val="22"/>
              </w:rPr>
              <w:t>₡711 918,5</w:t>
            </w:r>
          </w:p>
        </w:tc>
      </w:tr>
      <w:tr w:rsidR="0033447B" w:rsidRPr="00C0645E" w:rsidTr="00126FF3">
        <w:trPr>
          <w:trHeight w:val="1132"/>
        </w:trPr>
        <w:tc>
          <w:tcPr>
            <w:tcW w:w="2836" w:type="dxa"/>
            <w:vMerge w:val="restart"/>
            <w:vAlign w:val="center"/>
          </w:tcPr>
          <w:p w:rsidR="0033447B" w:rsidRDefault="0033447B" w:rsidP="00D87D85">
            <w:pPr>
              <w:spacing w:line="240" w:lineRule="auto"/>
              <w:rPr>
                <w:rFonts w:cs="Arial"/>
                <w:b/>
                <w:sz w:val="20"/>
                <w:szCs w:val="20"/>
              </w:rPr>
            </w:pPr>
          </w:p>
          <w:p w:rsidR="0033447B" w:rsidRPr="004D60E6" w:rsidRDefault="0033447B" w:rsidP="00D87D85">
            <w:pPr>
              <w:spacing w:line="240" w:lineRule="auto"/>
              <w:rPr>
                <w:rFonts w:cs="Arial"/>
                <w:sz w:val="20"/>
                <w:szCs w:val="20"/>
              </w:rPr>
            </w:pPr>
            <w:r>
              <w:rPr>
                <w:rFonts w:cs="Arial"/>
                <w:b/>
                <w:sz w:val="20"/>
                <w:szCs w:val="20"/>
              </w:rPr>
              <w:t>3</w:t>
            </w:r>
            <w:r w:rsidRPr="0076233C">
              <w:rPr>
                <w:rFonts w:cs="Arial"/>
                <w:sz w:val="20"/>
                <w:szCs w:val="20"/>
              </w:rPr>
              <w:t>. Desarrollar procesos de gestión y de evaluación de calidad, oportunos y pertinentes, que propicien, la innovación, la mejora continua, la transparencia y la rendición de cuentas del quehacer sustantivo de la Universidad.</w:t>
            </w:r>
          </w:p>
        </w:tc>
        <w:tc>
          <w:tcPr>
            <w:tcW w:w="4253" w:type="dxa"/>
            <w:vAlign w:val="center"/>
          </w:tcPr>
          <w:p w:rsidR="0033447B" w:rsidRPr="0076233C" w:rsidRDefault="0033447B" w:rsidP="00D87D85">
            <w:pPr>
              <w:spacing w:line="240" w:lineRule="auto"/>
              <w:rPr>
                <w:rFonts w:cs="Arial"/>
                <w:b/>
                <w:color w:val="8496B0" w:themeColor="text2" w:themeTint="99"/>
                <w:sz w:val="20"/>
                <w:szCs w:val="20"/>
              </w:rPr>
            </w:pPr>
            <w:r w:rsidRPr="00641B6B">
              <w:rPr>
                <w:rFonts w:eastAsia="Calibri" w:cs="Arial"/>
                <w:b/>
                <w:sz w:val="20"/>
                <w:szCs w:val="20"/>
              </w:rPr>
              <w:t>3.1</w:t>
            </w:r>
            <w:r>
              <w:rPr>
                <w:rFonts w:eastAsia="Calibri" w:cs="Arial"/>
                <w:sz w:val="20"/>
                <w:szCs w:val="20"/>
              </w:rPr>
              <w:t xml:space="preserve"> Fortalecer el funcionamiento de </w:t>
            </w:r>
            <w:r w:rsidRPr="00BA6B18">
              <w:rPr>
                <w:rFonts w:cs="Arial"/>
                <w:b/>
                <w:sz w:val="20"/>
                <w:szCs w:val="20"/>
                <w:shd w:val="clear" w:color="auto" w:fill="FFFFFF" w:themeFill="background1"/>
              </w:rPr>
              <w:t>50</w:t>
            </w:r>
            <w:r w:rsidRPr="00BA6B18">
              <w:rPr>
                <w:rFonts w:eastAsia="Calibri" w:cs="Arial"/>
                <w:sz w:val="20"/>
                <w:szCs w:val="20"/>
              </w:rPr>
              <w:t xml:space="preserve"> </w:t>
            </w:r>
            <w:r>
              <w:rPr>
                <w:rFonts w:eastAsia="Calibri" w:cs="Arial"/>
                <w:sz w:val="20"/>
                <w:szCs w:val="20"/>
              </w:rPr>
              <w:t>Unidades Académicas</w:t>
            </w:r>
            <w:r w:rsidRPr="000E67DB">
              <w:rPr>
                <w:rFonts w:cs="Arial"/>
                <w:sz w:val="20"/>
                <w:szCs w:val="20"/>
                <w:lang w:val="es-ES"/>
              </w:rPr>
              <w:t xml:space="preserve">, que </w:t>
            </w:r>
            <w:r>
              <w:rPr>
                <w:rFonts w:cs="Arial"/>
                <w:sz w:val="20"/>
                <w:szCs w:val="20"/>
                <w:lang w:val="es-ES"/>
              </w:rPr>
              <w:t>promuevan</w:t>
            </w:r>
            <w:r w:rsidRPr="000E67DB">
              <w:rPr>
                <w:rFonts w:cs="Arial"/>
                <w:sz w:val="20"/>
                <w:szCs w:val="20"/>
                <w:lang w:val="es-ES"/>
              </w:rPr>
              <w:t xml:space="preserve"> la calidad y la pertinencia</w:t>
            </w:r>
            <w:r>
              <w:rPr>
                <w:rFonts w:cs="Arial"/>
                <w:sz w:val="20"/>
                <w:szCs w:val="20"/>
                <w:lang w:val="es-ES"/>
              </w:rPr>
              <w:t xml:space="preserve"> académica. </w:t>
            </w:r>
          </w:p>
        </w:tc>
        <w:tc>
          <w:tcPr>
            <w:tcW w:w="2551" w:type="dxa"/>
            <w:vAlign w:val="center"/>
          </w:tcPr>
          <w:p w:rsidR="0033447B" w:rsidRPr="004D60E6" w:rsidRDefault="0033447B" w:rsidP="00D87D85">
            <w:pPr>
              <w:spacing w:line="240" w:lineRule="auto"/>
              <w:jc w:val="center"/>
              <w:rPr>
                <w:rFonts w:cs="Arial"/>
                <w:sz w:val="20"/>
                <w:szCs w:val="20"/>
              </w:rPr>
            </w:pPr>
            <w:r>
              <w:rPr>
                <w:rFonts w:cs="Arial"/>
                <w:sz w:val="20"/>
                <w:szCs w:val="20"/>
              </w:rPr>
              <w:t>% unidades académicas fortalecidas.</w:t>
            </w:r>
          </w:p>
        </w:tc>
        <w:tc>
          <w:tcPr>
            <w:tcW w:w="992" w:type="dxa"/>
            <w:vAlign w:val="center"/>
          </w:tcPr>
          <w:p w:rsidR="0033447B" w:rsidRPr="0076233C" w:rsidRDefault="0033447B" w:rsidP="00D87D85">
            <w:pPr>
              <w:jc w:val="center"/>
              <w:rPr>
                <w:rFonts w:cs="Arial"/>
                <w:sz w:val="20"/>
                <w:szCs w:val="20"/>
              </w:rPr>
            </w:pPr>
            <w:r w:rsidRPr="0076233C">
              <w:rPr>
                <w:rFonts w:cs="Arial"/>
                <w:sz w:val="20"/>
                <w:szCs w:val="20"/>
              </w:rPr>
              <w:t>enero</w:t>
            </w:r>
          </w:p>
        </w:tc>
        <w:tc>
          <w:tcPr>
            <w:tcW w:w="1106" w:type="dxa"/>
            <w:vAlign w:val="center"/>
          </w:tcPr>
          <w:p w:rsidR="0033447B" w:rsidRPr="0076233C" w:rsidRDefault="0033447B" w:rsidP="00D87D85">
            <w:pPr>
              <w:jc w:val="center"/>
              <w:rPr>
                <w:rFonts w:cs="Arial"/>
                <w:sz w:val="20"/>
                <w:szCs w:val="20"/>
              </w:rPr>
            </w:pPr>
            <w:r w:rsidRPr="0076233C">
              <w:rPr>
                <w:rFonts w:cs="Arial"/>
                <w:sz w:val="20"/>
                <w:szCs w:val="20"/>
              </w:rPr>
              <w:t>diciembre</w:t>
            </w:r>
          </w:p>
        </w:tc>
        <w:tc>
          <w:tcPr>
            <w:tcW w:w="1842" w:type="dxa"/>
            <w:shd w:val="clear" w:color="auto" w:fill="auto"/>
            <w:vAlign w:val="center"/>
          </w:tcPr>
          <w:p w:rsidR="0033447B" w:rsidRPr="00B24BC4" w:rsidRDefault="0033447B" w:rsidP="00D87D85">
            <w:pPr>
              <w:spacing w:line="240" w:lineRule="auto"/>
              <w:jc w:val="center"/>
              <w:rPr>
                <w:rFonts w:cs="Arial"/>
                <w:color w:val="000000"/>
                <w:sz w:val="22"/>
                <w:szCs w:val="22"/>
              </w:rPr>
            </w:pPr>
            <w:r w:rsidRPr="00B24BC4">
              <w:rPr>
                <w:rFonts w:cs="Arial"/>
                <w:color w:val="000000"/>
                <w:sz w:val="22"/>
                <w:szCs w:val="22"/>
              </w:rPr>
              <w:t>₡17 967 690,4</w:t>
            </w:r>
          </w:p>
          <w:p w:rsidR="0033447B" w:rsidRPr="00B24BC4" w:rsidRDefault="0033447B" w:rsidP="00D87D85">
            <w:pPr>
              <w:spacing w:line="240" w:lineRule="auto"/>
              <w:jc w:val="center"/>
              <w:rPr>
                <w:rFonts w:cs="Arial"/>
                <w:color w:val="000000"/>
                <w:sz w:val="22"/>
                <w:szCs w:val="22"/>
              </w:rPr>
            </w:pPr>
          </w:p>
        </w:tc>
      </w:tr>
      <w:tr w:rsidR="0033447B" w:rsidRPr="00C0645E" w:rsidTr="00126FF3">
        <w:trPr>
          <w:trHeight w:val="1567"/>
        </w:trPr>
        <w:tc>
          <w:tcPr>
            <w:tcW w:w="2836" w:type="dxa"/>
            <w:vMerge/>
            <w:vAlign w:val="center"/>
          </w:tcPr>
          <w:p w:rsidR="0033447B" w:rsidRPr="004D60E6" w:rsidRDefault="0033447B" w:rsidP="00D87D85">
            <w:pPr>
              <w:spacing w:line="240" w:lineRule="auto"/>
              <w:rPr>
                <w:rFonts w:cs="Arial"/>
                <w:sz w:val="20"/>
                <w:szCs w:val="20"/>
              </w:rPr>
            </w:pPr>
          </w:p>
        </w:tc>
        <w:tc>
          <w:tcPr>
            <w:tcW w:w="4253" w:type="dxa"/>
            <w:vAlign w:val="center"/>
          </w:tcPr>
          <w:p w:rsidR="0033447B" w:rsidRPr="0076233C" w:rsidRDefault="0033447B" w:rsidP="00D87D85">
            <w:pPr>
              <w:spacing w:line="240" w:lineRule="auto"/>
              <w:contextualSpacing/>
              <w:rPr>
                <w:rFonts w:eastAsia="Calibri" w:cs="Arial"/>
                <w:b/>
                <w:color w:val="8496B0" w:themeColor="text2" w:themeTint="99"/>
                <w:sz w:val="20"/>
                <w:szCs w:val="20"/>
              </w:rPr>
            </w:pPr>
            <w:r>
              <w:rPr>
                <w:rFonts w:eastAsia="Calibri" w:cs="Arial"/>
                <w:b/>
                <w:sz w:val="20"/>
                <w:szCs w:val="20"/>
              </w:rPr>
              <w:t>3</w:t>
            </w:r>
            <w:r w:rsidRPr="0076233C">
              <w:rPr>
                <w:rFonts w:eastAsia="Calibri" w:cs="Arial"/>
                <w:b/>
                <w:sz w:val="20"/>
                <w:szCs w:val="20"/>
              </w:rPr>
              <w:t>.</w:t>
            </w:r>
            <w:r>
              <w:rPr>
                <w:rFonts w:eastAsia="Calibri" w:cs="Arial"/>
                <w:b/>
                <w:sz w:val="20"/>
                <w:szCs w:val="20"/>
              </w:rPr>
              <w:t xml:space="preserve">2 </w:t>
            </w:r>
            <w:r>
              <w:rPr>
                <w:rFonts w:eastAsia="Calibri" w:cs="Arial"/>
                <w:bCs/>
                <w:sz w:val="20"/>
                <w:szCs w:val="20"/>
              </w:rPr>
              <w:t>Actualizar y renovar el equipo necesario para las actividades de acreditación, apoyo didáctico y equipo científico financiado con fondos del sistema</w:t>
            </w:r>
            <w:r w:rsidRPr="001F29A0">
              <w:rPr>
                <w:rFonts w:eastAsia="Calibri" w:cs="Arial"/>
                <w:sz w:val="20"/>
                <w:szCs w:val="20"/>
              </w:rPr>
              <w:t>.</w:t>
            </w:r>
            <w:r>
              <w:rPr>
                <w:rFonts w:eastAsia="Calibri" w:cs="Arial"/>
                <w:color w:val="FF0000"/>
                <w:sz w:val="20"/>
                <w:szCs w:val="20"/>
              </w:rPr>
              <w:t xml:space="preserve"> </w:t>
            </w:r>
          </w:p>
        </w:tc>
        <w:tc>
          <w:tcPr>
            <w:tcW w:w="2551" w:type="dxa"/>
            <w:vAlign w:val="center"/>
          </w:tcPr>
          <w:p w:rsidR="0033447B" w:rsidRPr="004D60E6" w:rsidRDefault="0033447B" w:rsidP="00D87D85">
            <w:pPr>
              <w:spacing w:line="240" w:lineRule="auto"/>
              <w:jc w:val="center"/>
              <w:rPr>
                <w:rFonts w:cs="Arial"/>
                <w:sz w:val="20"/>
                <w:szCs w:val="20"/>
              </w:rPr>
            </w:pPr>
            <w:r>
              <w:rPr>
                <w:rFonts w:cs="Arial"/>
                <w:sz w:val="20"/>
                <w:szCs w:val="20"/>
              </w:rPr>
              <w:t>% de equipo científico y tecnológico actualizado y renovado.</w:t>
            </w:r>
          </w:p>
        </w:tc>
        <w:tc>
          <w:tcPr>
            <w:tcW w:w="992" w:type="dxa"/>
            <w:vAlign w:val="center"/>
          </w:tcPr>
          <w:p w:rsidR="0033447B" w:rsidRPr="0076233C" w:rsidRDefault="0033447B" w:rsidP="00D87D85">
            <w:pPr>
              <w:jc w:val="center"/>
              <w:rPr>
                <w:rFonts w:cs="Arial"/>
                <w:sz w:val="20"/>
                <w:szCs w:val="20"/>
              </w:rPr>
            </w:pPr>
            <w:r w:rsidRPr="0076233C">
              <w:rPr>
                <w:rFonts w:cs="Arial"/>
                <w:sz w:val="20"/>
                <w:szCs w:val="20"/>
              </w:rPr>
              <w:t>enero</w:t>
            </w:r>
          </w:p>
        </w:tc>
        <w:tc>
          <w:tcPr>
            <w:tcW w:w="1106" w:type="dxa"/>
            <w:vAlign w:val="center"/>
          </w:tcPr>
          <w:p w:rsidR="0033447B" w:rsidRPr="0076233C" w:rsidRDefault="0033447B" w:rsidP="00D87D85">
            <w:pPr>
              <w:jc w:val="center"/>
              <w:rPr>
                <w:rFonts w:cs="Arial"/>
                <w:sz w:val="20"/>
                <w:szCs w:val="20"/>
              </w:rPr>
            </w:pPr>
            <w:r w:rsidRPr="0076233C">
              <w:rPr>
                <w:rFonts w:cs="Arial"/>
                <w:sz w:val="20"/>
                <w:szCs w:val="20"/>
              </w:rPr>
              <w:t>diciembre</w:t>
            </w:r>
          </w:p>
        </w:tc>
        <w:tc>
          <w:tcPr>
            <w:tcW w:w="1842" w:type="dxa"/>
            <w:shd w:val="clear" w:color="auto" w:fill="auto"/>
            <w:vAlign w:val="center"/>
          </w:tcPr>
          <w:p w:rsidR="0033447B" w:rsidRPr="00B24BC4" w:rsidRDefault="0033447B" w:rsidP="00D87D85">
            <w:pPr>
              <w:spacing w:line="240" w:lineRule="auto"/>
              <w:jc w:val="center"/>
              <w:rPr>
                <w:rFonts w:cs="Arial"/>
                <w:color w:val="000000"/>
                <w:sz w:val="22"/>
                <w:szCs w:val="22"/>
              </w:rPr>
            </w:pPr>
            <w:r w:rsidRPr="00B24BC4">
              <w:rPr>
                <w:rFonts w:cs="Arial"/>
                <w:color w:val="000000"/>
                <w:sz w:val="22"/>
                <w:szCs w:val="22"/>
              </w:rPr>
              <w:t>₡543 718,6</w:t>
            </w:r>
          </w:p>
          <w:p w:rsidR="0033447B" w:rsidRPr="00B24BC4" w:rsidRDefault="0033447B" w:rsidP="00D87D85">
            <w:pPr>
              <w:spacing w:line="240" w:lineRule="auto"/>
              <w:jc w:val="center"/>
              <w:rPr>
                <w:rFonts w:cs="Arial"/>
                <w:color w:val="000000"/>
                <w:sz w:val="22"/>
                <w:szCs w:val="22"/>
              </w:rPr>
            </w:pPr>
          </w:p>
        </w:tc>
      </w:tr>
      <w:tr w:rsidR="0033447B" w:rsidRPr="00C0645E" w:rsidTr="00126FF3">
        <w:trPr>
          <w:trHeight w:val="406"/>
        </w:trPr>
        <w:tc>
          <w:tcPr>
            <w:tcW w:w="11738" w:type="dxa"/>
            <w:gridSpan w:val="5"/>
            <w:shd w:val="clear" w:color="auto" w:fill="1F3864" w:themeFill="accent5" w:themeFillShade="80"/>
            <w:vAlign w:val="center"/>
          </w:tcPr>
          <w:p w:rsidR="0033447B" w:rsidRPr="00B531AC" w:rsidRDefault="0033447B" w:rsidP="00D87D85">
            <w:pPr>
              <w:spacing w:line="240" w:lineRule="auto"/>
              <w:rPr>
                <w:rFonts w:cs="Arial"/>
                <w:color w:val="FFFFFF" w:themeColor="background1"/>
              </w:rPr>
            </w:pPr>
            <w:r w:rsidRPr="00B531AC">
              <w:rPr>
                <w:rFonts w:cs="Arial"/>
                <w:b/>
                <w:i/>
                <w:color w:val="FFFFFF" w:themeColor="background1"/>
                <w:lang w:val="en-US"/>
              </w:rPr>
              <w:t>TOTAL PRESUPUESTO PROGRAMA ACADÉMICO</w:t>
            </w:r>
          </w:p>
        </w:tc>
        <w:tc>
          <w:tcPr>
            <w:tcW w:w="1842" w:type="dxa"/>
            <w:shd w:val="clear" w:color="auto" w:fill="1F3864" w:themeFill="accent5" w:themeFillShade="80"/>
            <w:vAlign w:val="center"/>
          </w:tcPr>
          <w:p w:rsidR="0033447B" w:rsidRPr="00B531AC" w:rsidRDefault="0033447B" w:rsidP="00D87D85">
            <w:pPr>
              <w:spacing w:line="240" w:lineRule="auto"/>
              <w:jc w:val="center"/>
              <w:rPr>
                <w:rFonts w:cs="Arial"/>
                <w:b/>
                <w:bCs/>
              </w:rPr>
            </w:pPr>
            <w:r w:rsidRPr="00B531AC">
              <w:rPr>
                <w:rFonts w:cs="Arial"/>
                <w:b/>
                <w:bCs/>
                <w:color w:val="FFFFFF" w:themeColor="background1"/>
              </w:rPr>
              <w:t>₡66.670.823,9</w:t>
            </w:r>
          </w:p>
        </w:tc>
      </w:tr>
    </w:tbl>
    <w:p w:rsidR="0033447B" w:rsidRDefault="0033447B" w:rsidP="0033447B">
      <w:pPr>
        <w:spacing w:line="240" w:lineRule="auto"/>
        <w:jc w:val="center"/>
        <w:rPr>
          <w:b/>
        </w:rPr>
      </w:pPr>
    </w:p>
    <w:p w:rsidR="00295697" w:rsidRPr="00AB2764" w:rsidRDefault="00295697" w:rsidP="00295697">
      <w:pPr>
        <w:pStyle w:val="Textoindependiente2"/>
        <w:spacing w:line="360" w:lineRule="auto"/>
        <w:rPr>
          <w:rFonts w:cs="Arial"/>
          <w:b/>
          <w:sz w:val="22"/>
          <w:szCs w:val="22"/>
        </w:rPr>
      </w:pPr>
      <w:r w:rsidRPr="00AB2764">
        <w:rPr>
          <w:rFonts w:cs="Arial"/>
          <w:b/>
          <w:bCs/>
          <w:sz w:val="22"/>
          <w:szCs w:val="22"/>
          <w:lang w:val="es-CR" w:eastAsia="es-CR"/>
        </w:rPr>
        <w:t>FUENTE</w:t>
      </w:r>
      <w:r w:rsidRPr="00AB2764">
        <w:rPr>
          <w:rFonts w:cs="Arial"/>
          <w:sz w:val="22"/>
          <w:szCs w:val="22"/>
          <w:lang w:val="es-CR" w:eastAsia="es-CR"/>
        </w:rPr>
        <w:t xml:space="preserve">: </w:t>
      </w:r>
      <w:r w:rsidRPr="00AB2764">
        <w:rPr>
          <w:rFonts w:cs="Arial"/>
          <w:i/>
          <w:iCs/>
          <w:sz w:val="22"/>
          <w:szCs w:val="22"/>
          <w:lang w:val="es-CR" w:eastAsia="es-CR"/>
        </w:rPr>
        <w:t xml:space="preserve">Área de Planificación </w:t>
      </w:r>
    </w:p>
    <w:p w:rsidR="00B40403" w:rsidRDefault="00B40403" w:rsidP="00B40403">
      <w:pPr>
        <w:sectPr w:rsidR="00B40403">
          <w:footerReference w:type="default" r:id="rId22"/>
          <w:pgSz w:w="15840" w:h="12240" w:orient="landscape"/>
          <w:pgMar w:top="1701" w:right="1418" w:bottom="1701" w:left="1418" w:header="0" w:footer="1021" w:gutter="0"/>
          <w:cols w:space="720"/>
          <w:formProt w:val="0"/>
          <w:docGrid w:linePitch="240" w:charSpace="-6145"/>
        </w:sectPr>
      </w:pPr>
    </w:p>
    <w:p w:rsidR="00B40403" w:rsidRPr="00274B1C" w:rsidRDefault="00B40403" w:rsidP="00F374BE">
      <w:pPr>
        <w:pStyle w:val="TITULO2"/>
      </w:pPr>
      <w:bookmarkStart w:id="46" w:name="_Toc494114157"/>
      <w:bookmarkStart w:id="47" w:name="_Toc31180231"/>
      <w:r w:rsidRPr="0033447B">
        <w:lastRenderedPageBreak/>
        <w:t>II. P</w:t>
      </w:r>
      <w:bookmarkEnd w:id="46"/>
      <w:r w:rsidR="000744C6" w:rsidRPr="0033447B">
        <w:t>rograma Vida Universitaria</w:t>
      </w:r>
      <w:bookmarkEnd w:id="47"/>
      <w:r w:rsidR="000744C6">
        <w:t xml:space="preserve"> </w:t>
      </w:r>
    </w:p>
    <w:p w:rsidR="00B40403" w:rsidRDefault="00B40403" w:rsidP="00B40403"/>
    <w:p w:rsidR="00B40403" w:rsidRDefault="00B40403" w:rsidP="00B40403">
      <w:pPr>
        <w:jc w:val="right"/>
        <w:rPr>
          <w:b/>
          <w:sz w:val="22"/>
        </w:rPr>
      </w:pPr>
      <w:r>
        <w:rPr>
          <w:b/>
          <w:sz w:val="22"/>
        </w:rPr>
        <w:t>Responsable:</w:t>
      </w:r>
    </w:p>
    <w:p w:rsidR="00B40403" w:rsidRPr="00274B1C" w:rsidRDefault="00B40403" w:rsidP="00B40403">
      <w:pPr>
        <w:pStyle w:val="Textoindependiente2"/>
        <w:spacing w:line="360" w:lineRule="auto"/>
        <w:jc w:val="right"/>
        <w:rPr>
          <w:lang w:val="es-CR"/>
        </w:rPr>
      </w:pPr>
      <w:r w:rsidRPr="00274B1C">
        <w:rPr>
          <w:lang w:val="es-CR"/>
        </w:rPr>
        <w:t xml:space="preserve">Dr. Alberto Salom Echeverría, </w:t>
      </w:r>
      <w:r w:rsidR="00D95780">
        <w:rPr>
          <w:lang w:val="es-CR"/>
        </w:rPr>
        <w:t>R</w:t>
      </w:r>
      <w:r w:rsidRPr="00274B1C">
        <w:rPr>
          <w:lang w:val="es-CR"/>
        </w:rPr>
        <w:t>ector</w:t>
      </w:r>
    </w:p>
    <w:p w:rsidR="00B40403" w:rsidRDefault="00B40403" w:rsidP="00B40403">
      <w:pPr>
        <w:spacing w:line="240" w:lineRule="auto"/>
        <w:jc w:val="center"/>
        <w:rPr>
          <w:b/>
        </w:rPr>
      </w:pPr>
    </w:p>
    <w:tbl>
      <w:tblPr>
        <w:tblW w:w="6946" w:type="dxa"/>
        <w:jc w:val="center"/>
        <w:tblCellMar>
          <w:left w:w="70" w:type="dxa"/>
          <w:right w:w="70" w:type="dxa"/>
        </w:tblCellMar>
        <w:tblLook w:val="04A0" w:firstRow="1" w:lastRow="0" w:firstColumn="1" w:lastColumn="0" w:noHBand="0" w:noVBand="1"/>
      </w:tblPr>
      <w:tblGrid>
        <w:gridCol w:w="3885"/>
        <w:gridCol w:w="3061"/>
      </w:tblGrid>
      <w:tr w:rsidR="00B40403" w:rsidRPr="009C5462" w:rsidTr="009C5462">
        <w:trPr>
          <w:trHeight w:val="315"/>
          <w:jc w:val="center"/>
        </w:trPr>
        <w:tc>
          <w:tcPr>
            <w:tcW w:w="6946" w:type="dxa"/>
            <w:gridSpan w:val="2"/>
            <w:tcBorders>
              <w:top w:val="nil"/>
              <w:left w:val="nil"/>
              <w:bottom w:val="nil"/>
              <w:right w:val="nil"/>
            </w:tcBorders>
            <w:shd w:val="clear" w:color="auto" w:fill="auto"/>
            <w:noWrap/>
            <w:vAlign w:val="center"/>
            <w:hideMark/>
          </w:tcPr>
          <w:p w:rsidR="00B40403" w:rsidRPr="009C5462" w:rsidRDefault="00B40403" w:rsidP="006C44AC">
            <w:pPr>
              <w:spacing w:line="240" w:lineRule="auto"/>
              <w:jc w:val="center"/>
              <w:rPr>
                <w:rFonts w:cs="Arial"/>
                <w:b/>
                <w:bCs/>
                <w:lang w:eastAsia="es-CR"/>
              </w:rPr>
            </w:pPr>
            <w:r w:rsidRPr="009C5462">
              <w:rPr>
                <w:rFonts w:cs="Arial"/>
                <w:b/>
                <w:bCs/>
                <w:lang w:eastAsia="es-CR"/>
              </w:rPr>
              <w:t>PRESUPUESTO ASIGNADO</w:t>
            </w:r>
          </w:p>
        </w:tc>
      </w:tr>
      <w:tr w:rsidR="00B40403" w:rsidRPr="009C5462" w:rsidTr="009C5462">
        <w:trPr>
          <w:trHeight w:val="315"/>
          <w:jc w:val="center"/>
        </w:trPr>
        <w:tc>
          <w:tcPr>
            <w:tcW w:w="6946" w:type="dxa"/>
            <w:gridSpan w:val="2"/>
            <w:tcBorders>
              <w:top w:val="nil"/>
              <w:left w:val="nil"/>
              <w:bottom w:val="nil"/>
              <w:right w:val="nil"/>
            </w:tcBorders>
            <w:shd w:val="clear" w:color="auto" w:fill="auto"/>
            <w:noWrap/>
            <w:vAlign w:val="center"/>
            <w:hideMark/>
          </w:tcPr>
          <w:p w:rsidR="00B40403" w:rsidRPr="009C5462" w:rsidRDefault="00B40403" w:rsidP="006C44AC">
            <w:pPr>
              <w:spacing w:line="240" w:lineRule="auto"/>
              <w:jc w:val="center"/>
              <w:rPr>
                <w:rFonts w:cs="Arial"/>
                <w:b/>
                <w:bCs/>
                <w:lang w:eastAsia="es-CR"/>
              </w:rPr>
            </w:pPr>
            <w:r w:rsidRPr="009C5462">
              <w:rPr>
                <w:rFonts w:cs="Arial"/>
                <w:b/>
                <w:bCs/>
                <w:lang w:eastAsia="es-CR"/>
              </w:rPr>
              <w:t>AL PROGRAMA VIDA UNIVERSITARIA PARA EL AÑO 20</w:t>
            </w:r>
            <w:r w:rsidR="0084106A" w:rsidRPr="009C5462">
              <w:rPr>
                <w:rFonts w:cs="Arial"/>
                <w:b/>
                <w:bCs/>
                <w:lang w:eastAsia="es-CR"/>
              </w:rPr>
              <w:t>20</w:t>
            </w:r>
          </w:p>
        </w:tc>
      </w:tr>
      <w:tr w:rsidR="00B40403" w:rsidRPr="009C5462" w:rsidTr="009C5462">
        <w:trPr>
          <w:trHeight w:val="315"/>
          <w:jc w:val="center"/>
        </w:trPr>
        <w:tc>
          <w:tcPr>
            <w:tcW w:w="3885" w:type="dxa"/>
            <w:tcBorders>
              <w:top w:val="nil"/>
              <w:left w:val="nil"/>
              <w:bottom w:val="single" w:sz="8" w:space="0" w:color="auto"/>
              <w:right w:val="nil"/>
            </w:tcBorders>
            <w:shd w:val="clear" w:color="auto" w:fill="auto"/>
            <w:noWrap/>
            <w:vAlign w:val="center"/>
            <w:hideMark/>
          </w:tcPr>
          <w:p w:rsidR="00B40403" w:rsidRPr="009C5462" w:rsidRDefault="00B40403" w:rsidP="006C44AC">
            <w:pPr>
              <w:spacing w:line="240" w:lineRule="auto"/>
              <w:rPr>
                <w:rFonts w:cs="Arial"/>
                <w:sz w:val="22"/>
                <w:szCs w:val="22"/>
                <w:lang w:eastAsia="es-CR"/>
              </w:rPr>
            </w:pPr>
            <w:r w:rsidRPr="009C5462">
              <w:rPr>
                <w:rFonts w:cs="Arial"/>
                <w:sz w:val="22"/>
                <w:szCs w:val="22"/>
                <w:lang w:eastAsia="es-CR"/>
              </w:rPr>
              <w:t> </w:t>
            </w:r>
          </w:p>
        </w:tc>
        <w:tc>
          <w:tcPr>
            <w:tcW w:w="3061" w:type="dxa"/>
            <w:tcBorders>
              <w:top w:val="nil"/>
              <w:left w:val="nil"/>
              <w:bottom w:val="single" w:sz="8" w:space="0" w:color="auto"/>
              <w:right w:val="nil"/>
            </w:tcBorders>
            <w:shd w:val="clear" w:color="auto" w:fill="auto"/>
            <w:noWrap/>
            <w:vAlign w:val="center"/>
            <w:hideMark/>
          </w:tcPr>
          <w:p w:rsidR="00B40403" w:rsidRPr="009C5462" w:rsidRDefault="00B40403" w:rsidP="006C44AC">
            <w:pPr>
              <w:spacing w:line="240" w:lineRule="auto"/>
              <w:jc w:val="left"/>
              <w:rPr>
                <w:rFonts w:cs="Arial"/>
                <w:sz w:val="22"/>
                <w:szCs w:val="22"/>
                <w:lang w:eastAsia="es-CR"/>
              </w:rPr>
            </w:pPr>
            <w:r w:rsidRPr="009C5462">
              <w:rPr>
                <w:rFonts w:cs="Arial"/>
                <w:sz w:val="22"/>
                <w:szCs w:val="22"/>
                <w:lang w:eastAsia="es-CR"/>
              </w:rPr>
              <w:t> </w:t>
            </w:r>
          </w:p>
        </w:tc>
      </w:tr>
      <w:tr w:rsidR="00B40403" w:rsidRPr="009C5462" w:rsidTr="009C5462">
        <w:trPr>
          <w:trHeight w:val="315"/>
          <w:jc w:val="center"/>
        </w:trPr>
        <w:tc>
          <w:tcPr>
            <w:tcW w:w="3885" w:type="dxa"/>
            <w:vMerge w:val="restart"/>
            <w:tcBorders>
              <w:top w:val="nil"/>
              <w:left w:val="nil"/>
              <w:bottom w:val="single" w:sz="8" w:space="0" w:color="000000"/>
              <w:right w:val="nil"/>
            </w:tcBorders>
            <w:shd w:val="clear" w:color="auto" w:fill="1F3864" w:themeFill="accent5" w:themeFillShade="80"/>
            <w:vAlign w:val="center"/>
            <w:hideMark/>
          </w:tcPr>
          <w:p w:rsidR="00B40403" w:rsidRPr="002E61E7" w:rsidRDefault="00B40403" w:rsidP="006C44AC">
            <w:pPr>
              <w:spacing w:line="240" w:lineRule="auto"/>
              <w:jc w:val="center"/>
              <w:rPr>
                <w:rFonts w:cs="Arial"/>
                <w:b/>
                <w:bCs/>
                <w:sz w:val="22"/>
                <w:szCs w:val="22"/>
                <w:lang w:eastAsia="es-CR"/>
              </w:rPr>
            </w:pPr>
            <w:r w:rsidRPr="002E61E7">
              <w:rPr>
                <w:rFonts w:cs="Arial"/>
                <w:b/>
                <w:bCs/>
                <w:sz w:val="22"/>
                <w:szCs w:val="22"/>
                <w:lang w:eastAsia="es-CR"/>
              </w:rPr>
              <w:t>PARTIDA</w:t>
            </w:r>
          </w:p>
        </w:tc>
        <w:tc>
          <w:tcPr>
            <w:tcW w:w="3061" w:type="dxa"/>
            <w:tcBorders>
              <w:top w:val="nil"/>
              <w:left w:val="nil"/>
              <w:bottom w:val="nil"/>
              <w:right w:val="nil"/>
            </w:tcBorders>
            <w:shd w:val="clear" w:color="auto" w:fill="1F3864" w:themeFill="accent5" w:themeFillShade="80"/>
            <w:vAlign w:val="center"/>
            <w:hideMark/>
          </w:tcPr>
          <w:p w:rsidR="00B40403" w:rsidRPr="002E61E7" w:rsidRDefault="00B40403" w:rsidP="006C44AC">
            <w:pPr>
              <w:spacing w:line="240" w:lineRule="auto"/>
              <w:jc w:val="center"/>
              <w:rPr>
                <w:rFonts w:cs="Arial"/>
                <w:b/>
                <w:bCs/>
                <w:sz w:val="22"/>
                <w:szCs w:val="22"/>
                <w:lang w:eastAsia="es-CR"/>
              </w:rPr>
            </w:pPr>
            <w:r w:rsidRPr="002E61E7">
              <w:rPr>
                <w:rFonts w:cs="Arial"/>
                <w:b/>
                <w:bCs/>
                <w:sz w:val="22"/>
                <w:szCs w:val="22"/>
                <w:lang w:eastAsia="es-CR"/>
              </w:rPr>
              <w:t>MONTO</w:t>
            </w:r>
          </w:p>
        </w:tc>
      </w:tr>
      <w:tr w:rsidR="00B40403" w:rsidRPr="009C5462" w:rsidTr="009C5462">
        <w:trPr>
          <w:trHeight w:val="330"/>
          <w:jc w:val="center"/>
        </w:trPr>
        <w:tc>
          <w:tcPr>
            <w:tcW w:w="3885" w:type="dxa"/>
            <w:vMerge/>
            <w:tcBorders>
              <w:top w:val="nil"/>
              <w:left w:val="nil"/>
              <w:bottom w:val="single" w:sz="8" w:space="0" w:color="000000"/>
              <w:right w:val="nil"/>
            </w:tcBorders>
            <w:shd w:val="clear" w:color="auto" w:fill="1F3864" w:themeFill="accent5" w:themeFillShade="80"/>
            <w:vAlign w:val="center"/>
            <w:hideMark/>
          </w:tcPr>
          <w:p w:rsidR="00B40403" w:rsidRPr="002E61E7" w:rsidRDefault="00B40403" w:rsidP="006C44AC">
            <w:pPr>
              <w:spacing w:line="240" w:lineRule="auto"/>
              <w:jc w:val="left"/>
              <w:rPr>
                <w:rFonts w:cs="Arial"/>
                <w:b/>
                <w:bCs/>
                <w:sz w:val="22"/>
                <w:szCs w:val="22"/>
                <w:lang w:eastAsia="es-CR"/>
              </w:rPr>
            </w:pPr>
          </w:p>
        </w:tc>
        <w:tc>
          <w:tcPr>
            <w:tcW w:w="3061" w:type="dxa"/>
            <w:tcBorders>
              <w:top w:val="nil"/>
              <w:left w:val="nil"/>
              <w:bottom w:val="single" w:sz="12" w:space="0" w:color="auto"/>
              <w:right w:val="nil"/>
            </w:tcBorders>
            <w:shd w:val="clear" w:color="auto" w:fill="1F3864" w:themeFill="accent5" w:themeFillShade="80"/>
            <w:vAlign w:val="center"/>
            <w:hideMark/>
          </w:tcPr>
          <w:p w:rsidR="00B40403" w:rsidRPr="002E61E7" w:rsidRDefault="00B40403" w:rsidP="006C44AC">
            <w:pPr>
              <w:spacing w:line="240" w:lineRule="auto"/>
              <w:jc w:val="center"/>
              <w:rPr>
                <w:rFonts w:cs="Arial"/>
                <w:b/>
                <w:bCs/>
                <w:sz w:val="22"/>
                <w:szCs w:val="22"/>
                <w:lang w:eastAsia="es-CR"/>
              </w:rPr>
            </w:pPr>
            <w:r w:rsidRPr="002E61E7">
              <w:rPr>
                <w:rFonts w:cs="Arial"/>
                <w:b/>
                <w:bCs/>
                <w:sz w:val="22"/>
                <w:szCs w:val="22"/>
                <w:lang w:eastAsia="es-CR"/>
              </w:rPr>
              <w:t>(miles de colones)</w:t>
            </w:r>
          </w:p>
        </w:tc>
      </w:tr>
      <w:tr w:rsidR="00816D46" w:rsidRPr="009C5462" w:rsidTr="009C5462">
        <w:trPr>
          <w:trHeight w:val="315"/>
          <w:jc w:val="center"/>
        </w:trPr>
        <w:tc>
          <w:tcPr>
            <w:tcW w:w="3885" w:type="dxa"/>
            <w:tcBorders>
              <w:top w:val="nil"/>
              <w:left w:val="nil"/>
              <w:bottom w:val="nil"/>
              <w:right w:val="nil"/>
            </w:tcBorders>
            <w:shd w:val="clear" w:color="auto" w:fill="auto"/>
            <w:vAlign w:val="center"/>
            <w:hideMark/>
          </w:tcPr>
          <w:p w:rsidR="00816D46" w:rsidRPr="002E61E7" w:rsidRDefault="00816D46" w:rsidP="00816D46">
            <w:pPr>
              <w:spacing w:line="240" w:lineRule="auto"/>
              <w:rPr>
                <w:rFonts w:cs="Arial"/>
                <w:sz w:val="22"/>
                <w:szCs w:val="22"/>
                <w:lang w:eastAsia="es-CR"/>
              </w:rPr>
            </w:pPr>
            <w:r w:rsidRPr="002E61E7">
              <w:rPr>
                <w:rFonts w:cs="Arial"/>
                <w:sz w:val="22"/>
                <w:szCs w:val="22"/>
                <w:lang w:eastAsia="es-CR"/>
              </w:rPr>
              <w:t>Remuneraciones</w:t>
            </w:r>
          </w:p>
        </w:tc>
        <w:tc>
          <w:tcPr>
            <w:tcW w:w="3061" w:type="dxa"/>
            <w:tcBorders>
              <w:top w:val="nil"/>
              <w:left w:val="nil"/>
              <w:bottom w:val="nil"/>
              <w:right w:val="nil"/>
            </w:tcBorders>
            <w:shd w:val="clear" w:color="auto" w:fill="auto"/>
            <w:vAlign w:val="center"/>
          </w:tcPr>
          <w:p w:rsidR="00816D46" w:rsidRPr="002E61E7" w:rsidRDefault="00816D46" w:rsidP="00816D46">
            <w:pPr>
              <w:spacing w:line="240" w:lineRule="auto"/>
              <w:jc w:val="right"/>
              <w:rPr>
                <w:rFonts w:cs="Arial"/>
                <w:color w:val="5B9BD5" w:themeColor="accent1"/>
                <w:sz w:val="22"/>
                <w:szCs w:val="22"/>
                <w:lang w:eastAsia="es-CR"/>
              </w:rPr>
            </w:pPr>
            <w:r w:rsidRPr="002E61E7">
              <w:rPr>
                <w:sz w:val="22"/>
                <w:szCs w:val="22"/>
              </w:rPr>
              <w:t>7.</w:t>
            </w:r>
            <w:r w:rsidR="004D5E96" w:rsidRPr="002E61E7">
              <w:rPr>
                <w:sz w:val="22"/>
                <w:szCs w:val="22"/>
              </w:rPr>
              <w:t>719</w:t>
            </w:r>
            <w:r w:rsidRPr="002E61E7">
              <w:rPr>
                <w:sz w:val="22"/>
                <w:szCs w:val="22"/>
              </w:rPr>
              <w:t>.</w:t>
            </w:r>
            <w:r w:rsidR="004D5E96" w:rsidRPr="002E61E7">
              <w:rPr>
                <w:sz w:val="22"/>
                <w:szCs w:val="22"/>
              </w:rPr>
              <w:t>541</w:t>
            </w:r>
            <w:r w:rsidRPr="002E61E7">
              <w:rPr>
                <w:sz w:val="22"/>
                <w:szCs w:val="22"/>
              </w:rPr>
              <w:t>,</w:t>
            </w:r>
            <w:r w:rsidR="004D5E96" w:rsidRPr="002E61E7">
              <w:rPr>
                <w:sz w:val="22"/>
                <w:szCs w:val="22"/>
              </w:rPr>
              <w:t>9</w:t>
            </w:r>
          </w:p>
        </w:tc>
      </w:tr>
      <w:tr w:rsidR="00816D46" w:rsidRPr="009C5462" w:rsidTr="009C5462">
        <w:trPr>
          <w:trHeight w:val="315"/>
          <w:jc w:val="center"/>
        </w:trPr>
        <w:tc>
          <w:tcPr>
            <w:tcW w:w="3885" w:type="dxa"/>
            <w:tcBorders>
              <w:top w:val="nil"/>
              <w:left w:val="nil"/>
              <w:bottom w:val="nil"/>
              <w:right w:val="nil"/>
            </w:tcBorders>
            <w:shd w:val="clear" w:color="auto" w:fill="auto"/>
            <w:vAlign w:val="center"/>
            <w:hideMark/>
          </w:tcPr>
          <w:p w:rsidR="00816D46" w:rsidRPr="002E61E7" w:rsidRDefault="00816D46" w:rsidP="00816D46">
            <w:pPr>
              <w:spacing w:line="240" w:lineRule="auto"/>
              <w:rPr>
                <w:rFonts w:cs="Arial"/>
                <w:sz w:val="22"/>
                <w:szCs w:val="22"/>
                <w:lang w:eastAsia="es-CR"/>
              </w:rPr>
            </w:pPr>
            <w:r w:rsidRPr="002E61E7">
              <w:rPr>
                <w:rFonts w:cs="Arial"/>
                <w:sz w:val="22"/>
                <w:szCs w:val="22"/>
                <w:lang w:eastAsia="es-CR"/>
              </w:rPr>
              <w:t>Servicios</w:t>
            </w:r>
          </w:p>
        </w:tc>
        <w:tc>
          <w:tcPr>
            <w:tcW w:w="3061" w:type="dxa"/>
            <w:tcBorders>
              <w:top w:val="nil"/>
              <w:left w:val="nil"/>
              <w:bottom w:val="nil"/>
              <w:right w:val="nil"/>
            </w:tcBorders>
            <w:shd w:val="clear" w:color="auto" w:fill="auto"/>
            <w:vAlign w:val="center"/>
          </w:tcPr>
          <w:p w:rsidR="00816D46" w:rsidRPr="002E61E7" w:rsidRDefault="00816D46" w:rsidP="00816D46">
            <w:pPr>
              <w:spacing w:line="240" w:lineRule="auto"/>
              <w:jc w:val="right"/>
              <w:rPr>
                <w:rFonts w:cs="Arial"/>
                <w:color w:val="5B9BD5" w:themeColor="accent1"/>
                <w:sz w:val="22"/>
                <w:szCs w:val="22"/>
                <w:lang w:eastAsia="es-CR"/>
              </w:rPr>
            </w:pPr>
            <w:r w:rsidRPr="002E61E7">
              <w:rPr>
                <w:sz w:val="22"/>
                <w:szCs w:val="22"/>
              </w:rPr>
              <w:t>1.1</w:t>
            </w:r>
            <w:r w:rsidR="004D5E96" w:rsidRPr="002E61E7">
              <w:rPr>
                <w:sz w:val="22"/>
                <w:szCs w:val="22"/>
              </w:rPr>
              <w:t>29</w:t>
            </w:r>
            <w:r w:rsidRPr="002E61E7">
              <w:rPr>
                <w:sz w:val="22"/>
                <w:szCs w:val="22"/>
              </w:rPr>
              <w:t>.</w:t>
            </w:r>
            <w:r w:rsidR="004D5E96" w:rsidRPr="002E61E7">
              <w:rPr>
                <w:sz w:val="22"/>
                <w:szCs w:val="22"/>
              </w:rPr>
              <w:t>826</w:t>
            </w:r>
            <w:r w:rsidRPr="002E61E7">
              <w:rPr>
                <w:sz w:val="22"/>
                <w:szCs w:val="22"/>
              </w:rPr>
              <w:t>,</w:t>
            </w:r>
            <w:r w:rsidR="004D5E96" w:rsidRPr="002E61E7">
              <w:rPr>
                <w:sz w:val="22"/>
                <w:szCs w:val="22"/>
              </w:rPr>
              <w:t>4</w:t>
            </w:r>
          </w:p>
        </w:tc>
      </w:tr>
      <w:tr w:rsidR="00816D46" w:rsidRPr="009C5462" w:rsidTr="009C5462">
        <w:trPr>
          <w:trHeight w:val="315"/>
          <w:jc w:val="center"/>
        </w:trPr>
        <w:tc>
          <w:tcPr>
            <w:tcW w:w="3885" w:type="dxa"/>
            <w:tcBorders>
              <w:top w:val="nil"/>
              <w:left w:val="nil"/>
              <w:bottom w:val="nil"/>
              <w:right w:val="nil"/>
            </w:tcBorders>
            <w:shd w:val="clear" w:color="auto" w:fill="auto"/>
            <w:vAlign w:val="center"/>
            <w:hideMark/>
          </w:tcPr>
          <w:p w:rsidR="00816D46" w:rsidRPr="002E61E7" w:rsidRDefault="00816D46" w:rsidP="00816D46">
            <w:pPr>
              <w:spacing w:line="240" w:lineRule="auto"/>
              <w:rPr>
                <w:rFonts w:cs="Arial"/>
                <w:sz w:val="22"/>
                <w:szCs w:val="22"/>
                <w:lang w:eastAsia="es-CR"/>
              </w:rPr>
            </w:pPr>
            <w:r w:rsidRPr="002E61E7">
              <w:rPr>
                <w:rFonts w:cs="Arial"/>
                <w:sz w:val="22"/>
                <w:szCs w:val="22"/>
                <w:lang w:eastAsia="es-CR"/>
              </w:rPr>
              <w:t>Materiales y suministros</w:t>
            </w:r>
          </w:p>
        </w:tc>
        <w:tc>
          <w:tcPr>
            <w:tcW w:w="3061" w:type="dxa"/>
            <w:tcBorders>
              <w:top w:val="nil"/>
              <w:left w:val="nil"/>
              <w:bottom w:val="nil"/>
              <w:right w:val="nil"/>
            </w:tcBorders>
            <w:shd w:val="clear" w:color="auto" w:fill="auto"/>
            <w:vAlign w:val="center"/>
          </w:tcPr>
          <w:p w:rsidR="00816D46" w:rsidRPr="002E61E7" w:rsidRDefault="00816D46" w:rsidP="00816D46">
            <w:pPr>
              <w:spacing w:line="240" w:lineRule="auto"/>
              <w:jc w:val="right"/>
              <w:rPr>
                <w:rFonts w:cs="Arial"/>
                <w:color w:val="5B9BD5" w:themeColor="accent1"/>
                <w:sz w:val="22"/>
                <w:szCs w:val="22"/>
                <w:lang w:eastAsia="es-CR"/>
              </w:rPr>
            </w:pPr>
            <w:r w:rsidRPr="002E61E7">
              <w:rPr>
                <w:sz w:val="22"/>
                <w:szCs w:val="22"/>
              </w:rPr>
              <w:t>3</w:t>
            </w:r>
            <w:r w:rsidR="004D5E96" w:rsidRPr="002E61E7">
              <w:rPr>
                <w:sz w:val="22"/>
                <w:szCs w:val="22"/>
              </w:rPr>
              <w:t>81</w:t>
            </w:r>
            <w:r w:rsidRPr="002E61E7">
              <w:rPr>
                <w:sz w:val="22"/>
                <w:szCs w:val="22"/>
              </w:rPr>
              <w:t>.</w:t>
            </w:r>
            <w:r w:rsidR="004D5E96" w:rsidRPr="002E61E7">
              <w:rPr>
                <w:sz w:val="22"/>
                <w:szCs w:val="22"/>
              </w:rPr>
              <w:t>901</w:t>
            </w:r>
            <w:r w:rsidRPr="002E61E7">
              <w:rPr>
                <w:sz w:val="22"/>
                <w:szCs w:val="22"/>
              </w:rPr>
              <w:t>,4</w:t>
            </w:r>
          </w:p>
        </w:tc>
      </w:tr>
      <w:tr w:rsidR="00816D46" w:rsidRPr="009C5462" w:rsidTr="009C5462">
        <w:trPr>
          <w:trHeight w:val="315"/>
          <w:jc w:val="center"/>
        </w:trPr>
        <w:tc>
          <w:tcPr>
            <w:tcW w:w="3885" w:type="dxa"/>
            <w:tcBorders>
              <w:top w:val="nil"/>
              <w:left w:val="nil"/>
              <w:bottom w:val="nil"/>
              <w:right w:val="nil"/>
            </w:tcBorders>
            <w:shd w:val="clear" w:color="auto" w:fill="auto"/>
            <w:vAlign w:val="center"/>
            <w:hideMark/>
          </w:tcPr>
          <w:p w:rsidR="00816D46" w:rsidRPr="002E61E7" w:rsidRDefault="00816D46" w:rsidP="00816D46">
            <w:pPr>
              <w:spacing w:line="240" w:lineRule="auto"/>
              <w:rPr>
                <w:rFonts w:cs="Arial"/>
                <w:sz w:val="22"/>
                <w:szCs w:val="22"/>
                <w:lang w:eastAsia="es-CR"/>
              </w:rPr>
            </w:pPr>
            <w:r w:rsidRPr="002E61E7">
              <w:rPr>
                <w:rFonts w:cs="Arial"/>
                <w:sz w:val="22"/>
                <w:szCs w:val="22"/>
                <w:lang w:eastAsia="es-CR"/>
              </w:rPr>
              <w:t>Activos financieros</w:t>
            </w:r>
          </w:p>
        </w:tc>
        <w:tc>
          <w:tcPr>
            <w:tcW w:w="3061" w:type="dxa"/>
            <w:tcBorders>
              <w:top w:val="nil"/>
              <w:left w:val="nil"/>
              <w:bottom w:val="nil"/>
              <w:right w:val="nil"/>
            </w:tcBorders>
            <w:shd w:val="clear" w:color="auto" w:fill="auto"/>
            <w:vAlign w:val="center"/>
          </w:tcPr>
          <w:p w:rsidR="00816D46" w:rsidRPr="002E61E7" w:rsidRDefault="004D5E96" w:rsidP="00816D46">
            <w:pPr>
              <w:spacing w:line="240" w:lineRule="auto"/>
              <w:jc w:val="right"/>
              <w:rPr>
                <w:rFonts w:cs="Arial"/>
                <w:color w:val="5B9BD5" w:themeColor="accent1"/>
                <w:sz w:val="22"/>
                <w:szCs w:val="22"/>
                <w:lang w:eastAsia="es-CR"/>
              </w:rPr>
            </w:pPr>
            <w:r w:rsidRPr="002E61E7">
              <w:rPr>
                <w:sz w:val="22"/>
                <w:szCs w:val="22"/>
              </w:rPr>
              <w:t>3</w:t>
            </w:r>
            <w:r w:rsidR="00816D46" w:rsidRPr="002E61E7">
              <w:rPr>
                <w:sz w:val="22"/>
                <w:szCs w:val="22"/>
              </w:rPr>
              <w:t>.</w:t>
            </w:r>
            <w:r w:rsidRPr="002E61E7">
              <w:rPr>
                <w:sz w:val="22"/>
                <w:szCs w:val="22"/>
              </w:rPr>
              <w:t>9</w:t>
            </w:r>
            <w:r w:rsidR="00816D46" w:rsidRPr="002E61E7">
              <w:rPr>
                <w:sz w:val="22"/>
                <w:szCs w:val="22"/>
              </w:rPr>
              <w:t>00,0</w:t>
            </w:r>
          </w:p>
        </w:tc>
      </w:tr>
      <w:tr w:rsidR="00816D46" w:rsidRPr="009C5462" w:rsidTr="009C5462">
        <w:trPr>
          <w:trHeight w:val="315"/>
          <w:jc w:val="center"/>
        </w:trPr>
        <w:tc>
          <w:tcPr>
            <w:tcW w:w="3885" w:type="dxa"/>
            <w:tcBorders>
              <w:top w:val="nil"/>
              <w:left w:val="nil"/>
              <w:bottom w:val="nil"/>
              <w:right w:val="nil"/>
            </w:tcBorders>
            <w:shd w:val="clear" w:color="auto" w:fill="auto"/>
            <w:vAlign w:val="center"/>
            <w:hideMark/>
          </w:tcPr>
          <w:p w:rsidR="00816D46" w:rsidRPr="002E61E7" w:rsidRDefault="00816D46" w:rsidP="00816D46">
            <w:pPr>
              <w:spacing w:line="240" w:lineRule="auto"/>
              <w:rPr>
                <w:rFonts w:cs="Arial"/>
                <w:sz w:val="22"/>
                <w:szCs w:val="22"/>
                <w:lang w:eastAsia="es-CR"/>
              </w:rPr>
            </w:pPr>
            <w:r w:rsidRPr="002E61E7">
              <w:rPr>
                <w:rFonts w:cs="Arial"/>
                <w:sz w:val="22"/>
                <w:szCs w:val="22"/>
                <w:lang w:eastAsia="es-CR"/>
              </w:rPr>
              <w:t>Bienes duraderos</w:t>
            </w:r>
          </w:p>
        </w:tc>
        <w:tc>
          <w:tcPr>
            <w:tcW w:w="3061" w:type="dxa"/>
            <w:tcBorders>
              <w:top w:val="nil"/>
              <w:left w:val="nil"/>
              <w:bottom w:val="nil"/>
              <w:right w:val="nil"/>
            </w:tcBorders>
            <w:shd w:val="clear" w:color="auto" w:fill="auto"/>
            <w:vAlign w:val="center"/>
          </w:tcPr>
          <w:p w:rsidR="00816D46" w:rsidRPr="002E61E7" w:rsidRDefault="004D5E96" w:rsidP="00816D46">
            <w:pPr>
              <w:spacing w:line="240" w:lineRule="auto"/>
              <w:jc w:val="right"/>
              <w:rPr>
                <w:rFonts w:cs="Arial"/>
                <w:color w:val="5B9BD5" w:themeColor="accent1"/>
                <w:sz w:val="22"/>
                <w:szCs w:val="22"/>
                <w:lang w:eastAsia="es-CR"/>
              </w:rPr>
            </w:pPr>
            <w:r w:rsidRPr="002E61E7">
              <w:rPr>
                <w:sz w:val="22"/>
                <w:szCs w:val="22"/>
              </w:rPr>
              <w:t>88.260</w:t>
            </w:r>
            <w:r w:rsidR="00816D46" w:rsidRPr="002E61E7">
              <w:rPr>
                <w:sz w:val="22"/>
                <w:szCs w:val="22"/>
              </w:rPr>
              <w:t>,</w:t>
            </w:r>
            <w:r w:rsidRPr="002E61E7">
              <w:rPr>
                <w:sz w:val="22"/>
                <w:szCs w:val="22"/>
              </w:rPr>
              <w:t>3</w:t>
            </w:r>
          </w:p>
        </w:tc>
      </w:tr>
      <w:tr w:rsidR="00816D46" w:rsidRPr="009C5462" w:rsidTr="009C5462">
        <w:trPr>
          <w:trHeight w:val="315"/>
          <w:jc w:val="center"/>
        </w:trPr>
        <w:tc>
          <w:tcPr>
            <w:tcW w:w="3885" w:type="dxa"/>
            <w:tcBorders>
              <w:top w:val="nil"/>
              <w:left w:val="nil"/>
              <w:bottom w:val="single" w:sz="4" w:space="0" w:color="auto"/>
              <w:right w:val="nil"/>
            </w:tcBorders>
            <w:shd w:val="clear" w:color="auto" w:fill="auto"/>
            <w:vAlign w:val="center"/>
            <w:hideMark/>
          </w:tcPr>
          <w:p w:rsidR="00816D46" w:rsidRPr="002E61E7" w:rsidRDefault="00816D46" w:rsidP="00816D46">
            <w:pPr>
              <w:spacing w:line="240" w:lineRule="auto"/>
              <w:rPr>
                <w:rFonts w:cs="Arial"/>
                <w:sz w:val="22"/>
                <w:szCs w:val="22"/>
                <w:lang w:eastAsia="es-CR"/>
              </w:rPr>
            </w:pPr>
            <w:r w:rsidRPr="002E61E7">
              <w:rPr>
                <w:rFonts w:cs="Arial"/>
                <w:sz w:val="22"/>
                <w:szCs w:val="22"/>
                <w:lang w:eastAsia="es-CR"/>
              </w:rPr>
              <w:t>Transferencias corrientes</w:t>
            </w:r>
          </w:p>
        </w:tc>
        <w:tc>
          <w:tcPr>
            <w:tcW w:w="3061" w:type="dxa"/>
            <w:tcBorders>
              <w:top w:val="nil"/>
              <w:left w:val="nil"/>
              <w:bottom w:val="single" w:sz="4" w:space="0" w:color="auto"/>
              <w:right w:val="nil"/>
            </w:tcBorders>
            <w:shd w:val="clear" w:color="auto" w:fill="auto"/>
            <w:vAlign w:val="center"/>
          </w:tcPr>
          <w:p w:rsidR="00816D46" w:rsidRPr="002E61E7" w:rsidRDefault="00816D46" w:rsidP="00816D46">
            <w:pPr>
              <w:spacing w:line="240" w:lineRule="auto"/>
              <w:jc w:val="right"/>
              <w:rPr>
                <w:rFonts w:cs="Arial"/>
                <w:color w:val="5B9BD5" w:themeColor="accent1"/>
                <w:sz w:val="22"/>
                <w:szCs w:val="22"/>
                <w:lang w:eastAsia="es-CR"/>
              </w:rPr>
            </w:pPr>
            <w:r w:rsidRPr="002E61E7">
              <w:rPr>
                <w:sz w:val="22"/>
                <w:szCs w:val="22"/>
              </w:rPr>
              <w:t>1</w:t>
            </w:r>
            <w:r w:rsidR="004D5E96" w:rsidRPr="002E61E7">
              <w:rPr>
                <w:sz w:val="22"/>
                <w:szCs w:val="22"/>
              </w:rPr>
              <w:t>0</w:t>
            </w:r>
            <w:r w:rsidRPr="002E61E7">
              <w:rPr>
                <w:sz w:val="22"/>
                <w:szCs w:val="22"/>
              </w:rPr>
              <w:t>.</w:t>
            </w:r>
            <w:r w:rsidR="004D5E96" w:rsidRPr="002E61E7">
              <w:rPr>
                <w:sz w:val="22"/>
                <w:szCs w:val="22"/>
              </w:rPr>
              <w:t>380</w:t>
            </w:r>
            <w:r w:rsidRPr="002E61E7">
              <w:rPr>
                <w:sz w:val="22"/>
                <w:szCs w:val="22"/>
              </w:rPr>
              <w:t>.</w:t>
            </w:r>
            <w:r w:rsidR="004D5E96" w:rsidRPr="002E61E7">
              <w:rPr>
                <w:sz w:val="22"/>
                <w:szCs w:val="22"/>
              </w:rPr>
              <w:t>237</w:t>
            </w:r>
            <w:r w:rsidRPr="002E61E7">
              <w:rPr>
                <w:sz w:val="22"/>
                <w:szCs w:val="22"/>
              </w:rPr>
              <w:t>,</w:t>
            </w:r>
            <w:r w:rsidR="004D5E96" w:rsidRPr="002E61E7">
              <w:rPr>
                <w:sz w:val="22"/>
                <w:szCs w:val="22"/>
              </w:rPr>
              <w:t>2</w:t>
            </w:r>
          </w:p>
        </w:tc>
      </w:tr>
      <w:tr w:rsidR="00816D46" w:rsidRPr="009C5462" w:rsidTr="009C5462">
        <w:trPr>
          <w:trHeight w:val="315"/>
          <w:jc w:val="center"/>
        </w:trPr>
        <w:tc>
          <w:tcPr>
            <w:tcW w:w="3885" w:type="dxa"/>
            <w:tcBorders>
              <w:top w:val="single" w:sz="4" w:space="0" w:color="auto"/>
              <w:bottom w:val="single" w:sz="4" w:space="0" w:color="auto"/>
            </w:tcBorders>
            <w:shd w:val="clear" w:color="auto" w:fill="auto"/>
            <w:noWrap/>
            <w:vAlign w:val="center"/>
            <w:hideMark/>
          </w:tcPr>
          <w:p w:rsidR="00816D46" w:rsidRPr="002E61E7" w:rsidRDefault="00816D46" w:rsidP="00816D46">
            <w:pPr>
              <w:spacing w:line="240" w:lineRule="auto"/>
              <w:jc w:val="left"/>
              <w:rPr>
                <w:rFonts w:cs="Arial"/>
                <w:b/>
                <w:bCs/>
                <w:lang w:eastAsia="es-CR"/>
              </w:rPr>
            </w:pPr>
            <w:r w:rsidRPr="002E61E7">
              <w:rPr>
                <w:rFonts w:cs="Arial"/>
                <w:b/>
                <w:bCs/>
                <w:lang w:eastAsia="es-CR"/>
              </w:rPr>
              <w:t xml:space="preserve">TOTAL </w:t>
            </w:r>
          </w:p>
        </w:tc>
        <w:tc>
          <w:tcPr>
            <w:tcW w:w="3061" w:type="dxa"/>
            <w:tcBorders>
              <w:top w:val="single" w:sz="4" w:space="0" w:color="auto"/>
              <w:bottom w:val="single" w:sz="4" w:space="0" w:color="auto"/>
              <w:right w:val="nil"/>
            </w:tcBorders>
            <w:shd w:val="clear" w:color="auto" w:fill="auto"/>
            <w:vAlign w:val="center"/>
          </w:tcPr>
          <w:p w:rsidR="00816D46" w:rsidRPr="002E61E7" w:rsidRDefault="0033447B" w:rsidP="00816D46">
            <w:pPr>
              <w:spacing w:line="240" w:lineRule="auto"/>
              <w:jc w:val="right"/>
              <w:rPr>
                <w:rFonts w:cs="Arial"/>
                <w:b/>
                <w:bCs/>
                <w:lang w:eastAsia="es-CR"/>
              </w:rPr>
            </w:pPr>
            <w:r w:rsidRPr="002E61E7">
              <w:rPr>
                <w:rFonts w:cs="Arial"/>
                <w:b/>
                <w:bCs/>
                <w:lang w:eastAsia="es-CR"/>
              </w:rPr>
              <w:t>19</w:t>
            </w:r>
            <w:r w:rsidR="005611BE" w:rsidRPr="002E61E7">
              <w:rPr>
                <w:rFonts w:cs="Arial"/>
                <w:b/>
                <w:bCs/>
                <w:lang w:eastAsia="es-CR"/>
              </w:rPr>
              <w:t>.</w:t>
            </w:r>
            <w:r w:rsidRPr="002E61E7">
              <w:rPr>
                <w:rFonts w:cs="Arial"/>
                <w:b/>
                <w:bCs/>
                <w:lang w:eastAsia="es-CR"/>
              </w:rPr>
              <w:t>703</w:t>
            </w:r>
            <w:r w:rsidR="005611BE" w:rsidRPr="002E61E7">
              <w:rPr>
                <w:rFonts w:cs="Arial"/>
                <w:b/>
                <w:bCs/>
                <w:lang w:eastAsia="es-CR"/>
              </w:rPr>
              <w:t>.</w:t>
            </w:r>
            <w:r w:rsidRPr="002E61E7">
              <w:rPr>
                <w:rFonts w:cs="Arial"/>
                <w:b/>
                <w:bCs/>
                <w:lang w:eastAsia="es-CR"/>
              </w:rPr>
              <w:t>667</w:t>
            </w:r>
            <w:r w:rsidR="005611BE" w:rsidRPr="002E61E7">
              <w:rPr>
                <w:rFonts w:cs="Arial"/>
                <w:b/>
                <w:bCs/>
                <w:lang w:eastAsia="es-CR"/>
              </w:rPr>
              <w:t>,</w:t>
            </w:r>
            <w:r w:rsidRPr="002E61E7">
              <w:rPr>
                <w:rFonts w:cs="Arial"/>
                <w:b/>
                <w:bCs/>
                <w:lang w:eastAsia="es-CR"/>
              </w:rPr>
              <w:t>2</w:t>
            </w:r>
          </w:p>
        </w:tc>
      </w:tr>
    </w:tbl>
    <w:p w:rsidR="004D394D" w:rsidRPr="004D394D" w:rsidRDefault="004D394D" w:rsidP="00B40403">
      <w:pPr>
        <w:pStyle w:val="Textoindependiente2"/>
        <w:spacing w:line="360" w:lineRule="auto"/>
        <w:rPr>
          <w:rFonts w:cs="Arial"/>
          <w:b/>
          <w:bCs/>
          <w:sz w:val="20"/>
          <w:szCs w:val="20"/>
          <w:lang w:val="es-CR" w:eastAsia="es-CR"/>
        </w:rPr>
      </w:pPr>
    </w:p>
    <w:p w:rsidR="00B40403" w:rsidRPr="004D394D" w:rsidRDefault="00B40403" w:rsidP="00B40403">
      <w:pPr>
        <w:pStyle w:val="Textoindependiente2"/>
        <w:spacing w:line="360" w:lineRule="auto"/>
        <w:rPr>
          <w:rFonts w:cs="Arial"/>
          <w:sz w:val="22"/>
          <w:szCs w:val="22"/>
          <w:lang w:val="es-CR"/>
        </w:rPr>
      </w:pPr>
      <w:r w:rsidRPr="004D394D">
        <w:rPr>
          <w:rFonts w:cs="Arial"/>
          <w:b/>
          <w:bCs/>
          <w:sz w:val="20"/>
          <w:szCs w:val="20"/>
          <w:lang w:val="es-CR" w:eastAsia="es-CR"/>
        </w:rPr>
        <w:t>FUENTE</w:t>
      </w:r>
      <w:r w:rsidRPr="004D394D">
        <w:rPr>
          <w:rFonts w:cs="Arial"/>
          <w:sz w:val="20"/>
          <w:szCs w:val="20"/>
          <w:lang w:val="es-CR" w:eastAsia="es-CR"/>
        </w:rPr>
        <w:t xml:space="preserve">: </w:t>
      </w:r>
      <w:r w:rsidRPr="004D394D">
        <w:rPr>
          <w:rFonts w:cs="Arial"/>
          <w:i/>
          <w:iCs/>
          <w:sz w:val="20"/>
          <w:szCs w:val="20"/>
          <w:lang w:val="es-CR" w:eastAsia="es-CR"/>
        </w:rPr>
        <w:t xml:space="preserve">Área de Planificación con información del Programa de </w:t>
      </w:r>
      <w:r w:rsidR="00455451" w:rsidRPr="004D394D">
        <w:rPr>
          <w:rFonts w:cs="Arial"/>
          <w:i/>
          <w:iCs/>
          <w:sz w:val="20"/>
          <w:szCs w:val="20"/>
          <w:lang w:val="es-CR" w:eastAsia="es-CR"/>
        </w:rPr>
        <w:t>Gestión Financiera</w:t>
      </w:r>
    </w:p>
    <w:p w:rsidR="00B40403" w:rsidRDefault="00B40403" w:rsidP="00B40403">
      <w:pPr>
        <w:spacing w:line="240" w:lineRule="auto"/>
        <w:jc w:val="center"/>
        <w:rPr>
          <w:b/>
        </w:rPr>
      </w:pPr>
    </w:p>
    <w:p w:rsidR="00B40403" w:rsidRDefault="00B40403" w:rsidP="00B40403">
      <w:pPr>
        <w:spacing w:line="240" w:lineRule="auto"/>
        <w:jc w:val="center"/>
        <w:rPr>
          <w:b/>
        </w:rPr>
      </w:pPr>
    </w:p>
    <w:p w:rsidR="00B40403" w:rsidRDefault="00B40403" w:rsidP="00B40403">
      <w:r>
        <w:rPr>
          <w:color w:val="000000"/>
        </w:rPr>
        <w:t>Conforme lo estipula el acuerdo del Consejo Universitario SCU-712-2007 del 18 de mayo del 2007, el</w:t>
      </w:r>
      <w:r>
        <w:t xml:space="preserve"> programa Vida Universitaria comprende todas aquellas</w:t>
      </w:r>
      <w:r>
        <w:rPr>
          <w:rFonts w:cs="Arial"/>
          <w:sz w:val="22"/>
          <w:szCs w:val="22"/>
        </w:rPr>
        <w:t xml:space="preserve"> </w:t>
      </w:r>
      <w:r>
        <w:t xml:space="preserve">actividades dirigidas al fortalecimiento y el desarrollo del bienestar estudiantil, tomando en cuenta que uno de los aspectos fundamentales en la institución es el aporte a la equidad y la justicia social, mediante las oportunidades de formación que se brindan a los jóvenes, con independencia de sus condiciones socioeconómicas, procedencia geográfica y género. </w:t>
      </w:r>
    </w:p>
    <w:p w:rsidR="00E93665" w:rsidRDefault="00E93665" w:rsidP="00B40403"/>
    <w:p w:rsidR="00E93665" w:rsidRDefault="00B40403" w:rsidP="00B40403">
      <w:r>
        <w:t xml:space="preserve">El programa Vida Universitaria incluye dos subprogramas: Vida universitaria y </w:t>
      </w:r>
    </w:p>
    <w:p w:rsidR="00B40403" w:rsidRDefault="00B40403" w:rsidP="00B40403">
      <w:r>
        <w:t>Gestión vida universitaria.</w:t>
      </w:r>
    </w:p>
    <w:p w:rsidR="00B40403" w:rsidRDefault="00B40403" w:rsidP="00B40403">
      <w:pPr>
        <w:sectPr w:rsidR="00B40403">
          <w:footerReference w:type="default" r:id="rId23"/>
          <w:pgSz w:w="12240" w:h="15840"/>
          <w:pgMar w:top="1418" w:right="1701" w:bottom="1418" w:left="1701" w:header="0" w:footer="1021" w:gutter="0"/>
          <w:cols w:space="720"/>
          <w:formProt w:val="0"/>
          <w:docGrid w:linePitch="240" w:charSpace="-6145"/>
        </w:sectPr>
      </w:pPr>
    </w:p>
    <w:p w:rsidR="0033447B" w:rsidRDefault="0033447B" w:rsidP="0033447B">
      <w:pPr>
        <w:spacing w:line="240" w:lineRule="auto"/>
        <w:jc w:val="center"/>
        <w:rPr>
          <w:b/>
        </w:rPr>
      </w:pPr>
      <w:r>
        <w:rPr>
          <w:b/>
        </w:rPr>
        <w:lastRenderedPageBreak/>
        <w:t>OBJETIVOS, METAS Y CRONOGRAMA PARA LA EJECUCIÓN FÍSICA Y FINANCIERA</w:t>
      </w:r>
    </w:p>
    <w:p w:rsidR="0033447B" w:rsidRDefault="0033447B" w:rsidP="0033447B">
      <w:pPr>
        <w:spacing w:line="240" w:lineRule="auto"/>
        <w:jc w:val="center"/>
        <w:rPr>
          <w:b/>
        </w:rPr>
      </w:pPr>
      <w:r>
        <w:rPr>
          <w:b/>
        </w:rPr>
        <w:t xml:space="preserve"> DEL PROGRAMA </w:t>
      </w:r>
      <w:r>
        <w:rPr>
          <w:b/>
        </w:rPr>
        <w:softHyphen/>
        <w:t>VIDA UNIVERSITARIA PARA EL AÑO 2020</w:t>
      </w:r>
    </w:p>
    <w:p w:rsidR="0033447B" w:rsidRDefault="0033447B" w:rsidP="0033447B">
      <w:pPr>
        <w:spacing w:line="240" w:lineRule="auto"/>
        <w:jc w:val="center"/>
        <w:rPr>
          <w:b/>
        </w:rPr>
      </w:pPr>
    </w:p>
    <w:tbl>
      <w:tblPr>
        <w:tblStyle w:val="Tablaconcuadrcula1clara-nfasis11"/>
        <w:tblW w:w="1392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6"/>
        <w:gridCol w:w="4536"/>
        <w:gridCol w:w="2552"/>
        <w:gridCol w:w="850"/>
        <w:gridCol w:w="1134"/>
        <w:gridCol w:w="1843"/>
      </w:tblGrid>
      <w:tr w:rsidR="0033447B" w:rsidRPr="007C3F58" w:rsidTr="00126FF3">
        <w:trPr>
          <w:trHeight w:val="345"/>
          <w:tblHeader/>
        </w:trPr>
        <w:tc>
          <w:tcPr>
            <w:tcW w:w="3006" w:type="dxa"/>
            <w:vMerge w:val="restart"/>
            <w:shd w:val="clear" w:color="auto" w:fill="1F3864" w:themeFill="accent5" w:themeFillShade="80"/>
            <w:vAlign w:val="center"/>
          </w:tcPr>
          <w:p w:rsidR="0033447B" w:rsidRPr="007C3F58" w:rsidRDefault="0033447B" w:rsidP="00D87D85">
            <w:pPr>
              <w:spacing w:line="240" w:lineRule="auto"/>
              <w:jc w:val="center"/>
              <w:rPr>
                <w:rFonts w:cs="Arial"/>
                <w:b/>
                <w:color w:val="FFFFFF" w:themeColor="background1"/>
                <w:sz w:val="20"/>
                <w:szCs w:val="20"/>
                <w:lang w:val="en-US"/>
              </w:rPr>
            </w:pPr>
            <w:r>
              <w:rPr>
                <w:rFonts w:cs="Arial"/>
                <w:b/>
                <w:color w:val="FFFFFF" w:themeColor="background1"/>
                <w:sz w:val="20"/>
                <w:szCs w:val="20"/>
                <w:lang w:val="en-US"/>
              </w:rPr>
              <w:t>O</w:t>
            </w:r>
            <w:r w:rsidRPr="007C3F58">
              <w:rPr>
                <w:rFonts w:cs="Arial"/>
                <w:b/>
                <w:color w:val="FFFFFF" w:themeColor="background1"/>
                <w:sz w:val="20"/>
                <w:szCs w:val="20"/>
                <w:lang w:val="en-US"/>
              </w:rPr>
              <w:t>BJETIVOS</w:t>
            </w:r>
          </w:p>
        </w:tc>
        <w:tc>
          <w:tcPr>
            <w:tcW w:w="4536" w:type="dxa"/>
            <w:vMerge w:val="restart"/>
            <w:shd w:val="clear" w:color="auto" w:fill="1F3864" w:themeFill="accent5" w:themeFillShade="80"/>
            <w:vAlign w:val="center"/>
          </w:tcPr>
          <w:p w:rsidR="0033447B" w:rsidRPr="007C3F58" w:rsidRDefault="0033447B" w:rsidP="00D87D85">
            <w:pPr>
              <w:spacing w:line="240" w:lineRule="auto"/>
              <w:jc w:val="center"/>
              <w:rPr>
                <w:rFonts w:cs="Arial"/>
                <w:b/>
                <w:color w:val="FFFFFF" w:themeColor="background1"/>
                <w:sz w:val="20"/>
                <w:szCs w:val="20"/>
                <w:lang w:val="en-US"/>
              </w:rPr>
            </w:pPr>
            <w:r w:rsidRPr="007C3F58">
              <w:rPr>
                <w:rFonts w:cs="Arial"/>
                <w:b/>
                <w:color w:val="FFFFFF" w:themeColor="background1"/>
                <w:sz w:val="20"/>
                <w:szCs w:val="20"/>
                <w:lang w:val="en-US"/>
              </w:rPr>
              <w:t>METAS</w:t>
            </w:r>
          </w:p>
        </w:tc>
        <w:tc>
          <w:tcPr>
            <w:tcW w:w="2552" w:type="dxa"/>
            <w:vMerge w:val="restart"/>
            <w:shd w:val="clear" w:color="auto" w:fill="1F3864" w:themeFill="accent5" w:themeFillShade="80"/>
            <w:vAlign w:val="center"/>
          </w:tcPr>
          <w:p w:rsidR="0033447B" w:rsidRPr="007C3F58" w:rsidRDefault="0033447B" w:rsidP="00D87D85">
            <w:pPr>
              <w:spacing w:line="240" w:lineRule="auto"/>
              <w:jc w:val="center"/>
              <w:rPr>
                <w:rFonts w:cs="Arial"/>
                <w:b/>
                <w:color w:val="FFFFFF" w:themeColor="background1"/>
                <w:sz w:val="20"/>
                <w:szCs w:val="20"/>
              </w:rPr>
            </w:pPr>
            <w:r w:rsidRPr="007C3F58">
              <w:rPr>
                <w:rFonts w:cs="Arial"/>
                <w:b/>
                <w:color w:val="FFFFFF" w:themeColor="background1"/>
                <w:sz w:val="20"/>
                <w:szCs w:val="20"/>
              </w:rPr>
              <w:t>INDICADORES DE GESTIÓN Y DE RESULTADOS</w:t>
            </w:r>
          </w:p>
        </w:tc>
        <w:tc>
          <w:tcPr>
            <w:tcW w:w="1984" w:type="dxa"/>
            <w:gridSpan w:val="2"/>
            <w:shd w:val="clear" w:color="auto" w:fill="1F3864" w:themeFill="accent5" w:themeFillShade="80"/>
            <w:vAlign w:val="center"/>
          </w:tcPr>
          <w:p w:rsidR="0033447B" w:rsidRPr="007C3F58" w:rsidRDefault="0033447B" w:rsidP="00D87D85">
            <w:pPr>
              <w:spacing w:line="240" w:lineRule="auto"/>
              <w:jc w:val="center"/>
              <w:rPr>
                <w:rFonts w:cs="Arial"/>
                <w:b/>
                <w:color w:val="FFFFFF" w:themeColor="background1"/>
                <w:sz w:val="20"/>
                <w:szCs w:val="20"/>
                <w:lang w:val="en-US"/>
              </w:rPr>
            </w:pPr>
            <w:r w:rsidRPr="007C3F58">
              <w:rPr>
                <w:rFonts w:cs="Arial"/>
                <w:b/>
                <w:color w:val="FFFFFF" w:themeColor="background1"/>
                <w:sz w:val="20"/>
                <w:szCs w:val="20"/>
                <w:lang w:val="en-US"/>
              </w:rPr>
              <w:t>FECHAS</w:t>
            </w:r>
          </w:p>
        </w:tc>
        <w:tc>
          <w:tcPr>
            <w:tcW w:w="1843" w:type="dxa"/>
            <w:vMerge w:val="restart"/>
            <w:shd w:val="clear" w:color="auto" w:fill="1F3864" w:themeFill="accent5" w:themeFillShade="80"/>
            <w:vAlign w:val="center"/>
          </w:tcPr>
          <w:p w:rsidR="0033447B" w:rsidRPr="007C3F58" w:rsidRDefault="0033447B" w:rsidP="00D87D85">
            <w:pPr>
              <w:spacing w:line="240" w:lineRule="auto"/>
              <w:jc w:val="center"/>
              <w:rPr>
                <w:rFonts w:cs="Arial"/>
                <w:b/>
                <w:color w:val="FFFFFF" w:themeColor="background1"/>
                <w:sz w:val="18"/>
                <w:szCs w:val="18"/>
                <w:lang w:val="en-US"/>
              </w:rPr>
            </w:pPr>
            <w:r w:rsidRPr="007C3F58">
              <w:rPr>
                <w:rFonts w:cs="Arial"/>
                <w:b/>
                <w:color w:val="FFFFFF" w:themeColor="background1"/>
                <w:sz w:val="18"/>
                <w:szCs w:val="18"/>
                <w:lang w:val="en-US"/>
              </w:rPr>
              <w:t>PRESUPUESTO (miles de colones)</w:t>
            </w:r>
          </w:p>
        </w:tc>
      </w:tr>
      <w:tr w:rsidR="0033447B" w:rsidRPr="007C3F58" w:rsidTr="00126FF3">
        <w:trPr>
          <w:trHeight w:val="345"/>
          <w:tblHeader/>
        </w:trPr>
        <w:tc>
          <w:tcPr>
            <w:tcW w:w="3006" w:type="dxa"/>
            <w:vMerge/>
            <w:shd w:val="clear" w:color="auto" w:fill="1F4E79" w:themeFill="accent1" w:themeFillShade="80"/>
            <w:vAlign w:val="center"/>
          </w:tcPr>
          <w:p w:rsidR="0033447B" w:rsidRPr="007C3F58" w:rsidRDefault="0033447B" w:rsidP="00D87D85">
            <w:pPr>
              <w:spacing w:line="240" w:lineRule="auto"/>
              <w:rPr>
                <w:rFonts w:ascii="Times New Roman" w:hAnsi="Times New Roman"/>
                <w:b/>
                <w:color w:val="FFFFFF" w:themeColor="background1"/>
                <w:lang w:val="en-US"/>
              </w:rPr>
            </w:pPr>
          </w:p>
        </w:tc>
        <w:tc>
          <w:tcPr>
            <w:tcW w:w="4536" w:type="dxa"/>
            <w:vMerge/>
            <w:shd w:val="clear" w:color="auto" w:fill="1F4E79" w:themeFill="accent1" w:themeFillShade="80"/>
            <w:vAlign w:val="center"/>
          </w:tcPr>
          <w:p w:rsidR="0033447B" w:rsidRPr="007C3F58" w:rsidRDefault="0033447B" w:rsidP="00D87D85">
            <w:pPr>
              <w:spacing w:line="240" w:lineRule="auto"/>
              <w:rPr>
                <w:rFonts w:ascii="Times New Roman" w:hAnsi="Times New Roman"/>
                <w:b/>
                <w:color w:val="FFFFFF" w:themeColor="background1"/>
                <w:lang w:val="en-US"/>
              </w:rPr>
            </w:pPr>
          </w:p>
        </w:tc>
        <w:tc>
          <w:tcPr>
            <w:tcW w:w="2552" w:type="dxa"/>
            <w:vMerge/>
            <w:shd w:val="clear" w:color="auto" w:fill="1F4E79" w:themeFill="accent1" w:themeFillShade="80"/>
            <w:vAlign w:val="center"/>
          </w:tcPr>
          <w:p w:rsidR="0033447B" w:rsidRPr="007C3F58" w:rsidRDefault="0033447B" w:rsidP="00D87D85">
            <w:pPr>
              <w:spacing w:line="240" w:lineRule="auto"/>
              <w:rPr>
                <w:rFonts w:ascii="Times New Roman" w:hAnsi="Times New Roman"/>
                <w:b/>
                <w:color w:val="FFFFFF" w:themeColor="background1"/>
                <w:lang w:val="en-US"/>
              </w:rPr>
            </w:pPr>
          </w:p>
        </w:tc>
        <w:tc>
          <w:tcPr>
            <w:tcW w:w="850" w:type="dxa"/>
            <w:shd w:val="clear" w:color="auto" w:fill="1F3864" w:themeFill="accent5" w:themeFillShade="80"/>
            <w:vAlign w:val="center"/>
          </w:tcPr>
          <w:p w:rsidR="0033447B" w:rsidRPr="007C3F58" w:rsidRDefault="0033447B" w:rsidP="00D87D85">
            <w:pPr>
              <w:spacing w:line="240" w:lineRule="auto"/>
              <w:jc w:val="center"/>
              <w:rPr>
                <w:rFonts w:cs="Arial"/>
                <w:b/>
                <w:color w:val="FFFFFF" w:themeColor="background1"/>
                <w:sz w:val="18"/>
                <w:szCs w:val="18"/>
                <w:lang w:val="en-US"/>
              </w:rPr>
            </w:pPr>
            <w:r w:rsidRPr="007C3F58">
              <w:rPr>
                <w:rFonts w:cs="Arial"/>
                <w:b/>
                <w:color w:val="FFFFFF" w:themeColor="background1"/>
                <w:sz w:val="18"/>
                <w:szCs w:val="18"/>
                <w:lang w:val="en-US"/>
              </w:rPr>
              <w:t>Inicio</w:t>
            </w:r>
          </w:p>
        </w:tc>
        <w:tc>
          <w:tcPr>
            <w:tcW w:w="1134" w:type="dxa"/>
            <w:shd w:val="clear" w:color="auto" w:fill="1F3864" w:themeFill="accent5" w:themeFillShade="80"/>
            <w:vAlign w:val="center"/>
          </w:tcPr>
          <w:p w:rsidR="0033447B" w:rsidRPr="007C3F58" w:rsidRDefault="0033447B" w:rsidP="00D87D85">
            <w:pPr>
              <w:spacing w:line="240" w:lineRule="auto"/>
              <w:jc w:val="center"/>
              <w:rPr>
                <w:rFonts w:cs="Arial"/>
                <w:b/>
                <w:color w:val="FFFFFF" w:themeColor="background1"/>
                <w:sz w:val="18"/>
                <w:szCs w:val="18"/>
                <w:lang w:val="en-US"/>
              </w:rPr>
            </w:pPr>
            <w:r w:rsidRPr="007C3F58">
              <w:rPr>
                <w:rFonts w:cs="Arial"/>
                <w:b/>
                <w:color w:val="FFFFFF" w:themeColor="background1"/>
                <w:sz w:val="18"/>
                <w:szCs w:val="18"/>
                <w:lang w:val="en-US"/>
              </w:rPr>
              <w:t>Final</w:t>
            </w:r>
          </w:p>
        </w:tc>
        <w:tc>
          <w:tcPr>
            <w:tcW w:w="1843" w:type="dxa"/>
            <w:vMerge/>
            <w:shd w:val="clear" w:color="auto" w:fill="1F4E79" w:themeFill="accent1" w:themeFillShade="80"/>
            <w:vAlign w:val="center"/>
          </w:tcPr>
          <w:p w:rsidR="0033447B" w:rsidRPr="007C3F58" w:rsidRDefault="0033447B" w:rsidP="00D87D85">
            <w:pPr>
              <w:spacing w:line="240" w:lineRule="auto"/>
              <w:jc w:val="center"/>
              <w:rPr>
                <w:rFonts w:ascii="Times New Roman" w:hAnsi="Times New Roman"/>
                <w:b/>
                <w:color w:val="FFFFFF" w:themeColor="background1"/>
                <w:lang w:val="en-US"/>
              </w:rPr>
            </w:pPr>
          </w:p>
        </w:tc>
      </w:tr>
      <w:tr w:rsidR="0033447B" w:rsidRPr="003C613F" w:rsidTr="00126FF3">
        <w:trPr>
          <w:trHeight w:val="617"/>
        </w:trPr>
        <w:tc>
          <w:tcPr>
            <w:tcW w:w="3006" w:type="dxa"/>
            <w:vMerge w:val="restart"/>
            <w:vAlign w:val="center"/>
          </w:tcPr>
          <w:p w:rsidR="0033447B" w:rsidRPr="00F94EC8" w:rsidRDefault="0033447B" w:rsidP="00D87D85">
            <w:pPr>
              <w:spacing w:line="240" w:lineRule="auto"/>
              <w:rPr>
                <w:rFonts w:cs="Arial"/>
                <w:sz w:val="20"/>
                <w:szCs w:val="20"/>
              </w:rPr>
            </w:pPr>
          </w:p>
          <w:p w:rsidR="0033447B" w:rsidRPr="00F94EC8" w:rsidRDefault="0033447B" w:rsidP="0033447B">
            <w:pPr>
              <w:pStyle w:val="Prrafodelista"/>
              <w:numPr>
                <w:ilvl w:val="1"/>
                <w:numId w:val="3"/>
              </w:numPr>
              <w:ind w:left="0"/>
              <w:jc w:val="both"/>
              <w:rPr>
                <w:rFonts w:ascii="Arial" w:hAnsi="Arial" w:cs="Arial"/>
                <w:b/>
                <w:sz w:val="20"/>
                <w:szCs w:val="20"/>
              </w:rPr>
            </w:pPr>
            <w:r w:rsidRPr="00F94EC8">
              <w:rPr>
                <w:rFonts w:ascii="Arial" w:hAnsi="Arial" w:cs="Arial"/>
                <w:b/>
                <w:sz w:val="20"/>
                <w:szCs w:val="20"/>
              </w:rPr>
              <w:t>1.</w:t>
            </w:r>
            <w:r w:rsidRPr="00F94EC8">
              <w:rPr>
                <w:rFonts w:ascii="Arial" w:hAnsi="Arial" w:cs="Arial"/>
                <w:sz w:val="20"/>
                <w:szCs w:val="20"/>
              </w:rPr>
              <w:t xml:space="preserve"> Ofrecer a la población estudiantil universitaria servicios de apoyo que le permitan mejorar su calidad de vida; con particular atención a los estudiantes en condiciones de vulnerabilidad.</w:t>
            </w:r>
          </w:p>
          <w:p w:rsidR="0033447B" w:rsidRPr="00F94EC8" w:rsidRDefault="0033447B" w:rsidP="00D87D85">
            <w:pPr>
              <w:tabs>
                <w:tab w:val="num" w:pos="769"/>
              </w:tabs>
              <w:spacing w:line="240" w:lineRule="auto"/>
              <w:rPr>
                <w:rFonts w:cs="Arial"/>
                <w:b/>
                <w:sz w:val="20"/>
                <w:szCs w:val="20"/>
              </w:rPr>
            </w:pPr>
          </w:p>
        </w:tc>
        <w:tc>
          <w:tcPr>
            <w:tcW w:w="4536" w:type="dxa"/>
            <w:vAlign w:val="center"/>
          </w:tcPr>
          <w:p w:rsidR="0033447B" w:rsidRPr="00F94EC8" w:rsidRDefault="0033447B" w:rsidP="00D87D85">
            <w:pPr>
              <w:spacing w:line="240" w:lineRule="auto"/>
              <w:rPr>
                <w:rFonts w:cs="Arial"/>
                <w:b/>
                <w:sz w:val="20"/>
                <w:szCs w:val="20"/>
              </w:rPr>
            </w:pPr>
          </w:p>
          <w:p w:rsidR="0033447B" w:rsidRPr="00F94EC8" w:rsidRDefault="0033447B" w:rsidP="00D87D85">
            <w:pPr>
              <w:spacing w:line="240" w:lineRule="auto"/>
              <w:rPr>
                <w:rFonts w:cs="Arial"/>
                <w:sz w:val="20"/>
                <w:szCs w:val="20"/>
              </w:rPr>
            </w:pPr>
            <w:r w:rsidRPr="00F94EC8">
              <w:rPr>
                <w:rFonts w:cs="Arial"/>
                <w:b/>
                <w:sz w:val="20"/>
                <w:szCs w:val="20"/>
              </w:rPr>
              <w:t>1.1</w:t>
            </w:r>
            <w:r w:rsidRPr="00F94EC8">
              <w:rPr>
                <w:rFonts w:cs="Arial"/>
                <w:sz w:val="20"/>
                <w:szCs w:val="20"/>
              </w:rPr>
              <w:t xml:space="preserve"> Otorgar</w:t>
            </w:r>
            <w:r w:rsidRPr="00F94EC8">
              <w:rPr>
                <w:rFonts w:cs="Arial"/>
                <w:b/>
                <w:sz w:val="20"/>
                <w:szCs w:val="20"/>
              </w:rPr>
              <w:t xml:space="preserve"> </w:t>
            </w:r>
            <w:r w:rsidRPr="00025597">
              <w:rPr>
                <w:rFonts w:cs="Arial"/>
                <w:b/>
                <w:sz w:val="20"/>
                <w:szCs w:val="20"/>
              </w:rPr>
              <w:t>6.900</w:t>
            </w:r>
            <w:r w:rsidRPr="00025597">
              <w:rPr>
                <w:rFonts w:cs="Arial"/>
                <w:sz w:val="20"/>
                <w:szCs w:val="20"/>
              </w:rPr>
              <w:t xml:space="preserve"> </w:t>
            </w:r>
            <w:r w:rsidRPr="00F94EC8">
              <w:rPr>
                <w:rFonts w:cs="Arial"/>
                <w:sz w:val="20"/>
                <w:szCs w:val="20"/>
              </w:rPr>
              <w:t>becas y ayudas con aporte económico a la población estudiantil para la atención de sus necesidades.</w:t>
            </w:r>
          </w:p>
          <w:p w:rsidR="0033447B" w:rsidRPr="00F94EC8" w:rsidRDefault="0033447B" w:rsidP="00D87D85">
            <w:pPr>
              <w:spacing w:line="240" w:lineRule="auto"/>
              <w:rPr>
                <w:rFonts w:cs="Arial"/>
                <w:sz w:val="20"/>
                <w:szCs w:val="20"/>
              </w:rPr>
            </w:pPr>
          </w:p>
        </w:tc>
        <w:tc>
          <w:tcPr>
            <w:tcW w:w="2552" w:type="dxa"/>
            <w:vAlign w:val="center"/>
          </w:tcPr>
          <w:p w:rsidR="0033447B" w:rsidRPr="007C3F58" w:rsidRDefault="0033447B" w:rsidP="00D87D85">
            <w:pPr>
              <w:spacing w:line="240" w:lineRule="auto"/>
              <w:jc w:val="center"/>
              <w:rPr>
                <w:rFonts w:cs="Arial"/>
                <w:sz w:val="20"/>
                <w:szCs w:val="20"/>
              </w:rPr>
            </w:pPr>
            <w:r w:rsidRPr="007C3F58">
              <w:rPr>
                <w:rFonts w:cs="Arial"/>
                <w:sz w:val="20"/>
                <w:szCs w:val="20"/>
              </w:rPr>
              <w:t>% de becas y ayudas otorgadas.</w:t>
            </w:r>
          </w:p>
        </w:tc>
        <w:tc>
          <w:tcPr>
            <w:tcW w:w="850" w:type="dxa"/>
            <w:vAlign w:val="center"/>
          </w:tcPr>
          <w:p w:rsidR="0033447B" w:rsidRPr="007C3F58" w:rsidRDefault="0033447B" w:rsidP="00D87D85">
            <w:pPr>
              <w:spacing w:line="240" w:lineRule="auto"/>
              <w:rPr>
                <w:rFonts w:cs="Arial"/>
                <w:sz w:val="20"/>
                <w:szCs w:val="20"/>
              </w:rPr>
            </w:pPr>
            <w:r w:rsidRPr="007C3F58">
              <w:rPr>
                <w:rFonts w:cs="Arial"/>
                <w:sz w:val="20"/>
                <w:szCs w:val="20"/>
              </w:rPr>
              <w:t>enero</w:t>
            </w:r>
          </w:p>
        </w:tc>
        <w:tc>
          <w:tcPr>
            <w:tcW w:w="1134" w:type="dxa"/>
            <w:vAlign w:val="center"/>
          </w:tcPr>
          <w:p w:rsidR="0033447B" w:rsidRPr="007C3F58" w:rsidRDefault="0033447B" w:rsidP="00D87D85">
            <w:pPr>
              <w:spacing w:line="240" w:lineRule="auto"/>
              <w:rPr>
                <w:rFonts w:cs="Arial"/>
                <w:sz w:val="20"/>
                <w:szCs w:val="20"/>
              </w:rPr>
            </w:pPr>
            <w:r w:rsidRPr="007C3F58">
              <w:rPr>
                <w:rFonts w:cs="Arial"/>
                <w:sz w:val="20"/>
                <w:szCs w:val="20"/>
              </w:rPr>
              <w:t>diciembre</w:t>
            </w:r>
          </w:p>
        </w:tc>
        <w:tc>
          <w:tcPr>
            <w:tcW w:w="1843" w:type="dxa"/>
            <w:shd w:val="clear" w:color="auto" w:fill="auto"/>
            <w:vAlign w:val="center"/>
          </w:tcPr>
          <w:p w:rsidR="0033447B" w:rsidRPr="00F57A08" w:rsidRDefault="0033447B" w:rsidP="00D87D85">
            <w:pPr>
              <w:spacing w:line="240" w:lineRule="auto"/>
              <w:jc w:val="center"/>
              <w:rPr>
                <w:rFonts w:cs="Arial"/>
                <w:sz w:val="22"/>
                <w:szCs w:val="22"/>
              </w:rPr>
            </w:pPr>
            <w:r w:rsidRPr="00F57A08">
              <w:rPr>
                <w:rFonts w:cs="Arial"/>
                <w:sz w:val="22"/>
                <w:szCs w:val="22"/>
              </w:rPr>
              <w:t>₡11.</w:t>
            </w:r>
            <w:r>
              <w:rPr>
                <w:rFonts w:cs="Arial"/>
                <w:sz w:val="22"/>
                <w:szCs w:val="22"/>
              </w:rPr>
              <w:t>884</w:t>
            </w:r>
            <w:r w:rsidRPr="00F57A08">
              <w:rPr>
                <w:rFonts w:cs="Arial"/>
                <w:sz w:val="22"/>
                <w:szCs w:val="22"/>
              </w:rPr>
              <w:t>.</w:t>
            </w:r>
            <w:r>
              <w:rPr>
                <w:rFonts w:cs="Arial"/>
                <w:sz w:val="22"/>
                <w:szCs w:val="22"/>
              </w:rPr>
              <w:t>718</w:t>
            </w:r>
            <w:r w:rsidRPr="00F57A08">
              <w:rPr>
                <w:rFonts w:cs="Arial"/>
                <w:sz w:val="22"/>
                <w:szCs w:val="22"/>
              </w:rPr>
              <w:t>,</w:t>
            </w:r>
            <w:r>
              <w:rPr>
                <w:rFonts w:cs="Arial"/>
                <w:sz w:val="22"/>
                <w:szCs w:val="22"/>
              </w:rPr>
              <w:t>1</w:t>
            </w:r>
          </w:p>
        </w:tc>
      </w:tr>
      <w:tr w:rsidR="0033447B" w:rsidRPr="003C613F" w:rsidTr="00126FF3">
        <w:trPr>
          <w:trHeight w:val="1128"/>
        </w:trPr>
        <w:tc>
          <w:tcPr>
            <w:tcW w:w="3006" w:type="dxa"/>
            <w:vMerge/>
            <w:vAlign w:val="center"/>
          </w:tcPr>
          <w:p w:rsidR="0033447B" w:rsidRPr="007C3F58" w:rsidRDefault="0033447B" w:rsidP="00D87D85">
            <w:pPr>
              <w:tabs>
                <w:tab w:val="num" w:pos="769"/>
              </w:tabs>
              <w:spacing w:line="240" w:lineRule="auto"/>
              <w:rPr>
                <w:rFonts w:cs="Arial"/>
                <w:b/>
                <w:sz w:val="20"/>
                <w:szCs w:val="20"/>
              </w:rPr>
            </w:pPr>
          </w:p>
        </w:tc>
        <w:tc>
          <w:tcPr>
            <w:tcW w:w="4536" w:type="dxa"/>
            <w:vAlign w:val="center"/>
          </w:tcPr>
          <w:p w:rsidR="0033447B" w:rsidRDefault="0033447B" w:rsidP="00D87D85">
            <w:pPr>
              <w:spacing w:line="240" w:lineRule="auto"/>
              <w:rPr>
                <w:rFonts w:cs="Arial"/>
                <w:b/>
                <w:sz w:val="20"/>
                <w:szCs w:val="20"/>
              </w:rPr>
            </w:pPr>
          </w:p>
          <w:p w:rsidR="0033447B" w:rsidRPr="00CD33DE" w:rsidRDefault="0033447B" w:rsidP="00D87D85">
            <w:pPr>
              <w:spacing w:line="240" w:lineRule="auto"/>
              <w:rPr>
                <w:rFonts w:cs="Arial"/>
                <w:sz w:val="20"/>
                <w:szCs w:val="20"/>
              </w:rPr>
            </w:pPr>
            <w:r w:rsidRPr="00CD33DE">
              <w:rPr>
                <w:rFonts w:cs="Arial"/>
                <w:b/>
                <w:sz w:val="20"/>
                <w:szCs w:val="20"/>
              </w:rPr>
              <w:t>1.2</w:t>
            </w:r>
            <w:r>
              <w:rPr>
                <w:rFonts w:cs="Arial"/>
                <w:b/>
                <w:sz w:val="20"/>
                <w:szCs w:val="20"/>
              </w:rPr>
              <w:t xml:space="preserve"> </w:t>
            </w:r>
            <w:r>
              <w:rPr>
                <w:rFonts w:cs="Arial"/>
                <w:sz w:val="20"/>
                <w:szCs w:val="20"/>
              </w:rPr>
              <w:t>Brindar</w:t>
            </w:r>
            <w:r w:rsidRPr="00CD33DE">
              <w:rPr>
                <w:rFonts w:cs="Arial"/>
                <w:sz w:val="20"/>
                <w:szCs w:val="20"/>
              </w:rPr>
              <w:t xml:space="preserve"> </w:t>
            </w:r>
            <w:r w:rsidRPr="00025597">
              <w:rPr>
                <w:rFonts w:cs="Arial"/>
                <w:b/>
                <w:sz w:val="20"/>
                <w:szCs w:val="20"/>
              </w:rPr>
              <w:t xml:space="preserve">1.586 </w:t>
            </w:r>
            <w:r w:rsidRPr="00CD33DE">
              <w:rPr>
                <w:rFonts w:cs="Arial"/>
                <w:sz w:val="20"/>
                <w:szCs w:val="20"/>
              </w:rPr>
              <w:t xml:space="preserve">consultas a estudiantes en servicios de </w:t>
            </w:r>
            <w:r>
              <w:rPr>
                <w:rFonts w:cs="Arial"/>
                <w:sz w:val="20"/>
                <w:szCs w:val="20"/>
              </w:rPr>
              <w:t>o</w:t>
            </w:r>
            <w:r w:rsidRPr="00CD33DE">
              <w:rPr>
                <w:rFonts w:cs="Arial"/>
                <w:sz w:val="20"/>
                <w:szCs w:val="20"/>
              </w:rPr>
              <w:t>rientación, intervención psicopedagógica y atención psicoterapéutica que solicitan adecuaciones y servicios de apoyo.</w:t>
            </w:r>
          </w:p>
          <w:p w:rsidR="0033447B" w:rsidRPr="00CD33DE" w:rsidRDefault="0033447B" w:rsidP="00D87D85">
            <w:pPr>
              <w:spacing w:line="240" w:lineRule="auto"/>
              <w:rPr>
                <w:rFonts w:cs="Arial"/>
                <w:sz w:val="20"/>
                <w:szCs w:val="20"/>
              </w:rPr>
            </w:pPr>
          </w:p>
        </w:tc>
        <w:tc>
          <w:tcPr>
            <w:tcW w:w="2552" w:type="dxa"/>
            <w:vAlign w:val="center"/>
          </w:tcPr>
          <w:p w:rsidR="0033447B" w:rsidRPr="007C3F58" w:rsidRDefault="0033447B" w:rsidP="00D87D85">
            <w:pPr>
              <w:spacing w:line="240" w:lineRule="auto"/>
              <w:jc w:val="center"/>
              <w:rPr>
                <w:rFonts w:cs="Arial"/>
                <w:sz w:val="20"/>
                <w:szCs w:val="20"/>
              </w:rPr>
            </w:pPr>
            <w:r w:rsidRPr="007C3F58">
              <w:rPr>
                <w:rFonts w:cs="Arial"/>
                <w:sz w:val="20"/>
                <w:szCs w:val="20"/>
              </w:rPr>
              <w:t>% de consultas a estudiantes</w:t>
            </w:r>
            <w:r>
              <w:rPr>
                <w:rFonts w:cs="Arial"/>
                <w:sz w:val="20"/>
                <w:szCs w:val="20"/>
              </w:rPr>
              <w:t xml:space="preserve"> ofrecidas. </w:t>
            </w:r>
          </w:p>
        </w:tc>
        <w:tc>
          <w:tcPr>
            <w:tcW w:w="850" w:type="dxa"/>
            <w:vAlign w:val="center"/>
          </w:tcPr>
          <w:p w:rsidR="0033447B" w:rsidRPr="007C3F58" w:rsidRDefault="0033447B" w:rsidP="00D87D85">
            <w:pPr>
              <w:spacing w:line="240" w:lineRule="auto"/>
              <w:rPr>
                <w:rFonts w:cs="Arial"/>
                <w:sz w:val="20"/>
                <w:szCs w:val="20"/>
              </w:rPr>
            </w:pPr>
            <w:r w:rsidRPr="007C3F58">
              <w:rPr>
                <w:rFonts w:cs="Arial"/>
                <w:sz w:val="20"/>
                <w:szCs w:val="20"/>
              </w:rPr>
              <w:t>enero</w:t>
            </w:r>
          </w:p>
        </w:tc>
        <w:tc>
          <w:tcPr>
            <w:tcW w:w="1134" w:type="dxa"/>
            <w:vAlign w:val="center"/>
          </w:tcPr>
          <w:p w:rsidR="0033447B" w:rsidRPr="007C3F58" w:rsidRDefault="0033447B" w:rsidP="00D87D85">
            <w:pPr>
              <w:spacing w:line="240" w:lineRule="auto"/>
              <w:rPr>
                <w:rFonts w:cs="Arial"/>
                <w:sz w:val="20"/>
                <w:szCs w:val="20"/>
              </w:rPr>
            </w:pPr>
            <w:r w:rsidRPr="007C3F58">
              <w:rPr>
                <w:rFonts w:cs="Arial"/>
                <w:sz w:val="20"/>
                <w:szCs w:val="20"/>
              </w:rPr>
              <w:t>diciembre</w:t>
            </w:r>
          </w:p>
        </w:tc>
        <w:tc>
          <w:tcPr>
            <w:tcW w:w="1843" w:type="dxa"/>
            <w:shd w:val="clear" w:color="auto" w:fill="auto"/>
            <w:vAlign w:val="center"/>
          </w:tcPr>
          <w:p w:rsidR="0033447B" w:rsidRPr="00F57A08" w:rsidRDefault="0033447B" w:rsidP="00D87D85">
            <w:pPr>
              <w:spacing w:line="240" w:lineRule="auto"/>
              <w:jc w:val="center"/>
              <w:rPr>
                <w:rFonts w:cs="Arial"/>
                <w:sz w:val="22"/>
                <w:szCs w:val="22"/>
              </w:rPr>
            </w:pPr>
            <w:r w:rsidRPr="00F57A08">
              <w:rPr>
                <w:rFonts w:cs="Arial"/>
                <w:sz w:val="22"/>
                <w:szCs w:val="22"/>
              </w:rPr>
              <w:t>₡6</w:t>
            </w:r>
            <w:r>
              <w:rPr>
                <w:rFonts w:cs="Arial"/>
                <w:sz w:val="22"/>
                <w:szCs w:val="22"/>
              </w:rPr>
              <w:t>19</w:t>
            </w:r>
            <w:r w:rsidRPr="00F57A08">
              <w:rPr>
                <w:rFonts w:cs="Arial"/>
                <w:sz w:val="22"/>
                <w:szCs w:val="22"/>
              </w:rPr>
              <w:t>.</w:t>
            </w:r>
            <w:r>
              <w:rPr>
                <w:rFonts w:cs="Arial"/>
                <w:sz w:val="22"/>
                <w:szCs w:val="22"/>
              </w:rPr>
              <w:t>171</w:t>
            </w:r>
            <w:r w:rsidRPr="00F57A08">
              <w:rPr>
                <w:rFonts w:cs="Arial"/>
                <w:sz w:val="22"/>
                <w:szCs w:val="22"/>
              </w:rPr>
              <w:t>,</w:t>
            </w:r>
            <w:r>
              <w:rPr>
                <w:rFonts w:cs="Arial"/>
                <w:sz w:val="22"/>
                <w:szCs w:val="22"/>
              </w:rPr>
              <w:t>0</w:t>
            </w:r>
          </w:p>
        </w:tc>
      </w:tr>
      <w:tr w:rsidR="0033447B" w:rsidRPr="003C613F" w:rsidTr="00126FF3">
        <w:trPr>
          <w:trHeight w:val="700"/>
        </w:trPr>
        <w:tc>
          <w:tcPr>
            <w:tcW w:w="3006" w:type="dxa"/>
            <w:vMerge w:val="restart"/>
            <w:vAlign w:val="center"/>
          </w:tcPr>
          <w:p w:rsidR="0033447B" w:rsidRPr="007C3F58" w:rsidRDefault="0033447B" w:rsidP="00D87D85">
            <w:pPr>
              <w:pStyle w:val="Prrafodelista"/>
              <w:numPr>
                <w:ilvl w:val="0"/>
                <w:numId w:val="1"/>
              </w:numPr>
              <w:tabs>
                <w:tab w:val="num" w:pos="769"/>
              </w:tabs>
              <w:ind w:left="0"/>
              <w:jc w:val="both"/>
              <w:rPr>
                <w:rFonts w:ascii="Arial" w:hAnsi="Arial" w:cs="Arial"/>
                <w:sz w:val="20"/>
                <w:szCs w:val="20"/>
              </w:rPr>
            </w:pPr>
            <w:r w:rsidRPr="007C3F58">
              <w:rPr>
                <w:rFonts w:ascii="Arial" w:hAnsi="Arial" w:cs="Arial"/>
                <w:b/>
                <w:sz w:val="20"/>
                <w:szCs w:val="20"/>
              </w:rPr>
              <w:t>2.</w:t>
            </w:r>
            <w:r w:rsidRPr="007C3F58">
              <w:rPr>
                <w:rFonts w:ascii="Arial" w:hAnsi="Arial" w:cs="Arial"/>
                <w:sz w:val="20"/>
                <w:szCs w:val="20"/>
              </w:rPr>
              <w:t xml:space="preserve"> Garantizar servicios de apoyo que coadyuven al desarrollo </w:t>
            </w:r>
            <w:r>
              <w:rPr>
                <w:rFonts w:ascii="Arial" w:hAnsi="Arial" w:cs="Arial"/>
                <w:sz w:val="20"/>
                <w:szCs w:val="20"/>
              </w:rPr>
              <w:t>co</w:t>
            </w:r>
            <w:r w:rsidRPr="007C3F58">
              <w:rPr>
                <w:rFonts w:ascii="Arial" w:hAnsi="Arial" w:cs="Arial"/>
                <w:sz w:val="20"/>
                <w:szCs w:val="20"/>
              </w:rPr>
              <w:t>curricular</w:t>
            </w:r>
            <w:r>
              <w:rPr>
                <w:rFonts w:ascii="Arial" w:hAnsi="Arial" w:cs="Arial"/>
                <w:sz w:val="20"/>
                <w:szCs w:val="20"/>
              </w:rPr>
              <w:t xml:space="preserve"> y curricular </w:t>
            </w:r>
            <w:r w:rsidRPr="007C3F58">
              <w:rPr>
                <w:rFonts w:ascii="Arial" w:hAnsi="Arial" w:cs="Arial"/>
                <w:sz w:val="20"/>
                <w:szCs w:val="20"/>
              </w:rPr>
              <w:t>exitoso de los estudiantes.</w:t>
            </w:r>
          </w:p>
          <w:p w:rsidR="0033447B" w:rsidRPr="007E12AB" w:rsidRDefault="0033447B" w:rsidP="00D87D85">
            <w:pPr>
              <w:tabs>
                <w:tab w:val="num" w:pos="769"/>
              </w:tabs>
              <w:spacing w:line="240" w:lineRule="auto"/>
              <w:rPr>
                <w:rFonts w:cs="Arial"/>
                <w:b/>
                <w:sz w:val="20"/>
                <w:szCs w:val="20"/>
                <w:lang w:val="es-ES"/>
              </w:rPr>
            </w:pPr>
          </w:p>
        </w:tc>
        <w:tc>
          <w:tcPr>
            <w:tcW w:w="4536" w:type="dxa"/>
            <w:vAlign w:val="center"/>
          </w:tcPr>
          <w:p w:rsidR="0033447B" w:rsidRDefault="0033447B" w:rsidP="00D87D85">
            <w:pPr>
              <w:spacing w:line="240" w:lineRule="auto"/>
              <w:rPr>
                <w:rFonts w:cs="Arial"/>
                <w:b/>
                <w:sz w:val="20"/>
                <w:szCs w:val="20"/>
              </w:rPr>
            </w:pPr>
          </w:p>
          <w:p w:rsidR="0033447B" w:rsidRDefault="0033447B" w:rsidP="00D87D85">
            <w:pPr>
              <w:spacing w:line="240" w:lineRule="auto"/>
              <w:rPr>
                <w:rFonts w:cs="Arial"/>
                <w:sz w:val="20"/>
                <w:szCs w:val="20"/>
              </w:rPr>
            </w:pPr>
            <w:r>
              <w:rPr>
                <w:rFonts w:cs="Arial"/>
                <w:b/>
                <w:sz w:val="20"/>
                <w:szCs w:val="20"/>
              </w:rPr>
              <w:t xml:space="preserve">2.1 </w:t>
            </w:r>
            <w:r>
              <w:rPr>
                <w:rFonts w:cs="Arial"/>
                <w:sz w:val="20"/>
                <w:szCs w:val="20"/>
              </w:rPr>
              <w:t>Promove</w:t>
            </w:r>
            <w:r w:rsidRPr="007C3F58">
              <w:rPr>
                <w:rFonts w:cs="Arial"/>
                <w:sz w:val="20"/>
                <w:szCs w:val="20"/>
              </w:rPr>
              <w:t>r</w:t>
            </w:r>
            <w:r w:rsidRPr="00025597">
              <w:rPr>
                <w:rFonts w:cs="Arial"/>
                <w:b/>
                <w:sz w:val="20"/>
                <w:szCs w:val="20"/>
              </w:rPr>
              <w:t xml:space="preserve"> 377 </w:t>
            </w:r>
            <w:r w:rsidRPr="007C3F58">
              <w:rPr>
                <w:rFonts w:cs="Arial"/>
                <w:sz w:val="20"/>
                <w:szCs w:val="20"/>
              </w:rPr>
              <w:t>actividades cocurriculares en el ámbito deportivo, artístico, cultural y recreativo, que mejoren sus habilidades y actitudes de liderazgo.</w:t>
            </w:r>
          </w:p>
          <w:p w:rsidR="0033447B" w:rsidRPr="007C3F58" w:rsidRDefault="0033447B" w:rsidP="00D87D85">
            <w:pPr>
              <w:spacing w:line="240" w:lineRule="auto"/>
              <w:rPr>
                <w:rFonts w:cs="Arial"/>
                <w:sz w:val="20"/>
                <w:szCs w:val="20"/>
              </w:rPr>
            </w:pPr>
          </w:p>
        </w:tc>
        <w:tc>
          <w:tcPr>
            <w:tcW w:w="2552" w:type="dxa"/>
            <w:vAlign w:val="center"/>
          </w:tcPr>
          <w:p w:rsidR="0033447B" w:rsidRPr="007C3F58" w:rsidRDefault="0033447B" w:rsidP="00D87D85">
            <w:pPr>
              <w:spacing w:line="240" w:lineRule="auto"/>
              <w:jc w:val="center"/>
              <w:rPr>
                <w:rFonts w:cs="Arial"/>
                <w:sz w:val="20"/>
                <w:szCs w:val="20"/>
              </w:rPr>
            </w:pPr>
            <w:r w:rsidRPr="007C3F58">
              <w:rPr>
                <w:rFonts w:cs="Arial"/>
                <w:sz w:val="20"/>
                <w:szCs w:val="20"/>
              </w:rPr>
              <w:t>% de actividades ofrecidas.</w:t>
            </w:r>
          </w:p>
        </w:tc>
        <w:tc>
          <w:tcPr>
            <w:tcW w:w="850" w:type="dxa"/>
            <w:vAlign w:val="center"/>
          </w:tcPr>
          <w:p w:rsidR="0033447B" w:rsidRPr="007C3F58" w:rsidRDefault="0033447B" w:rsidP="00D87D85">
            <w:pPr>
              <w:spacing w:line="240" w:lineRule="auto"/>
              <w:rPr>
                <w:rFonts w:cs="Arial"/>
                <w:sz w:val="20"/>
                <w:szCs w:val="20"/>
              </w:rPr>
            </w:pPr>
            <w:r w:rsidRPr="007C3F58">
              <w:rPr>
                <w:rFonts w:cs="Arial"/>
                <w:sz w:val="20"/>
                <w:szCs w:val="20"/>
              </w:rPr>
              <w:t>enero</w:t>
            </w:r>
          </w:p>
        </w:tc>
        <w:tc>
          <w:tcPr>
            <w:tcW w:w="1134" w:type="dxa"/>
            <w:vAlign w:val="center"/>
          </w:tcPr>
          <w:p w:rsidR="0033447B" w:rsidRPr="007C3F58" w:rsidRDefault="0033447B" w:rsidP="00D87D85">
            <w:pPr>
              <w:spacing w:line="240" w:lineRule="auto"/>
              <w:rPr>
                <w:rFonts w:cs="Arial"/>
                <w:sz w:val="20"/>
                <w:szCs w:val="20"/>
              </w:rPr>
            </w:pPr>
            <w:r w:rsidRPr="007C3F58">
              <w:rPr>
                <w:rFonts w:cs="Arial"/>
                <w:sz w:val="20"/>
                <w:szCs w:val="20"/>
              </w:rPr>
              <w:t>diciembre</w:t>
            </w:r>
          </w:p>
        </w:tc>
        <w:tc>
          <w:tcPr>
            <w:tcW w:w="1843" w:type="dxa"/>
            <w:shd w:val="clear" w:color="auto" w:fill="auto"/>
            <w:vAlign w:val="center"/>
          </w:tcPr>
          <w:p w:rsidR="0033447B" w:rsidRPr="00F57A08" w:rsidRDefault="0033447B" w:rsidP="00D87D85">
            <w:pPr>
              <w:spacing w:line="240" w:lineRule="auto"/>
              <w:jc w:val="center"/>
              <w:rPr>
                <w:rFonts w:cs="Arial"/>
                <w:sz w:val="22"/>
                <w:szCs w:val="22"/>
              </w:rPr>
            </w:pPr>
            <w:r w:rsidRPr="00DE23E2">
              <w:rPr>
                <w:rFonts w:cs="Arial"/>
                <w:sz w:val="22"/>
                <w:szCs w:val="22"/>
              </w:rPr>
              <w:t>₡582 892,2</w:t>
            </w:r>
          </w:p>
        </w:tc>
      </w:tr>
      <w:tr w:rsidR="0033447B" w:rsidRPr="003C613F" w:rsidTr="00126FF3">
        <w:trPr>
          <w:trHeight w:val="928"/>
        </w:trPr>
        <w:tc>
          <w:tcPr>
            <w:tcW w:w="3006" w:type="dxa"/>
            <w:vMerge/>
            <w:vAlign w:val="center"/>
          </w:tcPr>
          <w:p w:rsidR="0033447B" w:rsidRPr="007C3F58" w:rsidRDefault="0033447B" w:rsidP="00D87D85">
            <w:pPr>
              <w:tabs>
                <w:tab w:val="num" w:pos="769"/>
              </w:tabs>
              <w:spacing w:line="240" w:lineRule="auto"/>
              <w:rPr>
                <w:rFonts w:cs="Arial"/>
                <w:b/>
                <w:sz w:val="20"/>
                <w:szCs w:val="20"/>
              </w:rPr>
            </w:pPr>
          </w:p>
        </w:tc>
        <w:tc>
          <w:tcPr>
            <w:tcW w:w="4536" w:type="dxa"/>
            <w:vAlign w:val="center"/>
          </w:tcPr>
          <w:p w:rsidR="0033447B" w:rsidRDefault="0033447B" w:rsidP="00D87D85">
            <w:pPr>
              <w:spacing w:line="240" w:lineRule="auto"/>
              <w:rPr>
                <w:rFonts w:cs="Arial"/>
                <w:b/>
                <w:sz w:val="20"/>
                <w:szCs w:val="20"/>
              </w:rPr>
            </w:pPr>
          </w:p>
          <w:p w:rsidR="0033447B" w:rsidRPr="00CD33DE" w:rsidRDefault="0033447B" w:rsidP="00D87D85">
            <w:pPr>
              <w:spacing w:line="240" w:lineRule="auto"/>
              <w:rPr>
                <w:rFonts w:cs="Arial"/>
                <w:sz w:val="20"/>
                <w:szCs w:val="20"/>
              </w:rPr>
            </w:pPr>
            <w:r w:rsidRPr="00CD33DE">
              <w:rPr>
                <w:rFonts w:cs="Arial"/>
                <w:b/>
                <w:sz w:val="20"/>
                <w:szCs w:val="20"/>
              </w:rPr>
              <w:t>2.</w:t>
            </w:r>
            <w:r>
              <w:rPr>
                <w:rFonts w:cs="Arial"/>
                <w:b/>
                <w:sz w:val="20"/>
                <w:szCs w:val="20"/>
              </w:rPr>
              <w:t xml:space="preserve">2 </w:t>
            </w:r>
            <w:r w:rsidRPr="00CD33DE">
              <w:rPr>
                <w:rFonts w:cs="Arial"/>
                <w:sz w:val="20"/>
                <w:szCs w:val="20"/>
              </w:rPr>
              <w:t xml:space="preserve">Brindar </w:t>
            </w:r>
            <w:r>
              <w:rPr>
                <w:rFonts w:cs="Arial"/>
                <w:sz w:val="20"/>
                <w:szCs w:val="20"/>
              </w:rPr>
              <w:t xml:space="preserve">el servicio de </w:t>
            </w:r>
            <w:r w:rsidRPr="006536F5">
              <w:rPr>
                <w:rFonts w:cs="Arial"/>
                <w:b/>
                <w:bCs/>
                <w:sz w:val="20"/>
                <w:szCs w:val="20"/>
              </w:rPr>
              <w:t>19</w:t>
            </w:r>
            <w:r>
              <w:rPr>
                <w:rFonts w:cs="Arial"/>
                <w:b/>
                <w:bCs/>
                <w:sz w:val="20"/>
                <w:szCs w:val="20"/>
              </w:rPr>
              <w:t xml:space="preserve"> </w:t>
            </w:r>
            <w:r>
              <w:rPr>
                <w:rFonts w:cs="Arial"/>
                <w:sz w:val="20"/>
                <w:szCs w:val="20"/>
              </w:rPr>
              <w:t xml:space="preserve">Bibliotecas y Centros de Documentación </w:t>
            </w:r>
            <w:r w:rsidRPr="00CD33DE">
              <w:rPr>
                <w:rFonts w:cs="Arial"/>
                <w:sz w:val="20"/>
                <w:szCs w:val="20"/>
              </w:rPr>
              <w:t>a toda la comunidad Universitaria, y a los usuarios externos</w:t>
            </w:r>
            <w:r>
              <w:rPr>
                <w:rFonts w:cs="Arial"/>
                <w:sz w:val="20"/>
                <w:szCs w:val="20"/>
              </w:rPr>
              <w:t xml:space="preserve">. </w:t>
            </w:r>
          </w:p>
          <w:p w:rsidR="0033447B" w:rsidRPr="00CD33DE" w:rsidRDefault="0033447B" w:rsidP="00D87D85">
            <w:pPr>
              <w:spacing w:line="240" w:lineRule="auto"/>
              <w:rPr>
                <w:rFonts w:cs="Arial"/>
                <w:sz w:val="20"/>
                <w:szCs w:val="20"/>
              </w:rPr>
            </w:pPr>
          </w:p>
        </w:tc>
        <w:tc>
          <w:tcPr>
            <w:tcW w:w="2552" w:type="dxa"/>
            <w:vAlign w:val="center"/>
          </w:tcPr>
          <w:p w:rsidR="0033447B" w:rsidRPr="007C3F58" w:rsidRDefault="0033447B" w:rsidP="00D87D85">
            <w:pPr>
              <w:spacing w:line="240" w:lineRule="auto"/>
              <w:jc w:val="center"/>
              <w:rPr>
                <w:rFonts w:cs="Arial"/>
                <w:sz w:val="20"/>
                <w:szCs w:val="20"/>
              </w:rPr>
            </w:pPr>
            <w:r w:rsidRPr="007C3F58">
              <w:rPr>
                <w:rFonts w:cs="Arial"/>
                <w:sz w:val="20"/>
                <w:szCs w:val="20"/>
              </w:rPr>
              <w:t xml:space="preserve">% de </w:t>
            </w:r>
            <w:r>
              <w:rPr>
                <w:rFonts w:cs="Arial"/>
                <w:sz w:val="20"/>
                <w:szCs w:val="20"/>
              </w:rPr>
              <w:t>b</w:t>
            </w:r>
            <w:r w:rsidRPr="007C3F58">
              <w:rPr>
                <w:rFonts w:cs="Arial"/>
                <w:sz w:val="20"/>
                <w:szCs w:val="20"/>
              </w:rPr>
              <w:t>ibliotecas</w:t>
            </w:r>
            <w:r>
              <w:rPr>
                <w:rFonts w:cs="Arial"/>
                <w:sz w:val="20"/>
                <w:szCs w:val="20"/>
              </w:rPr>
              <w:t xml:space="preserve"> y</w:t>
            </w:r>
            <w:r w:rsidRPr="007C3F58">
              <w:rPr>
                <w:rFonts w:cs="Arial"/>
                <w:sz w:val="20"/>
                <w:szCs w:val="20"/>
              </w:rPr>
              <w:t xml:space="preserve"> </w:t>
            </w:r>
            <w:r>
              <w:rPr>
                <w:rFonts w:cs="Arial"/>
                <w:sz w:val="20"/>
                <w:szCs w:val="20"/>
              </w:rPr>
              <w:t>c</w:t>
            </w:r>
            <w:r w:rsidRPr="007C3F58">
              <w:rPr>
                <w:rFonts w:cs="Arial"/>
                <w:sz w:val="20"/>
                <w:szCs w:val="20"/>
              </w:rPr>
              <w:t xml:space="preserve">entros de </w:t>
            </w:r>
            <w:r>
              <w:rPr>
                <w:rFonts w:cs="Arial"/>
                <w:sz w:val="20"/>
                <w:szCs w:val="20"/>
              </w:rPr>
              <w:t>d</w:t>
            </w:r>
            <w:r w:rsidRPr="007C3F58">
              <w:rPr>
                <w:rFonts w:cs="Arial"/>
                <w:sz w:val="20"/>
                <w:szCs w:val="20"/>
              </w:rPr>
              <w:t>ocumentación</w:t>
            </w:r>
            <w:r>
              <w:rPr>
                <w:rFonts w:cs="Arial"/>
                <w:sz w:val="20"/>
                <w:szCs w:val="20"/>
              </w:rPr>
              <w:t xml:space="preserve">. </w:t>
            </w:r>
          </w:p>
        </w:tc>
        <w:tc>
          <w:tcPr>
            <w:tcW w:w="850" w:type="dxa"/>
            <w:vAlign w:val="center"/>
          </w:tcPr>
          <w:p w:rsidR="0033447B" w:rsidRPr="007C3F58" w:rsidRDefault="0033447B" w:rsidP="00D87D85">
            <w:pPr>
              <w:spacing w:line="240" w:lineRule="auto"/>
              <w:rPr>
                <w:rFonts w:cs="Arial"/>
                <w:sz w:val="20"/>
                <w:szCs w:val="20"/>
              </w:rPr>
            </w:pPr>
            <w:r w:rsidRPr="007C3F58">
              <w:rPr>
                <w:rFonts w:cs="Arial"/>
                <w:sz w:val="20"/>
                <w:szCs w:val="20"/>
              </w:rPr>
              <w:t>enero</w:t>
            </w:r>
          </w:p>
        </w:tc>
        <w:tc>
          <w:tcPr>
            <w:tcW w:w="1134" w:type="dxa"/>
            <w:vAlign w:val="center"/>
          </w:tcPr>
          <w:p w:rsidR="0033447B" w:rsidRPr="007C3F58" w:rsidRDefault="0033447B" w:rsidP="00D87D85">
            <w:pPr>
              <w:spacing w:line="240" w:lineRule="auto"/>
              <w:rPr>
                <w:rFonts w:cs="Arial"/>
                <w:sz w:val="20"/>
                <w:szCs w:val="20"/>
              </w:rPr>
            </w:pPr>
            <w:r w:rsidRPr="007C3F58">
              <w:rPr>
                <w:rFonts w:cs="Arial"/>
                <w:sz w:val="20"/>
                <w:szCs w:val="20"/>
              </w:rPr>
              <w:t>diciembre</w:t>
            </w:r>
          </w:p>
        </w:tc>
        <w:tc>
          <w:tcPr>
            <w:tcW w:w="1843" w:type="dxa"/>
            <w:shd w:val="clear" w:color="auto" w:fill="auto"/>
            <w:vAlign w:val="center"/>
          </w:tcPr>
          <w:p w:rsidR="0033447B" w:rsidRPr="00F57A08" w:rsidRDefault="0033447B" w:rsidP="00D87D85">
            <w:pPr>
              <w:spacing w:line="240" w:lineRule="auto"/>
              <w:jc w:val="center"/>
              <w:rPr>
                <w:rFonts w:cs="Arial"/>
                <w:sz w:val="22"/>
                <w:szCs w:val="22"/>
              </w:rPr>
            </w:pPr>
            <w:r w:rsidRPr="00DE23E2">
              <w:rPr>
                <w:rFonts w:cs="Arial"/>
                <w:sz w:val="22"/>
                <w:szCs w:val="22"/>
              </w:rPr>
              <w:t>₡2 069 162,8</w:t>
            </w:r>
          </w:p>
        </w:tc>
      </w:tr>
      <w:tr w:rsidR="0033447B" w:rsidRPr="003C613F" w:rsidTr="00126FF3">
        <w:trPr>
          <w:trHeight w:val="753"/>
        </w:trPr>
        <w:tc>
          <w:tcPr>
            <w:tcW w:w="3006" w:type="dxa"/>
            <w:vMerge/>
            <w:vAlign w:val="center"/>
          </w:tcPr>
          <w:p w:rsidR="0033447B" w:rsidRPr="007C3F58" w:rsidRDefault="0033447B" w:rsidP="00D87D85">
            <w:pPr>
              <w:spacing w:line="240" w:lineRule="auto"/>
              <w:rPr>
                <w:rFonts w:cs="Arial"/>
                <w:sz w:val="20"/>
                <w:szCs w:val="20"/>
              </w:rPr>
            </w:pPr>
          </w:p>
        </w:tc>
        <w:tc>
          <w:tcPr>
            <w:tcW w:w="4536" w:type="dxa"/>
            <w:vAlign w:val="center"/>
          </w:tcPr>
          <w:p w:rsidR="0033447B" w:rsidRDefault="0033447B" w:rsidP="00D87D85">
            <w:pPr>
              <w:spacing w:line="240" w:lineRule="auto"/>
              <w:rPr>
                <w:rFonts w:cs="Arial"/>
                <w:b/>
                <w:sz w:val="20"/>
                <w:szCs w:val="20"/>
              </w:rPr>
            </w:pPr>
          </w:p>
          <w:p w:rsidR="0033447B" w:rsidRDefault="0033447B" w:rsidP="00D87D85">
            <w:pPr>
              <w:spacing w:line="240" w:lineRule="auto"/>
              <w:rPr>
                <w:rFonts w:cs="Arial"/>
                <w:sz w:val="20"/>
                <w:szCs w:val="20"/>
              </w:rPr>
            </w:pPr>
            <w:r w:rsidRPr="00CD33DE">
              <w:rPr>
                <w:rFonts w:cs="Arial"/>
                <w:b/>
                <w:sz w:val="20"/>
                <w:szCs w:val="20"/>
              </w:rPr>
              <w:t>2.</w:t>
            </w:r>
            <w:r>
              <w:rPr>
                <w:rFonts w:cs="Arial"/>
                <w:b/>
                <w:sz w:val="20"/>
                <w:szCs w:val="20"/>
              </w:rPr>
              <w:t>3</w:t>
            </w:r>
            <w:r>
              <w:rPr>
                <w:rFonts w:cs="Arial"/>
                <w:sz w:val="20"/>
                <w:szCs w:val="20"/>
              </w:rPr>
              <w:t xml:space="preserve"> Desarrollar </w:t>
            </w:r>
            <w:r w:rsidRPr="00025597">
              <w:rPr>
                <w:rFonts w:cs="Arial"/>
                <w:b/>
                <w:sz w:val="20"/>
                <w:szCs w:val="20"/>
              </w:rPr>
              <w:t xml:space="preserve">8 </w:t>
            </w:r>
            <w:r w:rsidRPr="00CD33DE">
              <w:rPr>
                <w:rFonts w:cs="Arial"/>
                <w:sz w:val="20"/>
                <w:szCs w:val="20"/>
              </w:rPr>
              <w:t>procesos</w:t>
            </w:r>
            <w:r>
              <w:rPr>
                <w:rFonts w:cs="Arial"/>
                <w:sz w:val="20"/>
                <w:szCs w:val="20"/>
              </w:rPr>
              <w:t xml:space="preserve"> que resuelvan</w:t>
            </w:r>
            <w:r w:rsidRPr="00CD33DE">
              <w:rPr>
                <w:rFonts w:cs="Arial"/>
                <w:sz w:val="20"/>
                <w:szCs w:val="20"/>
              </w:rPr>
              <w:t xml:space="preserve"> las solicitudes de registro y certificación de los estudiantes de la Universidad Nacional.</w:t>
            </w:r>
          </w:p>
          <w:p w:rsidR="0033447B" w:rsidRPr="00CD33DE" w:rsidRDefault="0033447B" w:rsidP="00D87D85">
            <w:pPr>
              <w:spacing w:line="240" w:lineRule="auto"/>
              <w:rPr>
                <w:rFonts w:cs="Arial"/>
                <w:sz w:val="20"/>
                <w:szCs w:val="20"/>
              </w:rPr>
            </w:pPr>
          </w:p>
        </w:tc>
        <w:tc>
          <w:tcPr>
            <w:tcW w:w="2552" w:type="dxa"/>
            <w:vAlign w:val="center"/>
          </w:tcPr>
          <w:p w:rsidR="0033447B" w:rsidRPr="007C3F58" w:rsidRDefault="0033447B" w:rsidP="00D87D85">
            <w:pPr>
              <w:spacing w:line="240" w:lineRule="auto"/>
              <w:jc w:val="center"/>
              <w:rPr>
                <w:rFonts w:cs="Arial"/>
                <w:sz w:val="20"/>
                <w:szCs w:val="20"/>
              </w:rPr>
            </w:pPr>
            <w:r w:rsidRPr="007C3F58">
              <w:rPr>
                <w:rFonts w:cs="Arial"/>
                <w:sz w:val="20"/>
                <w:szCs w:val="20"/>
              </w:rPr>
              <w:t xml:space="preserve">% de procesos </w:t>
            </w:r>
            <w:r>
              <w:rPr>
                <w:rFonts w:cs="Arial"/>
                <w:sz w:val="20"/>
                <w:szCs w:val="20"/>
              </w:rPr>
              <w:t xml:space="preserve">desarrollados. </w:t>
            </w:r>
          </w:p>
        </w:tc>
        <w:tc>
          <w:tcPr>
            <w:tcW w:w="850" w:type="dxa"/>
            <w:vAlign w:val="center"/>
          </w:tcPr>
          <w:p w:rsidR="0033447B" w:rsidRPr="007C3F58" w:rsidRDefault="0033447B" w:rsidP="00D87D85">
            <w:pPr>
              <w:rPr>
                <w:rFonts w:cs="Arial"/>
                <w:sz w:val="20"/>
                <w:szCs w:val="20"/>
              </w:rPr>
            </w:pPr>
            <w:r w:rsidRPr="007C3F58">
              <w:rPr>
                <w:rFonts w:cs="Arial"/>
                <w:sz w:val="20"/>
                <w:szCs w:val="20"/>
              </w:rPr>
              <w:t>enero</w:t>
            </w:r>
          </w:p>
        </w:tc>
        <w:tc>
          <w:tcPr>
            <w:tcW w:w="1134" w:type="dxa"/>
            <w:vAlign w:val="center"/>
          </w:tcPr>
          <w:p w:rsidR="0033447B" w:rsidRPr="007C3F58" w:rsidRDefault="0033447B" w:rsidP="00D87D85">
            <w:pPr>
              <w:rPr>
                <w:rFonts w:cs="Arial"/>
                <w:sz w:val="20"/>
                <w:szCs w:val="20"/>
              </w:rPr>
            </w:pPr>
            <w:r w:rsidRPr="007C3F58">
              <w:rPr>
                <w:rFonts w:cs="Arial"/>
                <w:sz w:val="20"/>
                <w:szCs w:val="20"/>
              </w:rPr>
              <w:t>diciembre</w:t>
            </w:r>
          </w:p>
        </w:tc>
        <w:tc>
          <w:tcPr>
            <w:tcW w:w="1843" w:type="dxa"/>
            <w:shd w:val="clear" w:color="auto" w:fill="auto"/>
            <w:vAlign w:val="center"/>
          </w:tcPr>
          <w:p w:rsidR="0033447B" w:rsidRPr="00F57A08" w:rsidRDefault="0033447B" w:rsidP="00D87D85">
            <w:pPr>
              <w:spacing w:line="240" w:lineRule="auto"/>
              <w:jc w:val="center"/>
              <w:rPr>
                <w:rFonts w:cs="Arial"/>
                <w:sz w:val="22"/>
                <w:szCs w:val="22"/>
              </w:rPr>
            </w:pPr>
            <w:r w:rsidRPr="00DE23E2">
              <w:rPr>
                <w:rFonts w:cs="Arial"/>
                <w:sz w:val="22"/>
                <w:szCs w:val="22"/>
              </w:rPr>
              <w:t>₡1 016 121,6</w:t>
            </w:r>
          </w:p>
        </w:tc>
      </w:tr>
      <w:tr w:rsidR="0033447B" w:rsidRPr="00BE0570" w:rsidTr="00126FF3">
        <w:trPr>
          <w:trHeight w:val="1125"/>
        </w:trPr>
        <w:tc>
          <w:tcPr>
            <w:tcW w:w="3006" w:type="dxa"/>
            <w:vMerge w:val="restart"/>
            <w:vAlign w:val="center"/>
          </w:tcPr>
          <w:p w:rsidR="0033447B" w:rsidRPr="007C3F58" w:rsidRDefault="0033447B" w:rsidP="00D87D85">
            <w:pPr>
              <w:spacing w:line="240" w:lineRule="auto"/>
              <w:rPr>
                <w:rFonts w:cs="Arial"/>
                <w:sz w:val="20"/>
                <w:szCs w:val="20"/>
                <w:highlight w:val="yellow"/>
              </w:rPr>
            </w:pPr>
            <w:r w:rsidRPr="007C3F58">
              <w:rPr>
                <w:rFonts w:cs="Arial"/>
                <w:b/>
                <w:sz w:val="20"/>
                <w:szCs w:val="20"/>
              </w:rPr>
              <w:lastRenderedPageBreak/>
              <w:t>3.</w:t>
            </w:r>
            <w:r w:rsidRPr="007C3F58">
              <w:rPr>
                <w:rFonts w:cs="Arial"/>
                <w:sz w:val="20"/>
                <w:szCs w:val="20"/>
              </w:rPr>
              <w:t xml:space="preserve">  Desarrollar servicios   que promuevan la mejora en la calidad de vida de la comunidad universitaria.</w:t>
            </w:r>
          </w:p>
        </w:tc>
        <w:tc>
          <w:tcPr>
            <w:tcW w:w="4536" w:type="dxa"/>
            <w:vAlign w:val="center"/>
          </w:tcPr>
          <w:p w:rsidR="0033447B" w:rsidRPr="007C3F58" w:rsidRDefault="0033447B" w:rsidP="00D87D85">
            <w:pPr>
              <w:spacing w:line="240" w:lineRule="auto"/>
              <w:rPr>
                <w:rFonts w:cs="Arial"/>
                <w:sz w:val="20"/>
                <w:szCs w:val="20"/>
              </w:rPr>
            </w:pPr>
            <w:r w:rsidRPr="007C3F58">
              <w:rPr>
                <w:rFonts w:cs="Arial"/>
                <w:b/>
                <w:sz w:val="20"/>
                <w:szCs w:val="20"/>
              </w:rPr>
              <w:t>3.1</w:t>
            </w:r>
            <w:r w:rsidRPr="007C3F58">
              <w:rPr>
                <w:rFonts w:cs="Arial"/>
                <w:sz w:val="20"/>
                <w:szCs w:val="20"/>
              </w:rPr>
              <w:t xml:space="preserve"> Ejecutar </w:t>
            </w:r>
            <w:r w:rsidRPr="00025597">
              <w:rPr>
                <w:rFonts w:cs="Arial"/>
                <w:b/>
                <w:sz w:val="20"/>
                <w:szCs w:val="20"/>
              </w:rPr>
              <w:t>14.970</w:t>
            </w:r>
            <w:r w:rsidRPr="00025597">
              <w:rPr>
                <w:rFonts w:cs="Arial"/>
                <w:sz w:val="20"/>
                <w:szCs w:val="20"/>
              </w:rPr>
              <w:t xml:space="preserve"> </w:t>
            </w:r>
            <w:r w:rsidRPr="007C3F58">
              <w:rPr>
                <w:rFonts w:cs="Arial"/>
                <w:sz w:val="20"/>
                <w:szCs w:val="20"/>
              </w:rPr>
              <w:t>actividades en las áreas de atención, promoción y prevención, y comunicación y educación de la salud a la comunidad universitaria.</w:t>
            </w:r>
          </w:p>
        </w:tc>
        <w:tc>
          <w:tcPr>
            <w:tcW w:w="2552" w:type="dxa"/>
            <w:vAlign w:val="center"/>
          </w:tcPr>
          <w:p w:rsidR="0033447B" w:rsidRPr="007C3F58" w:rsidRDefault="0033447B" w:rsidP="00D87D85">
            <w:pPr>
              <w:spacing w:line="240" w:lineRule="auto"/>
              <w:jc w:val="center"/>
              <w:rPr>
                <w:rFonts w:cs="Arial"/>
                <w:sz w:val="20"/>
                <w:szCs w:val="20"/>
              </w:rPr>
            </w:pPr>
            <w:r w:rsidRPr="007C3F58">
              <w:rPr>
                <w:rFonts w:cs="Arial"/>
                <w:sz w:val="20"/>
                <w:szCs w:val="20"/>
              </w:rPr>
              <w:t>% de actividades ejecutadas.</w:t>
            </w:r>
          </w:p>
        </w:tc>
        <w:tc>
          <w:tcPr>
            <w:tcW w:w="850" w:type="dxa"/>
            <w:vAlign w:val="center"/>
          </w:tcPr>
          <w:p w:rsidR="0033447B" w:rsidRPr="007C3F58" w:rsidRDefault="0033447B" w:rsidP="00D87D85">
            <w:pPr>
              <w:rPr>
                <w:rFonts w:cs="Arial"/>
                <w:sz w:val="20"/>
                <w:szCs w:val="20"/>
              </w:rPr>
            </w:pPr>
            <w:r w:rsidRPr="007C3F58">
              <w:rPr>
                <w:rFonts w:cs="Arial"/>
                <w:sz w:val="20"/>
                <w:szCs w:val="20"/>
              </w:rPr>
              <w:t>enero</w:t>
            </w:r>
          </w:p>
        </w:tc>
        <w:tc>
          <w:tcPr>
            <w:tcW w:w="1134" w:type="dxa"/>
            <w:vAlign w:val="center"/>
          </w:tcPr>
          <w:p w:rsidR="0033447B" w:rsidRPr="007C3F58" w:rsidRDefault="0033447B" w:rsidP="00D87D85">
            <w:pPr>
              <w:rPr>
                <w:rFonts w:cs="Arial"/>
                <w:sz w:val="20"/>
                <w:szCs w:val="20"/>
              </w:rPr>
            </w:pPr>
            <w:r w:rsidRPr="007C3F58">
              <w:rPr>
                <w:rFonts w:cs="Arial"/>
                <w:sz w:val="20"/>
                <w:szCs w:val="20"/>
              </w:rPr>
              <w:t>diciembre</w:t>
            </w:r>
          </w:p>
        </w:tc>
        <w:tc>
          <w:tcPr>
            <w:tcW w:w="1843" w:type="dxa"/>
            <w:shd w:val="clear" w:color="auto" w:fill="auto"/>
            <w:vAlign w:val="center"/>
          </w:tcPr>
          <w:p w:rsidR="0033447B" w:rsidRPr="00F57A08" w:rsidRDefault="0033447B" w:rsidP="00D87D85">
            <w:pPr>
              <w:spacing w:line="240" w:lineRule="auto"/>
              <w:jc w:val="center"/>
              <w:rPr>
                <w:rFonts w:cs="Arial"/>
                <w:sz w:val="22"/>
                <w:szCs w:val="22"/>
              </w:rPr>
            </w:pPr>
            <w:r w:rsidRPr="00DE23E2">
              <w:rPr>
                <w:rFonts w:cs="Arial"/>
                <w:sz w:val="22"/>
                <w:szCs w:val="22"/>
              </w:rPr>
              <w:t>₡403 271,7</w:t>
            </w:r>
          </w:p>
        </w:tc>
      </w:tr>
      <w:tr w:rsidR="0033447B" w:rsidRPr="00BE0570" w:rsidTr="00126FF3">
        <w:trPr>
          <w:trHeight w:val="1396"/>
        </w:trPr>
        <w:tc>
          <w:tcPr>
            <w:tcW w:w="3006" w:type="dxa"/>
            <w:vMerge/>
            <w:vAlign w:val="center"/>
          </w:tcPr>
          <w:p w:rsidR="0033447B" w:rsidRPr="007C3F58" w:rsidRDefault="0033447B" w:rsidP="00D87D85">
            <w:pPr>
              <w:spacing w:line="240" w:lineRule="auto"/>
              <w:rPr>
                <w:rFonts w:cs="Arial"/>
                <w:b/>
                <w:sz w:val="20"/>
                <w:szCs w:val="20"/>
              </w:rPr>
            </w:pPr>
          </w:p>
        </w:tc>
        <w:tc>
          <w:tcPr>
            <w:tcW w:w="4536" w:type="dxa"/>
            <w:vAlign w:val="center"/>
          </w:tcPr>
          <w:p w:rsidR="0033447B" w:rsidRPr="007C3F58" w:rsidRDefault="0033447B" w:rsidP="00D87D85">
            <w:pPr>
              <w:spacing w:line="240" w:lineRule="auto"/>
              <w:rPr>
                <w:rFonts w:cs="Arial"/>
                <w:sz w:val="20"/>
                <w:szCs w:val="20"/>
              </w:rPr>
            </w:pPr>
            <w:r w:rsidRPr="008B2F24">
              <w:rPr>
                <w:rFonts w:cs="Arial"/>
                <w:b/>
                <w:sz w:val="20"/>
                <w:szCs w:val="20"/>
              </w:rPr>
              <w:t>3.2</w:t>
            </w:r>
            <w:r>
              <w:rPr>
                <w:rFonts w:cs="Arial"/>
                <w:b/>
                <w:sz w:val="20"/>
                <w:szCs w:val="20"/>
              </w:rPr>
              <w:t xml:space="preserve"> </w:t>
            </w:r>
            <w:r>
              <w:rPr>
                <w:rFonts w:cs="Arial"/>
                <w:sz w:val="20"/>
                <w:szCs w:val="20"/>
              </w:rPr>
              <w:t xml:space="preserve">Fomentar </w:t>
            </w:r>
            <w:r w:rsidRPr="008B2F24">
              <w:rPr>
                <w:rFonts w:cs="Arial"/>
                <w:sz w:val="20"/>
                <w:szCs w:val="20"/>
              </w:rPr>
              <w:t>el funcionamiento de</w:t>
            </w:r>
            <w:r w:rsidRPr="00025597">
              <w:rPr>
                <w:rFonts w:cs="Arial"/>
                <w:sz w:val="20"/>
                <w:szCs w:val="20"/>
              </w:rPr>
              <w:t xml:space="preserve"> </w:t>
            </w:r>
            <w:r w:rsidRPr="00025597">
              <w:rPr>
                <w:rFonts w:cs="Arial"/>
                <w:b/>
                <w:sz w:val="20"/>
                <w:szCs w:val="20"/>
              </w:rPr>
              <w:t>1</w:t>
            </w:r>
            <w:r>
              <w:rPr>
                <w:rFonts w:cs="Arial"/>
                <w:b/>
                <w:sz w:val="20"/>
                <w:szCs w:val="20"/>
              </w:rPr>
              <w:t>7</w:t>
            </w:r>
            <w:r w:rsidRPr="00025597">
              <w:rPr>
                <w:rFonts w:cs="Arial"/>
                <w:b/>
                <w:sz w:val="20"/>
                <w:szCs w:val="20"/>
              </w:rPr>
              <w:t xml:space="preserve"> </w:t>
            </w:r>
            <w:r w:rsidRPr="008B2F24">
              <w:rPr>
                <w:rFonts w:cs="Arial"/>
                <w:sz w:val="20"/>
                <w:szCs w:val="20"/>
              </w:rPr>
              <w:t xml:space="preserve">comisiones, </w:t>
            </w:r>
            <w:r>
              <w:rPr>
                <w:rFonts w:cs="Arial"/>
                <w:sz w:val="20"/>
                <w:szCs w:val="20"/>
              </w:rPr>
              <w:t xml:space="preserve">jornadas y actos de reconocimiento -participación estudiantil que atienda </w:t>
            </w:r>
            <w:r w:rsidRPr="008B2F24">
              <w:rPr>
                <w:rFonts w:cs="Arial"/>
                <w:sz w:val="20"/>
                <w:szCs w:val="20"/>
              </w:rPr>
              <w:t>las necesidades institucionales en el ámbito de la vida universitaria</w:t>
            </w:r>
            <w:r>
              <w:rPr>
                <w:rFonts w:cs="Arial"/>
                <w:sz w:val="20"/>
                <w:szCs w:val="20"/>
              </w:rPr>
              <w:t xml:space="preserve">. </w:t>
            </w:r>
          </w:p>
        </w:tc>
        <w:tc>
          <w:tcPr>
            <w:tcW w:w="2552" w:type="dxa"/>
            <w:vAlign w:val="center"/>
          </w:tcPr>
          <w:p w:rsidR="0033447B" w:rsidRDefault="0033447B" w:rsidP="00D87D85">
            <w:pPr>
              <w:spacing w:line="240" w:lineRule="auto"/>
              <w:jc w:val="center"/>
              <w:rPr>
                <w:rFonts w:cs="Arial"/>
                <w:sz w:val="20"/>
                <w:szCs w:val="20"/>
              </w:rPr>
            </w:pPr>
            <w:r w:rsidRPr="007C3F58">
              <w:rPr>
                <w:rFonts w:cs="Arial"/>
                <w:sz w:val="20"/>
                <w:szCs w:val="20"/>
              </w:rPr>
              <w:t xml:space="preserve">% de </w:t>
            </w:r>
            <w:r w:rsidRPr="008B2F24">
              <w:rPr>
                <w:rFonts w:cs="Arial"/>
                <w:sz w:val="20"/>
                <w:szCs w:val="20"/>
              </w:rPr>
              <w:t xml:space="preserve">comisiones, </w:t>
            </w:r>
            <w:r>
              <w:rPr>
                <w:rFonts w:cs="Arial"/>
                <w:sz w:val="20"/>
                <w:szCs w:val="20"/>
              </w:rPr>
              <w:t>jornadas y actos de reconocimiento - participación estudiantil.</w:t>
            </w:r>
          </w:p>
          <w:p w:rsidR="0033447B" w:rsidRPr="007C3F58" w:rsidRDefault="0033447B" w:rsidP="00D87D85">
            <w:pPr>
              <w:spacing w:line="240" w:lineRule="auto"/>
              <w:jc w:val="center"/>
              <w:rPr>
                <w:rFonts w:cs="Arial"/>
                <w:sz w:val="20"/>
                <w:szCs w:val="20"/>
              </w:rPr>
            </w:pPr>
          </w:p>
        </w:tc>
        <w:tc>
          <w:tcPr>
            <w:tcW w:w="850" w:type="dxa"/>
            <w:vAlign w:val="center"/>
          </w:tcPr>
          <w:p w:rsidR="0033447B" w:rsidRPr="007C3F58" w:rsidRDefault="0033447B" w:rsidP="00D87D85">
            <w:pPr>
              <w:rPr>
                <w:rFonts w:cs="Arial"/>
                <w:sz w:val="20"/>
                <w:szCs w:val="20"/>
              </w:rPr>
            </w:pPr>
            <w:r w:rsidRPr="007C3F58">
              <w:rPr>
                <w:rFonts w:cs="Arial"/>
                <w:sz w:val="20"/>
                <w:szCs w:val="20"/>
              </w:rPr>
              <w:t>enero</w:t>
            </w:r>
          </w:p>
        </w:tc>
        <w:tc>
          <w:tcPr>
            <w:tcW w:w="1134" w:type="dxa"/>
            <w:vAlign w:val="center"/>
          </w:tcPr>
          <w:p w:rsidR="0033447B" w:rsidRPr="007C3F58" w:rsidRDefault="0033447B" w:rsidP="00D87D85">
            <w:pPr>
              <w:rPr>
                <w:rFonts w:cs="Arial"/>
                <w:sz w:val="20"/>
                <w:szCs w:val="20"/>
              </w:rPr>
            </w:pPr>
            <w:r w:rsidRPr="007C3F58">
              <w:rPr>
                <w:rFonts w:cs="Arial"/>
                <w:sz w:val="20"/>
                <w:szCs w:val="20"/>
              </w:rPr>
              <w:t>diciembre</w:t>
            </w:r>
          </w:p>
        </w:tc>
        <w:tc>
          <w:tcPr>
            <w:tcW w:w="1843" w:type="dxa"/>
            <w:shd w:val="clear" w:color="auto" w:fill="auto"/>
            <w:vAlign w:val="center"/>
          </w:tcPr>
          <w:p w:rsidR="0033447B" w:rsidRPr="00F57A08" w:rsidRDefault="0033447B" w:rsidP="00D87D85">
            <w:pPr>
              <w:spacing w:line="240" w:lineRule="auto"/>
              <w:jc w:val="center"/>
              <w:rPr>
                <w:rFonts w:cs="Arial"/>
                <w:sz w:val="22"/>
                <w:szCs w:val="22"/>
              </w:rPr>
            </w:pPr>
            <w:r w:rsidRPr="00DE23E2">
              <w:rPr>
                <w:rFonts w:cs="Arial"/>
                <w:sz w:val="22"/>
                <w:szCs w:val="22"/>
              </w:rPr>
              <w:t>₡685 235,8</w:t>
            </w:r>
          </w:p>
        </w:tc>
      </w:tr>
      <w:tr w:rsidR="0033447B" w:rsidRPr="00BE0570" w:rsidTr="00126FF3">
        <w:trPr>
          <w:trHeight w:val="1085"/>
        </w:trPr>
        <w:tc>
          <w:tcPr>
            <w:tcW w:w="3006" w:type="dxa"/>
            <w:vMerge/>
            <w:vAlign w:val="center"/>
          </w:tcPr>
          <w:p w:rsidR="0033447B" w:rsidRPr="007C3F58" w:rsidRDefault="0033447B" w:rsidP="00D87D85">
            <w:pPr>
              <w:spacing w:line="240" w:lineRule="auto"/>
              <w:rPr>
                <w:rFonts w:cs="Arial"/>
                <w:b/>
                <w:sz w:val="20"/>
                <w:szCs w:val="20"/>
              </w:rPr>
            </w:pPr>
          </w:p>
        </w:tc>
        <w:tc>
          <w:tcPr>
            <w:tcW w:w="4536" w:type="dxa"/>
            <w:vAlign w:val="center"/>
          </w:tcPr>
          <w:p w:rsidR="0033447B" w:rsidRPr="007C3F58" w:rsidRDefault="0033447B" w:rsidP="00D87D85">
            <w:pPr>
              <w:spacing w:line="240" w:lineRule="auto"/>
              <w:rPr>
                <w:rFonts w:cs="Arial"/>
                <w:sz w:val="20"/>
                <w:szCs w:val="20"/>
              </w:rPr>
            </w:pPr>
            <w:r w:rsidRPr="007C3F58">
              <w:rPr>
                <w:rFonts w:cs="Arial"/>
                <w:b/>
                <w:sz w:val="20"/>
                <w:szCs w:val="20"/>
              </w:rPr>
              <w:t>3.3</w:t>
            </w:r>
            <w:r w:rsidRPr="007C3F58">
              <w:rPr>
                <w:rFonts w:cs="Arial"/>
                <w:sz w:val="20"/>
                <w:szCs w:val="20"/>
              </w:rPr>
              <w:t xml:space="preserve"> </w:t>
            </w:r>
            <w:r>
              <w:rPr>
                <w:rFonts w:cs="Arial"/>
                <w:sz w:val="20"/>
                <w:szCs w:val="20"/>
              </w:rPr>
              <w:t>Promover</w:t>
            </w:r>
            <w:r w:rsidRPr="007C3F58">
              <w:rPr>
                <w:rFonts w:cs="Arial"/>
                <w:sz w:val="20"/>
                <w:szCs w:val="20"/>
              </w:rPr>
              <w:t xml:space="preserve"> el quehacer de</w:t>
            </w:r>
            <w:r w:rsidRPr="00025597">
              <w:rPr>
                <w:rFonts w:cs="Arial"/>
                <w:b/>
                <w:sz w:val="20"/>
                <w:szCs w:val="20"/>
              </w:rPr>
              <w:t xml:space="preserve"> 8</w:t>
            </w:r>
            <w:r w:rsidRPr="00025597">
              <w:rPr>
                <w:rFonts w:cs="Arial"/>
                <w:sz w:val="20"/>
                <w:szCs w:val="20"/>
              </w:rPr>
              <w:t xml:space="preserve"> </w:t>
            </w:r>
            <w:r w:rsidRPr="007C3F58">
              <w:rPr>
                <w:rFonts w:cs="Arial"/>
                <w:sz w:val="20"/>
                <w:szCs w:val="20"/>
              </w:rPr>
              <w:t>instancias</w:t>
            </w:r>
            <w:r>
              <w:rPr>
                <w:rFonts w:cs="Arial"/>
                <w:sz w:val="20"/>
                <w:szCs w:val="20"/>
              </w:rPr>
              <w:t xml:space="preserve"> que resuelvan </w:t>
            </w:r>
            <w:r w:rsidRPr="007C3F58">
              <w:rPr>
                <w:rFonts w:cs="Arial"/>
                <w:sz w:val="20"/>
                <w:szCs w:val="20"/>
              </w:rPr>
              <w:t>las solicitudes</w:t>
            </w:r>
            <w:r>
              <w:rPr>
                <w:rFonts w:cs="Arial"/>
                <w:sz w:val="20"/>
                <w:szCs w:val="20"/>
              </w:rPr>
              <w:t xml:space="preserve"> </w:t>
            </w:r>
            <w:r w:rsidRPr="007C3F58">
              <w:rPr>
                <w:rFonts w:cs="Arial"/>
                <w:sz w:val="20"/>
                <w:szCs w:val="20"/>
              </w:rPr>
              <w:t>en materia de protección de los derechos de la comunidad universitaria</w:t>
            </w:r>
            <w:r>
              <w:rPr>
                <w:rFonts w:cs="Arial"/>
                <w:sz w:val="20"/>
                <w:szCs w:val="20"/>
              </w:rPr>
              <w:t>.</w:t>
            </w:r>
          </w:p>
        </w:tc>
        <w:tc>
          <w:tcPr>
            <w:tcW w:w="2552" w:type="dxa"/>
            <w:vAlign w:val="center"/>
          </w:tcPr>
          <w:p w:rsidR="0033447B" w:rsidRPr="007C3F58" w:rsidRDefault="0033447B" w:rsidP="00D87D85">
            <w:pPr>
              <w:spacing w:line="240" w:lineRule="auto"/>
              <w:jc w:val="center"/>
              <w:rPr>
                <w:rFonts w:cs="Arial"/>
                <w:sz w:val="20"/>
                <w:szCs w:val="20"/>
              </w:rPr>
            </w:pPr>
            <w:r w:rsidRPr="007C3F58">
              <w:rPr>
                <w:rFonts w:cs="Arial"/>
                <w:sz w:val="20"/>
                <w:szCs w:val="20"/>
              </w:rPr>
              <w:t xml:space="preserve">% de </w:t>
            </w:r>
            <w:r>
              <w:rPr>
                <w:rFonts w:cs="Arial"/>
                <w:sz w:val="20"/>
                <w:szCs w:val="20"/>
              </w:rPr>
              <w:t xml:space="preserve">instancias. </w:t>
            </w:r>
          </w:p>
        </w:tc>
        <w:tc>
          <w:tcPr>
            <w:tcW w:w="850" w:type="dxa"/>
            <w:vAlign w:val="center"/>
          </w:tcPr>
          <w:p w:rsidR="0033447B" w:rsidRPr="007C3F58" w:rsidRDefault="0033447B" w:rsidP="00D87D85">
            <w:pPr>
              <w:rPr>
                <w:rFonts w:cs="Arial"/>
                <w:sz w:val="20"/>
                <w:szCs w:val="20"/>
              </w:rPr>
            </w:pPr>
            <w:r w:rsidRPr="007C3F58">
              <w:rPr>
                <w:rFonts w:cs="Arial"/>
                <w:sz w:val="20"/>
                <w:szCs w:val="20"/>
              </w:rPr>
              <w:t>enero</w:t>
            </w:r>
          </w:p>
        </w:tc>
        <w:tc>
          <w:tcPr>
            <w:tcW w:w="1134" w:type="dxa"/>
            <w:vAlign w:val="center"/>
          </w:tcPr>
          <w:p w:rsidR="0033447B" w:rsidRPr="007C3F58" w:rsidRDefault="0033447B" w:rsidP="00D87D85">
            <w:pPr>
              <w:rPr>
                <w:rFonts w:cs="Arial"/>
                <w:sz w:val="20"/>
                <w:szCs w:val="20"/>
              </w:rPr>
            </w:pPr>
            <w:r w:rsidRPr="007C3F58">
              <w:rPr>
                <w:rFonts w:cs="Arial"/>
                <w:sz w:val="20"/>
                <w:szCs w:val="20"/>
              </w:rPr>
              <w:t>diciembre</w:t>
            </w:r>
          </w:p>
        </w:tc>
        <w:tc>
          <w:tcPr>
            <w:tcW w:w="1843" w:type="dxa"/>
            <w:shd w:val="clear" w:color="auto" w:fill="auto"/>
            <w:vAlign w:val="center"/>
          </w:tcPr>
          <w:p w:rsidR="0033447B" w:rsidRPr="00F57A08" w:rsidRDefault="0033447B" w:rsidP="00D87D85">
            <w:pPr>
              <w:spacing w:line="240" w:lineRule="auto"/>
              <w:jc w:val="center"/>
              <w:rPr>
                <w:rFonts w:cs="Arial"/>
                <w:sz w:val="22"/>
                <w:szCs w:val="22"/>
              </w:rPr>
            </w:pPr>
            <w:r w:rsidRPr="00DE23E2">
              <w:rPr>
                <w:rFonts w:cs="Arial"/>
                <w:sz w:val="22"/>
                <w:szCs w:val="22"/>
              </w:rPr>
              <w:t>₡1 179 133,5</w:t>
            </w:r>
          </w:p>
        </w:tc>
      </w:tr>
      <w:tr w:rsidR="0033447B" w:rsidRPr="00BE0570" w:rsidTr="00126FF3">
        <w:trPr>
          <w:trHeight w:val="1146"/>
        </w:trPr>
        <w:tc>
          <w:tcPr>
            <w:tcW w:w="3006" w:type="dxa"/>
            <w:vMerge/>
            <w:vAlign w:val="center"/>
          </w:tcPr>
          <w:p w:rsidR="0033447B" w:rsidRPr="007C3F58" w:rsidRDefault="0033447B" w:rsidP="00D87D85">
            <w:pPr>
              <w:spacing w:line="240" w:lineRule="auto"/>
              <w:rPr>
                <w:rFonts w:cs="Arial"/>
                <w:b/>
                <w:sz w:val="20"/>
                <w:szCs w:val="20"/>
              </w:rPr>
            </w:pPr>
          </w:p>
        </w:tc>
        <w:tc>
          <w:tcPr>
            <w:tcW w:w="4536" w:type="dxa"/>
            <w:vAlign w:val="center"/>
          </w:tcPr>
          <w:p w:rsidR="0033447B" w:rsidRPr="00B57618" w:rsidRDefault="0033447B" w:rsidP="00D87D85">
            <w:pPr>
              <w:spacing w:line="240" w:lineRule="auto"/>
              <w:rPr>
                <w:rFonts w:cs="Arial"/>
                <w:sz w:val="20"/>
                <w:szCs w:val="20"/>
              </w:rPr>
            </w:pPr>
            <w:r w:rsidRPr="00B57618">
              <w:rPr>
                <w:rFonts w:cs="Arial"/>
                <w:b/>
                <w:sz w:val="20"/>
                <w:szCs w:val="20"/>
              </w:rPr>
              <w:t>3.4</w:t>
            </w:r>
            <w:r w:rsidRPr="00B57618">
              <w:rPr>
                <w:rFonts w:cs="Arial"/>
                <w:sz w:val="20"/>
                <w:szCs w:val="20"/>
              </w:rPr>
              <w:t xml:space="preserve"> Brindar </w:t>
            </w:r>
            <w:r w:rsidRPr="00025597">
              <w:rPr>
                <w:rFonts w:cs="Arial"/>
                <w:b/>
                <w:sz w:val="20"/>
                <w:szCs w:val="20"/>
              </w:rPr>
              <w:t xml:space="preserve">1.434 </w:t>
            </w:r>
            <w:r w:rsidRPr="00B57618">
              <w:rPr>
                <w:rFonts w:cs="Arial"/>
                <w:sz w:val="20"/>
                <w:szCs w:val="20"/>
              </w:rPr>
              <w:t>servicios de producción editorial, publicaciones e impresiones, que permitan divulgar el quehacer universitario.</w:t>
            </w:r>
          </w:p>
        </w:tc>
        <w:tc>
          <w:tcPr>
            <w:tcW w:w="2552" w:type="dxa"/>
            <w:vAlign w:val="center"/>
          </w:tcPr>
          <w:p w:rsidR="0033447B" w:rsidRPr="007C3F58" w:rsidRDefault="0033447B" w:rsidP="00D87D85">
            <w:pPr>
              <w:spacing w:line="240" w:lineRule="auto"/>
              <w:jc w:val="center"/>
              <w:rPr>
                <w:rFonts w:cs="Arial"/>
                <w:sz w:val="20"/>
                <w:szCs w:val="20"/>
              </w:rPr>
            </w:pPr>
            <w:r w:rsidRPr="007C3F58">
              <w:rPr>
                <w:rFonts w:cs="Arial"/>
                <w:sz w:val="20"/>
                <w:szCs w:val="20"/>
              </w:rPr>
              <w:t xml:space="preserve">% de servicios de producción editorial, publicaciones e impresiones </w:t>
            </w:r>
            <w:r>
              <w:rPr>
                <w:rFonts w:cs="Arial"/>
                <w:sz w:val="20"/>
                <w:szCs w:val="20"/>
              </w:rPr>
              <w:t>brindados.</w:t>
            </w:r>
          </w:p>
        </w:tc>
        <w:tc>
          <w:tcPr>
            <w:tcW w:w="850" w:type="dxa"/>
            <w:vAlign w:val="center"/>
          </w:tcPr>
          <w:p w:rsidR="0033447B" w:rsidRPr="007C3F58" w:rsidRDefault="0033447B" w:rsidP="00D87D85">
            <w:pPr>
              <w:rPr>
                <w:rFonts w:cs="Arial"/>
                <w:sz w:val="20"/>
                <w:szCs w:val="20"/>
              </w:rPr>
            </w:pPr>
            <w:r w:rsidRPr="007C3F58">
              <w:rPr>
                <w:rFonts w:cs="Arial"/>
                <w:sz w:val="20"/>
                <w:szCs w:val="20"/>
              </w:rPr>
              <w:t>enero</w:t>
            </w:r>
          </w:p>
        </w:tc>
        <w:tc>
          <w:tcPr>
            <w:tcW w:w="1134" w:type="dxa"/>
            <w:vAlign w:val="center"/>
          </w:tcPr>
          <w:p w:rsidR="0033447B" w:rsidRPr="007C3F58" w:rsidRDefault="0033447B" w:rsidP="00D87D85">
            <w:pPr>
              <w:rPr>
                <w:rFonts w:cs="Arial"/>
                <w:sz w:val="20"/>
                <w:szCs w:val="20"/>
              </w:rPr>
            </w:pPr>
            <w:r w:rsidRPr="007C3F58">
              <w:rPr>
                <w:rFonts w:cs="Arial"/>
                <w:sz w:val="20"/>
                <w:szCs w:val="20"/>
              </w:rPr>
              <w:t>diciembre</w:t>
            </w:r>
          </w:p>
        </w:tc>
        <w:tc>
          <w:tcPr>
            <w:tcW w:w="1843" w:type="dxa"/>
            <w:shd w:val="clear" w:color="auto" w:fill="auto"/>
            <w:vAlign w:val="center"/>
          </w:tcPr>
          <w:p w:rsidR="0033447B" w:rsidRPr="00F57A08" w:rsidRDefault="0033447B" w:rsidP="00D87D85">
            <w:pPr>
              <w:spacing w:line="240" w:lineRule="auto"/>
              <w:jc w:val="center"/>
              <w:rPr>
                <w:rFonts w:cs="Arial"/>
                <w:sz w:val="22"/>
                <w:szCs w:val="22"/>
              </w:rPr>
            </w:pPr>
            <w:r w:rsidRPr="00DE23E2">
              <w:rPr>
                <w:rFonts w:cs="Arial"/>
                <w:sz w:val="22"/>
                <w:szCs w:val="22"/>
              </w:rPr>
              <w:t>₡846 881,5</w:t>
            </w:r>
          </w:p>
        </w:tc>
      </w:tr>
      <w:tr w:rsidR="0033447B" w:rsidRPr="00BE0570" w:rsidTr="00126FF3">
        <w:trPr>
          <w:trHeight w:val="724"/>
        </w:trPr>
        <w:tc>
          <w:tcPr>
            <w:tcW w:w="3006" w:type="dxa"/>
            <w:vMerge/>
            <w:vAlign w:val="center"/>
          </w:tcPr>
          <w:p w:rsidR="0033447B" w:rsidRPr="007C3F58" w:rsidRDefault="0033447B" w:rsidP="00D87D85">
            <w:pPr>
              <w:spacing w:line="240" w:lineRule="auto"/>
              <w:rPr>
                <w:rFonts w:cs="Arial"/>
                <w:b/>
                <w:sz w:val="20"/>
                <w:szCs w:val="20"/>
              </w:rPr>
            </w:pPr>
          </w:p>
        </w:tc>
        <w:tc>
          <w:tcPr>
            <w:tcW w:w="4536" w:type="dxa"/>
            <w:vAlign w:val="center"/>
          </w:tcPr>
          <w:p w:rsidR="0033447B" w:rsidRPr="007C3F58" w:rsidRDefault="0033447B" w:rsidP="00D87D85">
            <w:pPr>
              <w:spacing w:line="240" w:lineRule="auto"/>
              <w:rPr>
                <w:rFonts w:cs="Arial"/>
                <w:sz w:val="20"/>
                <w:szCs w:val="20"/>
              </w:rPr>
            </w:pPr>
            <w:r w:rsidRPr="007C3F58">
              <w:rPr>
                <w:rFonts w:cs="Arial"/>
                <w:b/>
                <w:sz w:val="20"/>
                <w:szCs w:val="20"/>
              </w:rPr>
              <w:t>3.5</w:t>
            </w:r>
            <w:r w:rsidRPr="007C3F58">
              <w:rPr>
                <w:rFonts w:cs="Arial"/>
                <w:sz w:val="20"/>
                <w:szCs w:val="20"/>
              </w:rPr>
              <w:t xml:space="preserve"> </w:t>
            </w:r>
            <w:r w:rsidRPr="00230F49">
              <w:rPr>
                <w:rFonts w:cs="Arial"/>
                <w:sz w:val="20"/>
                <w:szCs w:val="20"/>
              </w:rPr>
              <w:t xml:space="preserve">Otorgar </w:t>
            </w:r>
            <w:r w:rsidRPr="00186F2B">
              <w:rPr>
                <w:rFonts w:cs="Arial"/>
                <w:b/>
                <w:sz w:val="20"/>
                <w:szCs w:val="20"/>
              </w:rPr>
              <w:t xml:space="preserve">24 </w:t>
            </w:r>
            <w:r w:rsidRPr="00186F2B">
              <w:rPr>
                <w:rFonts w:cs="Arial"/>
                <w:sz w:val="20"/>
                <w:szCs w:val="20"/>
              </w:rPr>
              <w:t>becas de posgrado a funcionarios</w:t>
            </w:r>
          </w:p>
        </w:tc>
        <w:tc>
          <w:tcPr>
            <w:tcW w:w="2552" w:type="dxa"/>
            <w:vAlign w:val="center"/>
          </w:tcPr>
          <w:p w:rsidR="0033447B" w:rsidRPr="007C3F58" w:rsidRDefault="0033447B" w:rsidP="00D87D85">
            <w:pPr>
              <w:spacing w:line="240" w:lineRule="auto"/>
              <w:jc w:val="center"/>
              <w:rPr>
                <w:rFonts w:cs="Arial"/>
                <w:sz w:val="20"/>
                <w:szCs w:val="20"/>
              </w:rPr>
            </w:pPr>
            <w:r w:rsidRPr="00AB6C5A">
              <w:rPr>
                <w:rFonts w:cs="Arial"/>
                <w:sz w:val="20"/>
                <w:szCs w:val="20"/>
              </w:rPr>
              <w:t>% de becas otorgadas.</w:t>
            </w:r>
          </w:p>
        </w:tc>
        <w:tc>
          <w:tcPr>
            <w:tcW w:w="850" w:type="dxa"/>
            <w:vAlign w:val="center"/>
          </w:tcPr>
          <w:p w:rsidR="0033447B" w:rsidRPr="007C3F58" w:rsidRDefault="0033447B" w:rsidP="00D87D85">
            <w:pPr>
              <w:rPr>
                <w:rFonts w:cs="Arial"/>
                <w:sz w:val="20"/>
                <w:szCs w:val="20"/>
              </w:rPr>
            </w:pPr>
            <w:r w:rsidRPr="007C3F58">
              <w:rPr>
                <w:rFonts w:cs="Arial"/>
                <w:sz w:val="20"/>
                <w:szCs w:val="20"/>
              </w:rPr>
              <w:t>enero</w:t>
            </w:r>
          </w:p>
        </w:tc>
        <w:tc>
          <w:tcPr>
            <w:tcW w:w="1134" w:type="dxa"/>
            <w:vAlign w:val="center"/>
          </w:tcPr>
          <w:p w:rsidR="0033447B" w:rsidRPr="007C3F58" w:rsidRDefault="0033447B" w:rsidP="00D87D85">
            <w:pPr>
              <w:rPr>
                <w:rFonts w:cs="Arial"/>
                <w:sz w:val="20"/>
                <w:szCs w:val="20"/>
              </w:rPr>
            </w:pPr>
            <w:r w:rsidRPr="007C3F58">
              <w:rPr>
                <w:rFonts w:cs="Arial"/>
                <w:sz w:val="20"/>
                <w:szCs w:val="20"/>
              </w:rPr>
              <w:t>diciembre</w:t>
            </w:r>
          </w:p>
        </w:tc>
        <w:tc>
          <w:tcPr>
            <w:tcW w:w="1843" w:type="dxa"/>
            <w:shd w:val="clear" w:color="auto" w:fill="auto"/>
            <w:vAlign w:val="center"/>
          </w:tcPr>
          <w:p w:rsidR="0033447B" w:rsidRPr="00F57A08" w:rsidRDefault="0033447B" w:rsidP="00D87D85">
            <w:pPr>
              <w:spacing w:line="240" w:lineRule="auto"/>
              <w:jc w:val="center"/>
              <w:rPr>
                <w:rFonts w:cs="Arial"/>
                <w:sz w:val="22"/>
                <w:szCs w:val="22"/>
              </w:rPr>
            </w:pPr>
            <w:r w:rsidRPr="00DE23E2">
              <w:rPr>
                <w:rFonts w:cs="Arial"/>
                <w:sz w:val="22"/>
                <w:szCs w:val="22"/>
              </w:rPr>
              <w:t>₡417 079,0</w:t>
            </w:r>
          </w:p>
        </w:tc>
      </w:tr>
      <w:tr w:rsidR="0033447B" w:rsidRPr="00BE0570" w:rsidTr="00126FF3">
        <w:trPr>
          <w:trHeight w:val="459"/>
        </w:trPr>
        <w:tc>
          <w:tcPr>
            <w:tcW w:w="12078" w:type="dxa"/>
            <w:gridSpan w:val="5"/>
            <w:shd w:val="clear" w:color="auto" w:fill="1F3864" w:themeFill="accent5" w:themeFillShade="80"/>
            <w:vAlign w:val="center"/>
          </w:tcPr>
          <w:p w:rsidR="0033447B" w:rsidRPr="00B531AC" w:rsidRDefault="0033447B" w:rsidP="00D87D85">
            <w:pPr>
              <w:jc w:val="left"/>
              <w:rPr>
                <w:rFonts w:cs="Arial"/>
                <w:color w:val="FFFFFF" w:themeColor="background1"/>
              </w:rPr>
            </w:pPr>
            <w:r w:rsidRPr="00B531AC">
              <w:rPr>
                <w:rFonts w:cs="Arial"/>
                <w:b/>
                <w:i/>
                <w:color w:val="FFFFFF" w:themeColor="background1"/>
              </w:rPr>
              <w:t>TOTAL PRESUPUESTO PROGRAMA VIDA UNIVERSITARIA</w:t>
            </w:r>
          </w:p>
        </w:tc>
        <w:tc>
          <w:tcPr>
            <w:tcW w:w="1843" w:type="dxa"/>
            <w:shd w:val="clear" w:color="auto" w:fill="1F3864" w:themeFill="accent5" w:themeFillShade="80"/>
            <w:vAlign w:val="center"/>
          </w:tcPr>
          <w:p w:rsidR="0033447B" w:rsidRPr="00B531AC" w:rsidRDefault="0033447B" w:rsidP="00D87D85">
            <w:pPr>
              <w:jc w:val="center"/>
              <w:rPr>
                <w:rFonts w:cs="Arial"/>
                <w:b/>
                <w:color w:val="FFFFFF" w:themeColor="background1"/>
              </w:rPr>
            </w:pPr>
            <w:r w:rsidRPr="00B531AC">
              <w:rPr>
                <w:rFonts w:cs="Arial"/>
                <w:color w:val="FFFFFF" w:themeColor="background1"/>
              </w:rPr>
              <w:t>₡</w:t>
            </w:r>
            <w:r w:rsidRPr="00B531AC">
              <w:rPr>
                <w:rFonts w:cs="Arial"/>
                <w:b/>
                <w:color w:val="FFFFFF" w:themeColor="background1"/>
              </w:rPr>
              <w:t>19.703.667,2</w:t>
            </w:r>
          </w:p>
        </w:tc>
      </w:tr>
    </w:tbl>
    <w:p w:rsidR="0033447B" w:rsidRDefault="0033447B" w:rsidP="003B7BE8">
      <w:pPr>
        <w:pStyle w:val="Textoindependiente2"/>
        <w:spacing w:line="360" w:lineRule="auto"/>
        <w:rPr>
          <w:rFonts w:cs="Arial"/>
          <w:b/>
          <w:bCs/>
          <w:sz w:val="22"/>
          <w:szCs w:val="22"/>
          <w:lang w:val="es-CR" w:eastAsia="es-CR"/>
        </w:rPr>
      </w:pPr>
    </w:p>
    <w:p w:rsidR="00B40403" w:rsidRPr="00AB2764" w:rsidRDefault="0019079F" w:rsidP="003B7BE8">
      <w:pPr>
        <w:pStyle w:val="Textoindependiente2"/>
        <w:spacing w:line="360" w:lineRule="auto"/>
        <w:rPr>
          <w:rFonts w:cs="Arial"/>
          <w:b/>
          <w:sz w:val="22"/>
          <w:szCs w:val="22"/>
        </w:rPr>
      </w:pPr>
      <w:r w:rsidRPr="00AB2764">
        <w:rPr>
          <w:rFonts w:cs="Arial"/>
          <w:b/>
          <w:bCs/>
          <w:sz w:val="22"/>
          <w:szCs w:val="22"/>
          <w:lang w:val="es-CR" w:eastAsia="es-CR"/>
        </w:rPr>
        <w:t>FUENTE</w:t>
      </w:r>
      <w:r w:rsidRPr="00AB2764">
        <w:rPr>
          <w:rFonts w:cs="Arial"/>
          <w:sz w:val="22"/>
          <w:szCs w:val="22"/>
          <w:lang w:val="es-CR" w:eastAsia="es-CR"/>
        </w:rPr>
        <w:t xml:space="preserve">: </w:t>
      </w:r>
      <w:r w:rsidRPr="00AB2764">
        <w:rPr>
          <w:rFonts w:cs="Arial"/>
          <w:i/>
          <w:iCs/>
          <w:sz w:val="22"/>
          <w:szCs w:val="22"/>
          <w:lang w:val="es-CR" w:eastAsia="es-CR"/>
        </w:rPr>
        <w:t xml:space="preserve">Área de Planificación </w:t>
      </w:r>
    </w:p>
    <w:p w:rsidR="00B40403" w:rsidRDefault="00B40403" w:rsidP="00B40403">
      <w:pPr>
        <w:sectPr w:rsidR="00B40403">
          <w:footerReference w:type="default" r:id="rId24"/>
          <w:pgSz w:w="15840" w:h="12240" w:orient="landscape"/>
          <w:pgMar w:top="1701" w:right="1418" w:bottom="1701" w:left="1418" w:header="0" w:footer="1021" w:gutter="0"/>
          <w:cols w:space="720"/>
          <w:formProt w:val="0"/>
          <w:docGrid w:linePitch="240" w:charSpace="-6145"/>
        </w:sectPr>
      </w:pPr>
    </w:p>
    <w:p w:rsidR="00B40403" w:rsidRPr="0093631F" w:rsidRDefault="00B40403" w:rsidP="00F374BE">
      <w:pPr>
        <w:pStyle w:val="TITULO2"/>
      </w:pPr>
      <w:bookmarkStart w:id="48" w:name="_Toc494114158"/>
      <w:bookmarkStart w:id="49" w:name="_Toc31180232"/>
      <w:r w:rsidRPr="0033447B">
        <w:lastRenderedPageBreak/>
        <w:t xml:space="preserve">III. </w:t>
      </w:r>
      <w:bookmarkEnd w:id="48"/>
      <w:r w:rsidR="000744C6" w:rsidRPr="0033447B">
        <w:t>Programa Administrativo</w:t>
      </w:r>
      <w:bookmarkEnd w:id="49"/>
    </w:p>
    <w:p w:rsidR="00B40403" w:rsidRDefault="00B40403" w:rsidP="00B40403"/>
    <w:p w:rsidR="00B40403" w:rsidRDefault="00B40403" w:rsidP="00B40403">
      <w:pPr>
        <w:jc w:val="right"/>
        <w:rPr>
          <w:b/>
          <w:sz w:val="22"/>
        </w:rPr>
      </w:pPr>
      <w:r>
        <w:rPr>
          <w:b/>
          <w:sz w:val="22"/>
        </w:rPr>
        <w:t>Responsable:</w:t>
      </w:r>
    </w:p>
    <w:p w:rsidR="00B40403" w:rsidRPr="00891196" w:rsidRDefault="00B40403" w:rsidP="00B40403">
      <w:pPr>
        <w:pStyle w:val="Textoindependiente2"/>
        <w:spacing w:line="360" w:lineRule="auto"/>
        <w:jc w:val="right"/>
        <w:rPr>
          <w:lang w:val="es-CR"/>
        </w:rPr>
      </w:pPr>
      <w:r w:rsidRPr="00891196">
        <w:rPr>
          <w:lang w:val="es-CR"/>
        </w:rPr>
        <w:t xml:space="preserve">Dr. Alberto Salom Echeverría, </w:t>
      </w:r>
      <w:r w:rsidR="00D95780">
        <w:rPr>
          <w:lang w:val="es-CR"/>
        </w:rPr>
        <w:t>R</w:t>
      </w:r>
      <w:r w:rsidRPr="00891196">
        <w:rPr>
          <w:lang w:val="es-CR"/>
        </w:rPr>
        <w:t>ector</w:t>
      </w:r>
    </w:p>
    <w:p w:rsidR="00B40403" w:rsidRDefault="00B40403" w:rsidP="00B40403">
      <w:pPr>
        <w:spacing w:line="240" w:lineRule="auto"/>
        <w:jc w:val="center"/>
        <w:rPr>
          <w:b/>
        </w:rPr>
      </w:pPr>
    </w:p>
    <w:tbl>
      <w:tblPr>
        <w:tblW w:w="6660" w:type="dxa"/>
        <w:jc w:val="center"/>
        <w:tblCellMar>
          <w:left w:w="70" w:type="dxa"/>
          <w:right w:w="70" w:type="dxa"/>
        </w:tblCellMar>
        <w:tblLook w:val="04A0" w:firstRow="1" w:lastRow="0" w:firstColumn="1" w:lastColumn="0" w:noHBand="0" w:noVBand="1"/>
      </w:tblPr>
      <w:tblGrid>
        <w:gridCol w:w="4111"/>
        <w:gridCol w:w="2549"/>
      </w:tblGrid>
      <w:tr w:rsidR="00B40403" w:rsidRPr="009C5462" w:rsidTr="009C5462">
        <w:trPr>
          <w:trHeight w:val="315"/>
          <w:jc w:val="center"/>
        </w:trPr>
        <w:tc>
          <w:tcPr>
            <w:tcW w:w="6660" w:type="dxa"/>
            <w:gridSpan w:val="2"/>
            <w:tcBorders>
              <w:top w:val="nil"/>
              <w:left w:val="nil"/>
              <w:bottom w:val="nil"/>
              <w:right w:val="nil"/>
            </w:tcBorders>
            <w:shd w:val="clear" w:color="auto" w:fill="auto"/>
            <w:noWrap/>
            <w:vAlign w:val="center"/>
            <w:hideMark/>
          </w:tcPr>
          <w:p w:rsidR="00B40403" w:rsidRPr="009C5462" w:rsidRDefault="00B40403" w:rsidP="006C44AC">
            <w:pPr>
              <w:spacing w:line="240" w:lineRule="auto"/>
              <w:jc w:val="center"/>
              <w:rPr>
                <w:rFonts w:cs="Arial"/>
                <w:b/>
                <w:bCs/>
                <w:lang w:eastAsia="es-CR"/>
              </w:rPr>
            </w:pPr>
            <w:r w:rsidRPr="009C5462">
              <w:rPr>
                <w:rFonts w:cs="Arial"/>
                <w:b/>
                <w:bCs/>
                <w:lang w:eastAsia="es-CR"/>
              </w:rPr>
              <w:t>PRESUPUESTO ASIGNADO</w:t>
            </w:r>
          </w:p>
        </w:tc>
      </w:tr>
      <w:tr w:rsidR="00B40403" w:rsidRPr="009C5462" w:rsidTr="009C5462">
        <w:trPr>
          <w:trHeight w:val="315"/>
          <w:jc w:val="center"/>
        </w:trPr>
        <w:tc>
          <w:tcPr>
            <w:tcW w:w="6660" w:type="dxa"/>
            <w:gridSpan w:val="2"/>
            <w:tcBorders>
              <w:top w:val="nil"/>
              <w:left w:val="nil"/>
              <w:bottom w:val="nil"/>
              <w:right w:val="nil"/>
            </w:tcBorders>
            <w:shd w:val="clear" w:color="auto" w:fill="auto"/>
            <w:noWrap/>
            <w:vAlign w:val="center"/>
            <w:hideMark/>
          </w:tcPr>
          <w:p w:rsidR="00B40403" w:rsidRPr="009C5462" w:rsidRDefault="00B40403" w:rsidP="006C44AC">
            <w:pPr>
              <w:spacing w:line="240" w:lineRule="auto"/>
              <w:jc w:val="center"/>
              <w:rPr>
                <w:rFonts w:cs="Arial"/>
                <w:b/>
                <w:bCs/>
                <w:lang w:eastAsia="es-CR"/>
              </w:rPr>
            </w:pPr>
            <w:r w:rsidRPr="009C5462">
              <w:rPr>
                <w:rFonts w:cs="Arial"/>
                <w:b/>
                <w:bCs/>
                <w:lang w:eastAsia="es-CR"/>
              </w:rPr>
              <w:t>AL PROGRAMA ADMINISTRATIVO PARA EL AÑO 20</w:t>
            </w:r>
            <w:r w:rsidR="00E00175" w:rsidRPr="009C5462">
              <w:rPr>
                <w:rFonts w:cs="Arial"/>
                <w:b/>
                <w:bCs/>
                <w:lang w:eastAsia="es-CR"/>
              </w:rPr>
              <w:t>20</w:t>
            </w:r>
          </w:p>
        </w:tc>
      </w:tr>
      <w:tr w:rsidR="00B40403" w:rsidRPr="009C5462" w:rsidTr="002E61E7">
        <w:trPr>
          <w:trHeight w:val="315"/>
          <w:jc w:val="center"/>
        </w:trPr>
        <w:tc>
          <w:tcPr>
            <w:tcW w:w="4111" w:type="dxa"/>
            <w:tcBorders>
              <w:top w:val="nil"/>
              <w:left w:val="nil"/>
              <w:bottom w:val="nil"/>
              <w:right w:val="nil"/>
            </w:tcBorders>
            <w:shd w:val="clear" w:color="auto" w:fill="auto"/>
            <w:noWrap/>
            <w:vAlign w:val="center"/>
            <w:hideMark/>
          </w:tcPr>
          <w:p w:rsidR="00B40403" w:rsidRPr="009C5462" w:rsidRDefault="00B40403" w:rsidP="006C44AC">
            <w:pPr>
              <w:spacing w:line="240" w:lineRule="auto"/>
              <w:jc w:val="center"/>
              <w:rPr>
                <w:rFonts w:cs="Arial"/>
                <w:b/>
                <w:bCs/>
                <w:sz w:val="22"/>
                <w:szCs w:val="22"/>
                <w:lang w:eastAsia="es-CR"/>
              </w:rPr>
            </w:pPr>
          </w:p>
        </w:tc>
        <w:tc>
          <w:tcPr>
            <w:tcW w:w="2549" w:type="dxa"/>
            <w:tcBorders>
              <w:top w:val="nil"/>
              <w:left w:val="nil"/>
              <w:bottom w:val="nil"/>
              <w:right w:val="nil"/>
            </w:tcBorders>
            <w:shd w:val="clear" w:color="auto" w:fill="auto"/>
            <w:noWrap/>
            <w:vAlign w:val="center"/>
            <w:hideMark/>
          </w:tcPr>
          <w:p w:rsidR="00B40403" w:rsidRPr="009C5462" w:rsidRDefault="00B40403" w:rsidP="006C44AC">
            <w:pPr>
              <w:spacing w:line="240" w:lineRule="auto"/>
              <w:rPr>
                <w:rFonts w:cs="Arial"/>
                <w:sz w:val="22"/>
                <w:szCs w:val="22"/>
                <w:lang w:eastAsia="es-CR"/>
              </w:rPr>
            </w:pPr>
          </w:p>
        </w:tc>
      </w:tr>
      <w:tr w:rsidR="00B40403" w:rsidRPr="009C5462" w:rsidTr="002E61E7">
        <w:trPr>
          <w:trHeight w:val="330"/>
          <w:jc w:val="center"/>
        </w:trPr>
        <w:tc>
          <w:tcPr>
            <w:tcW w:w="4111" w:type="dxa"/>
            <w:vMerge w:val="restart"/>
            <w:tcBorders>
              <w:top w:val="single" w:sz="12" w:space="0" w:color="auto"/>
              <w:left w:val="nil"/>
              <w:bottom w:val="single" w:sz="8" w:space="0" w:color="000000"/>
              <w:right w:val="nil"/>
            </w:tcBorders>
            <w:shd w:val="clear" w:color="auto" w:fill="1F3864" w:themeFill="accent5" w:themeFillShade="80"/>
            <w:vAlign w:val="center"/>
            <w:hideMark/>
          </w:tcPr>
          <w:p w:rsidR="00B40403" w:rsidRPr="009C5462" w:rsidRDefault="009C5462" w:rsidP="006C44AC">
            <w:pPr>
              <w:spacing w:line="240" w:lineRule="auto"/>
              <w:jc w:val="center"/>
              <w:rPr>
                <w:rFonts w:cs="Arial"/>
                <w:b/>
                <w:bCs/>
                <w:sz w:val="22"/>
                <w:szCs w:val="22"/>
                <w:lang w:eastAsia="es-CR"/>
              </w:rPr>
            </w:pPr>
            <w:r>
              <w:rPr>
                <w:rFonts w:cs="Arial"/>
                <w:b/>
                <w:bCs/>
                <w:sz w:val="22"/>
                <w:szCs w:val="22"/>
                <w:lang w:eastAsia="es-CR"/>
              </w:rPr>
              <w:t xml:space="preserve">PARTIDA </w:t>
            </w:r>
          </w:p>
        </w:tc>
        <w:tc>
          <w:tcPr>
            <w:tcW w:w="2549" w:type="dxa"/>
            <w:tcBorders>
              <w:top w:val="single" w:sz="12" w:space="0" w:color="auto"/>
              <w:left w:val="nil"/>
              <w:bottom w:val="nil"/>
              <w:right w:val="nil"/>
            </w:tcBorders>
            <w:shd w:val="clear" w:color="auto" w:fill="1F3864" w:themeFill="accent5" w:themeFillShade="80"/>
            <w:vAlign w:val="center"/>
            <w:hideMark/>
          </w:tcPr>
          <w:p w:rsidR="00B40403" w:rsidRPr="009C5462" w:rsidRDefault="00B40403" w:rsidP="006C44AC">
            <w:pPr>
              <w:spacing w:line="240" w:lineRule="auto"/>
              <w:jc w:val="center"/>
              <w:rPr>
                <w:rFonts w:cs="Arial"/>
                <w:b/>
                <w:bCs/>
                <w:sz w:val="22"/>
                <w:szCs w:val="22"/>
                <w:lang w:eastAsia="es-CR"/>
              </w:rPr>
            </w:pPr>
            <w:r w:rsidRPr="009C5462">
              <w:rPr>
                <w:rFonts w:cs="Arial"/>
                <w:b/>
                <w:bCs/>
                <w:sz w:val="22"/>
                <w:szCs w:val="22"/>
                <w:lang w:eastAsia="es-CR"/>
              </w:rPr>
              <w:t>MONTO</w:t>
            </w:r>
          </w:p>
        </w:tc>
      </w:tr>
      <w:tr w:rsidR="00B40403" w:rsidRPr="009C5462" w:rsidTr="002E61E7">
        <w:trPr>
          <w:trHeight w:val="330"/>
          <w:jc w:val="center"/>
        </w:trPr>
        <w:tc>
          <w:tcPr>
            <w:tcW w:w="4111" w:type="dxa"/>
            <w:vMerge/>
            <w:tcBorders>
              <w:top w:val="single" w:sz="12" w:space="0" w:color="auto"/>
              <w:left w:val="nil"/>
              <w:bottom w:val="single" w:sz="8" w:space="0" w:color="000000"/>
              <w:right w:val="nil"/>
            </w:tcBorders>
            <w:shd w:val="clear" w:color="auto" w:fill="1F3864" w:themeFill="accent5" w:themeFillShade="80"/>
            <w:vAlign w:val="center"/>
            <w:hideMark/>
          </w:tcPr>
          <w:p w:rsidR="00B40403" w:rsidRPr="009C5462" w:rsidRDefault="00B40403" w:rsidP="006C44AC">
            <w:pPr>
              <w:spacing w:line="240" w:lineRule="auto"/>
              <w:jc w:val="left"/>
              <w:rPr>
                <w:rFonts w:cs="Arial"/>
                <w:b/>
                <w:bCs/>
                <w:sz w:val="22"/>
                <w:szCs w:val="22"/>
                <w:lang w:eastAsia="es-CR"/>
              </w:rPr>
            </w:pPr>
          </w:p>
        </w:tc>
        <w:tc>
          <w:tcPr>
            <w:tcW w:w="2549" w:type="dxa"/>
            <w:tcBorders>
              <w:top w:val="nil"/>
              <w:left w:val="nil"/>
              <w:bottom w:val="single" w:sz="8" w:space="0" w:color="auto"/>
              <w:right w:val="nil"/>
            </w:tcBorders>
            <w:shd w:val="clear" w:color="auto" w:fill="1F3864" w:themeFill="accent5" w:themeFillShade="80"/>
            <w:vAlign w:val="center"/>
            <w:hideMark/>
          </w:tcPr>
          <w:p w:rsidR="00B40403" w:rsidRPr="009C5462" w:rsidRDefault="00B40403" w:rsidP="006C44AC">
            <w:pPr>
              <w:spacing w:line="240" w:lineRule="auto"/>
              <w:jc w:val="center"/>
              <w:rPr>
                <w:rFonts w:cs="Arial"/>
                <w:b/>
                <w:bCs/>
                <w:sz w:val="22"/>
                <w:szCs w:val="22"/>
                <w:lang w:eastAsia="es-CR"/>
              </w:rPr>
            </w:pPr>
            <w:r w:rsidRPr="009C5462">
              <w:rPr>
                <w:rFonts w:cs="Arial"/>
                <w:b/>
                <w:bCs/>
                <w:sz w:val="22"/>
                <w:szCs w:val="22"/>
                <w:lang w:eastAsia="es-CR"/>
              </w:rPr>
              <w:t>(miles de colones)</w:t>
            </w:r>
          </w:p>
        </w:tc>
      </w:tr>
      <w:tr w:rsidR="005611BE" w:rsidRPr="009C5462" w:rsidTr="002E61E7">
        <w:trPr>
          <w:trHeight w:val="315"/>
          <w:jc w:val="center"/>
        </w:trPr>
        <w:tc>
          <w:tcPr>
            <w:tcW w:w="4111" w:type="dxa"/>
            <w:tcBorders>
              <w:top w:val="nil"/>
              <w:left w:val="nil"/>
              <w:bottom w:val="nil"/>
              <w:right w:val="nil"/>
            </w:tcBorders>
            <w:shd w:val="clear" w:color="auto" w:fill="auto"/>
            <w:vAlign w:val="center"/>
            <w:hideMark/>
          </w:tcPr>
          <w:p w:rsidR="005611BE" w:rsidRPr="009C5462" w:rsidRDefault="005611BE" w:rsidP="005611BE">
            <w:pPr>
              <w:spacing w:line="240" w:lineRule="auto"/>
              <w:rPr>
                <w:rFonts w:cs="Arial"/>
                <w:sz w:val="22"/>
                <w:szCs w:val="22"/>
                <w:lang w:eastAsia="es-CR"/>
              </w:rPr>
            </w:pPr>
            <w:r w:rsidRPr="009C5462">
              <w:rPr>
                <w:rFonts w:cs="Arial"/>
                <w:sz w:val="22"/>
                <w:szCs w:val="22"/>
                <w:lang w:eastAsia="es-CR"/>
              </w:rPr>
              <w:t>Remuneraciones</w:t>
            </w:r>
          </w:p>
        </w:tc>
        <w:tc>
          <w:tcPr>
            <w:tcW w:w="2549" w:type="dxa"/>
            <w:tcBorders>
              <w:top w:val="nil"/>
              <w:left w:val="nil"/>
              <w:bottom w:val="nil"/>
              <w:right w:val="nil"/>
            </w:tcBorders>
            <w:shd w:val="clear" w:color="auto" w:fill="auto"/>
            <w:vAlign w:val="center"/>
            <w:hideMark/>
          </w:tcPr>
          <w:p w:rsidR="005611BE" w:rsidRPr="009C5462" w:rsidRDefault="005611BE" w:rsidP="005611BE">
            <w:pPr>
              <w:spacing w:line="240" w:lineRule="auto"/>
              <w:jc w:val="right"/>
              <w:rPr>
                <w:rFonts w:cs="Arial"/>
                <w:color w:val="5B9BD5" w:themeColor="accent1"/>
                <w:sz w:val="22"/>
                <w:szCs w:val="22"/>
                <w:lang w:eastAsia="es-CR"/>
              </w:rPr>
            </w:pPr>
            <w:r w:rsidRPr="009C5462">
              <w:rPr>
                <w:sz w:val="22"/>
                <w:szCs w:val="22"/>
              </w:rPr>
              <w:t>18.</w:t>
            </w:r>
            <w:r w:rsidR="004D5E96">
              <w:rPr>
                <w:sz w:val="22"/>
                <w:szCs w:val="22"/>
              </w:rPr>
              <w:t>365</w:t>
            </w:r>
            <w:r w:rsidRPr="009C5462">
              <w:rPr>
                <w:sz w:val="22"/>
                <w:szCs w:val="22"/>
              </w:rPr>
              <w:t>.9</w:t>
            </w:r>
            <w:r w:rsidR="004D5E96">
              <w:rPr>
                <w:sz w:val="22"/>
                <w:szCs w:val="22"/>
              </w:rPr>
              <w:t>82</w:t>
            </w:r>
            <w:r w:rsidRPr="009C5462">
              <w:rPr>
                <w:sz w:val="22"/>
                <w:szCs w:val="22"/>
              </w:rPr>
              <w:t>,</w:t>
            </w:r>
            <w:r w:rsidR="004D5E96">
              <w:rPr>
                <w:sz w:val="22"/>
                <w:szCs w:val="22"/>
              </w:rPr>
              <w:t>9</w:t>
            </w:r>
          </w:p>
        </w:tc>
      </w:tr>
      <w:tr w:rsidR="005611BE" w:rsidRPr="009C5462" w:rsidTr="002E61E7">
        <w:trPr>
          <w:trHeight w:val="315"/>
          <w:jc w:val="center"/>
        </w:trPr>
        <w:tc>
          <w:tcPr>
            <w:tcW w:w="4111" w:type="dxa"/>
            <w:tcBorders>
              <w:top w:val="nil"/>
              <w:left w:val="nil"/>
              <w:bottom w:val="nil"/>
              <w:right w:val="nil"/>
            </w:tcBorders>
            <w:shd w:val="clear" w:color="auto" w:fill="auto"/>
            <w:vAlign w:val="center"/>
            <w:hideMark/>
          </w:tcPr>
          <w:p w:rsidR="005611BE" w:rsidRPr="009C5462" w:rsidRDefault="005611BE" w:rsidP="005611BE">
            <w:pPr>
              <w:spacing w:line="240" w:lineRule="auto"/>
              <w:rPr>
                <w:rFonts w:cs="Arial"/>
                <w:sz w:val="22"/>
                <w:szCs w:val="22"/>
                <w:lang w:eastAsia="es-CR"/>
              </w:rPr>
            </w:pPr>
            <w:r w:rsidRPr="009C5462">
              <w:rPr>
                <w:rFonts w:cs="Arial"/>
                <w:sz w:val="22"/>
                <w:szCs w:val="22"/>
                <w:lang w:eastAsia="es-CR"/>
              </w:rPr>
              <w:t>Servicios</w:t>
            </w:r>
          </w:p>
        </w:tc>
        <w:tc>
          <w:tcPr>
            <w:tcW w:w="2549" w:type="dxa"/>
            <w:tcBorders>
              <w:top w:val="nil"/>
              <w:left w:val="nil"/>
              <w:bottom w:val="nil"/>
              <w:right w:val="nil"/>
            </w:tcBorders>
            <w:shd w:val="clear" w:color="auto" w:fill="auto"/>
            <w:vAlign w:val="center"/>
            <w:hideMark/>
          </w:tcPr>
          <w:p w:rsidR="005611BE" w:rsidRPr="009C5462" w:rsidRDefault="004D5E96" w:rsidP="005611BE">
            <w:pPr>
              <w:spacing w:line="240" w:lineRule="auto"/>
              <w:jc w:val="right"/>
              <w:rPr>
                <w:rFonts w:cs="Arial"/>
                <w:color w:val="5B9BD5" w:themeColor="accent1"/>
                <w:sz w:val="22"/>
                <w:szCs w:val="22"/>
                <w:lang w:eastAsia="es-CR"/>
              </w:rPr>
            </w:pPr>
            <w:r>
              <w:rPr>
                <w:sz w:val="22"/>
                <w:szCs w:val="22"/>
              </w:rPr>
              <w:t>7</w:t>
            </w:r>
            <w:r w:rsidR="005611BE" w:rsidRPr="009C5462">
              <w:rPr>
                <w:sz w:val="22"/>
                <w:szCs w:val="22"/>
              </w:rPr>
              <w:t>.</w:t>
            </w:r>
            <w:r>
              <w:rPr>
                <w:sz w:val="22"/>
                <w:szCs w:val="22"/>
              </w:rPr>
              <w:t>046</w:t>
            </w:r>
            <w:r w:rsidR="005611BE" w:rsidRPr="009C5462">
              <w:rPr>
                <w:sz w:val="22"/>
                <w:szCs w:val="22"/>
              </w:rPr>
              <w:t>.</w:t>
            </w:r>
            <w:r>
              <w:rPr>
                <w:sz w:val="22"/>
                <w:szCs w:val="22"/>
              </w:rPr>
              <w:t>559</w:t>
            </w:r>
            <w:r w:rsidR="005611BE" w:rsidRPr="009C5462">
              <w:rPr>
                <w:sz w:val="22"/>
                <w:szCs w:val="22"/>
              </w:rPr>
              <w:t>,</w:t>
            </w:r>
            <w:r>
              <w:rPr>
                <w:sz w:val="22"/>
                <w:szCs w:val="22"/>
              </w:rPr>
              <w:t>9</w:t>
            </w:r>
          </w:p>
        </w:tc>
      </w:tr>
      <w:tr w:rsidR="005611BE" w:rsidRPr="009C5462" w:rsidTr="002E61E7">
        <w:trPr>
          <w:trHeight w:val="315"/>
          <w:jc w:val="center"/>
        </w:trPr>
        <w:tc>
          <w:tcPr>
            <w:tcW w:w="4111" w:type="dxa"/>
            <w:tcBorders>
              <w:top w:val="nil"/>
              <w:left w:val="nil"/>
              <w:bottom w:val="nil"/>
              <w:right w:val="nil"/>
            </w:tcBorders>
            <w:shd w:val="clear" w:color="auto" w:fill="auto"/>
            <w:vAlign w:val="center"/>
            <w:hideMark/>
          </w:tcPr>
          <w:p w:rsidR="005611BE" w:rsidRPr="009C5462" w:rsidRDefault="005611BE" w:rsidP="005611BE">
            <w:pPr>
              <w:spacing w:line="240" w:lineRule="auto"/>
              <w:rPr>
                <w:rFonts w:cs="Arial"/>
                <w:sz w:val="22"/>
                <w:szCs w:val="22"/>
                <w:lang w:eastAsia="es-CR"/>
              </w:rPr>
            </w:pPr>
            <w:r w:rsidRPr="009C5462">
              <w:rPr>
                <w:rFonts w:cs="Arial"/>
                <w:sz w:val="22"/>
                <w:szCs w:val="22"/>
                <w:lang w:eastAsia="es-CR"/>
              </w:rPr>
              <w:t>Materiales y suministros</w:t>
            </w:r>
          </w:p>
        </w:tc>
        <w:tc>
          <w:tcPr>
            <w:tcW w:w="2549" w:type="dxa"/>
            <w:tcBorders>
              <w:top w:val="nil"/>
              <w:left w:val="nil"/>
              <w:bottom w:val="nil"/>
              <w:right w:val="nil"/>
            </w:tcBorders>
            <w:shd w:val="clear" w:color="auto" w:fill="auto"/>
            <w:vAlign w:val="center"/>
            <w:hideMark/>
          </w:tcPr>
          <w:p w:rsidR="005611BE" w:rsidRPr="009C5462" w:rsidRDefault="005611BE" w:rsidP="005611BE">
            <w:pPr>
              <w:spacing w:line="240" w:lineRule="auto"/>
              <w:jc w:val="right"/>
              <w:rPr>
                <w:rFonts w:cs="Arial"/>
                <w:color w:val="5B9BD5" w:themeColor="accent1"/>
                <w:sz w:val="22"/>
                <w:szCs w:val="22"/>
                <w:lang w:eastAsia="es-CR"/>
              </w:rPr>
            </w:pPr>
            <w:r w:rsidRPr="009C5462">
              <w:rPr>
                <w:sz w:val="22"/>
                <w:szCs w:val="22"/>
              </w:rPr>
              <w:t>8</w:t>
            </w:r>
            <w:r w:rsidR="004D5E96">
              <w:rPr>
                <w:sz w:val="22"/>
                <w:szCs w:val="22"/>
              </w:rPr>
              <w:t>94</w:t>
            </w:r>
            <w:r w:rsidRPr="009C5462">
              <w:rPr>
                <w:sz w:val="22"/>
                <w:szCs w:val="22"/>
              </w:rPr>
              <w:t>.</w:t>
            </w:r>
            <w:r w:rsidR="004D5E96">
              <w:rPr>
                <w:sz w:val="22"/>
                <w:szCs w:val="22"/>
              </w:rPr>
              <w:t>615</w:t>
            </w:r>
            <w:r w:rsidRPr="009C5462">
              <w:rPr>
                <w:sz w:val="22"/>
                <w:szCs w:val="22"/>
              </w:rPr>
              <w:t>,</w:t>
            </w:r>
            <w:r w:rsidR="004D5E96">
              <w:rPr>
                <w:sz w:val="22"/>
                <w:szCs w:val="22"/>
              </w:rPr>
              <w:t>8</w:t>
            </w:r>
          </w:p>
        </w:tc>
      </w:tr>
      <w:tr w:rsidR="005611BE" w:rsidRPr="009C5462" w:rsidTr="002E61E7">
        <w:trPr>
          <w:trHeight w:val="315"/>
          <w:jc w:val="center"/>
        </w:trPr>
        <w:tc>
          <w:tcPr>
            <w:tcW w:w="4111" w:type="dxa"/>
            <w:tcBorders>
              <w:top w:val="nil"/>
              <w:left w:val="nil"/>
              <w:bottom w:val="nil"/>
              <w:right w:val="nil"/>
            </w:tcBorders>
            <w:shd w:val="clear" w:color="auto" w:fill="auto"/>
            <w:vAlign w:val="center"/>
            <w:hideMark/>
          </w:tcPr>
          <w:p w:rsidR="005611BE" w:rsidRPr="009C5462" w:rsidRDefault="005611BE" w:rsidP="005611BE">
            <w:pPr>
              <w:spacing w:line="240" w:lineRule="auto"/>
              <w:rPr>
                <w:rFonts w:cs="Arial"/>
                <w:sz w:val="22"/>
                <w:szCs w:val="22"/>
                <w:lang w:eastAsia="es-CR"/>
              </w:rPr>
            </w:pPr>
            <w:r w:rsidRPr="009C5462">
              <w:rPr>
                <w:rFonts w:cs="Arial"/>
                <w:sz w:val="22"/>
                <w:szCs w:val="22"/>
                <w:lang w:eastAsia="es-CR"/>
              </w:rPr>
              <w:t>Intereses y comisiones</w:t>
            </w:r>
          </w:p>
        </w:tc>
        <w:tc>
          <w:tcPr>
            <w:tcW w:w="2549" w:type="dxa"/>
            <w:tcBorders>
              <w:top w:val="nil"/>
              <w:left w:val="nil"/>
              <w:bottom w:val="nil"/>
              <w:right w:val="nil"/>
            </w:tcBorders>
            <w:shd w:val="clear" w:color="auto" w:fill="auto"/>
            <w:vAlign w:val="center"/>
            <w:hideMark/>
          </w:tcPr>
          <w:p w:rsidR="005611BE" w:rsidRPr="009C5462" w:rsidRDefault="005611BE" w:rsidP="005611BE">
            <w:pPr>
              <w:spacing w:line="240" w:lineRule="auto"/>
              <w:jc w:val="right"/>
              <w:rPr>
                <w:rFonts w:cs="Arial"/>
                <w:color w:val="5B9BD5" w:themeColor="accent1"/>
                <w:sz w:val="22"/>
                <w:szCs w:val="22"/>
                <w:lang w:eastAsia="es-CR"/>
              </w:rPr>
            </w:pPr>
            <w:r w:rsidRPr="009C5462">
              <w:rPr>
                <w:sz w:val="22"/>
                <w:szCs w:val="22"/>
              </w:rPr>
              <w:t>267.475,0</w:t>
            </w:r>
          </w:p>
        </w:tc>
      </w:tr>
      <w:tr w:rsidR="005611BE" w:rsidRPr="009C5462" w:rsidTr="002E61E7">
        <w:trPr>
          <w:trHeight w:val="315"/>
          <w:jc w:val="center"/>
        </w:trPr>
        <w:tc>
          <w:tcPr>
            <w:tcW w:w="4111" w:type="dxa"/>
            <w:tcBorders>
              <w:top w:val="nil"/>
              <w:left w:val="nil"/>
              <w:bottom w:val="nil"/>
              <w:right w:val="nil"/>
            </w:tcBorders>
            <w:shd w:val="clear" w:color="auto" w:fill="auto"/>
            <w:vAlign w:val="center"/>
            <w:hideMark/>
          </w:tcPr>
          <w:p w:rsidR="005611BE" w:rsidRPr="009C5462" w:rsidRDefault="005611BE" w:rsidP="005611BE">
            <w:pPr>
              <w:spacing w:line="240" w:lineRule="auto"/>
              <w:rPr>
                <w:rFonts w:cs="Arial"/>
                <w:sz w:val="22"/>
                <w:szCs w:val="22"/>
                <w:lang w:eastAsia="es-CR"/>
              </w:rPr>
            </w:pPr>
            <w:r w:rsidRPr="009C5462">
              <w:rPr>
                <w:rFonts w:cs="Arial"/>
                <w:sz w:val="22"/>
                <w:szCs w:val="22"/>
                <w:lang w:eastAsia="es-CR"/>
              </w:rPr>
              <w:t>Bienes duraderos</w:t>
            </w:r>
          </w:p>
        </w:tc>
        <w:tc>
          <w:tcPr>
            <w:tcW w:w="2549" w:type="dxa"/>
            <w:tcBorders>
              <w:top w:val="nil"/>
              <w:left w:val="nil"/>
              <w:bottom w:val="nil"/>
              <w:right w:val="nil"/>
            </w:tcBorders>
            <w:shd w:val="clear" w:color="auto" w:fill="auto"/>
            <w:vAlign w:val="center"/>
            <w:hideMark/>
          </w:tcPr>
          <w:p w:rsidR="005611BE" w:rsidRPr="009C5462" w:rsidRDefault="005611BE" w:rsidP="005611BE">
            <w:pPr>
              <w:spacing w:line="240" w:lineRule="auto"/>
              <w:jc w:val="right"/>
              <w:rPr>
                <w:rFonts w:cs="Arial"/>
                <w:color w:val="5B9BD5" w:themeColor="accent1"/>
                <w:sz w:val="22"/>
                <w:szCs w:val="22"/>
                <w:lang w:eastAsia="es-CR"/>
              </w:rPr>
            </w:pPr>
            <w:r w:rsidRPr="009C5462">
              <w:rPr>
                <w:sz w:val="22"/>
                <w:szCs w:val="22"/>
              </w:rPr>
              <w:t>1</w:t>
            </w:r>
            <w:r w:rsidR="004D5E96">
              <w:rPr>
                <w:sz w:val="22"/>
                <w:szCs w:val="22"/>
              </w:rPr>
              <w:t>03.340</w:t>
            </w:r>
            <w:r w:rsidRPr="009C5462">
              <w:rPr>
                <w:sz w:val="22"/>
                <w:szCs w:val="22"/>
              </w:rPr>
              <w:t>,</w:t>
            </w:r>
            <w:r w:rsidR="004D5E96">
              <w:rPr>
                <w:sz w:val="22"/>
                <w:szCs w:val="22"/>
              </w:rPr>
              <w:t>1</w:t>
            </w:r>
          </w:p>
        </w:tc>
      </w:tr>
      <w:tr w:rsidR="005611BE" w:rsidRPr="009C5462" w:rsidTr="002E61E7">
        <w:trPr>
          <w:trHeight w:val="315"/>
          <w:jc w:val="center"/>
        </w:trPr>
        <w:tc>
          <w:tcPr>
            <w:tcW w:w="4111" w:type="dxa"/>
            <w:tcBorders>
              <w:top w:val="nil"/>
              <w:left w:val="nil"/>
              <w:bottom w:val="single" w:sz="4" w:space="0" w:color="auto"/>
              <w:right w:val="nil"/>
            </w:tcBorders>
            <w:shd w:val="clear" w:color="auto" w:fill="auto"/>
            <w:vAlign w:val="center"/>
            <w:hideMark/>
          </w:tcPr>
          <w:p w:rsidR="005611BE" w:rsidRPr="009C5462" w:rsidRDefault="005611BE" w:rsidP="005611BE">
            <w:pPr>
              <w:spacing w:line="240" w:lineRule="auto"/>
              <w:rPr>
                <w:rFonts w:cs="Arial"/>
                <w:sz w:val="22"/>
                <w:szCs w:val="22"/>
                <w:lang w:eastAsia="es-CR"/>
              </w:rPr>
            </w:pPr>
            <w:r w:rsidRPr="009C5462">
              <w:rPr>
                <w:rFonts w:cs="Arial"/>
                <w:sz w:val="22"/>
                <w:szCs w:val="22"/>
                <w:lang w:eastAsia="es-CR"/>
              </w:rPr>
              <w:t>Transferencias corrientes</w:t>
            </w:r>
          </w:p>
        </w:tc>
        <w:tc>
          <w:tcPr>
            <w:tcW w:w="2549" w:type="dxa"/>
            <w:tcBorders>
              <w:top w:val="nil"/>
              <w:left w:val="nil"/>
              <w:bottom w:val="single" w:sz="4" w:space="0" w:color="auto"/>
              <w:right w:val="nil"/>
            </w:tcBorders>
            <w:shd w:val="clear" w:color="auto" w:fill="auto"/>
            <w:vAlign w:val="center"/>
            <w:hideMark/>
          </w:tcPr>
          <w:p w:rsidR="005611BE" w:rsidRPr="009C5462" w:rsidRDefault="005611BE" w:rsidP="005611BE">
            <w:pPr>
              <w:spacing w:line="240" w:lineRule="auto"/>
              <w:jc w:val="right"/>
              <w:rPr>
                <w:rFonts w:cs="Arial"/>
                <w:color w:val="5B9BD5" w:themeColor="accent1"/>
                <w:sz w:val="22"/>
                <w:szCs w:val="22"/>
                <w:lang w:eastAsia="es-CR"/>
              </w:rPr>
            </w:pPr>
            <w:r w:rsidRPr="009C5462">
              <w:rPr>
                <w:sz w:val="22"/>
                <w:szCs w:val="22"/>
              </w:rPr>
              <w:t>1.</w:t>
            </w:r>
            <w:r w:rsidR="004D5E96">
              <w:rPr>
                <w:sz w:val="22"/>
                <w:szCs w:val="22"/>
              </w:rPr>
              <w:t>123</w:t>
            </w:r>
            <w:r w:rsidRPr="009C5462">
              <w:rPr>
                <w:sz w:val="22"/>
                <w:szCs w:val="22"/>
              </w:rPr>
              <w:t>.122,4</w:t>
            </w:r>
          </w:p>
        </w:tc>
      </w:tr>
      <w:tr w:rsidR="005611BE" w:rsidRPr="006C4735" w:rsidTr="002E61E7">
        <w:trPr>
          <w:trHeight w:val="330"/>
          <w:jc w:val="center"/>
        </w:trPr>
        <w:tc>
          <w:tcPr>
            <w:tcW w:w="4111" w:type="dxa"/>
            <w:tcBorders>
              <w:top w:val="single" w:sz="4" w:space="0" w:color="auto"/>
              <w:bottom w:val="single" w:sz="4" w:space="0" w:color="auto"/>
            </w:tcBorders>
            <w:shd w:val="clear" w:color="auto" w:fill="auto"/>
            <w:noWrap/>
            <w:vAlign w:val="center"/>
            <w:hideMark/>
          </w:tcPr>
          <w:p w:rsidR="00B40403" w:rsidRPr="009C5462" w:rsidRDefault="00B40403" w:rsidP="006C44AC">
            <w:pPr>
              <w:spacing w:line="240" w:lineRule="auto"/>
              <w:jc w:val="left"/>
              <w:rPr>
                <w:rFonts w:cs="Arial"/>
                <w:b/>
                <w:bCs/>
                <w:lang w:eastAsia="es-CR"/>
              </w:rPr>
            </w:pPr>
            <w:r w:rsidRPr="009C5462">
              <w:rPr>
                <w:rFonts w:cs="Arial"/>
                <w:b/>
                <w:bCs/>
                <w:lang w:eastAsia="es-CR"/>
              </w:rPr>
              <w:t>TOTAL</w:t>
            </w:r>
          </w:p>
        </w:tc>
        <w:tc>
          <w:tcPr>
            <w:tcW w:w="2549" w:type="dxa"/>
            <w:tcBorders>
              <w:top w:val="single" w:sz="4" w:space="0" w:color="auto"/>
              <w:bottom w:val="single" w:sz="4" w:space="0" w:color="auto"/>
              <w:right w:val="nil"/>
            </w:tcBorders>
            <w:shd w:val="clear" w:color="auto" w:fill="auto"/>
            <w:vAlign w:val="center"/>
            <w:hideMark/>
          </w:tcPr>
          <w:p w:rsidR="00B40403" w:rsidRPr="006C4735" w:rsidRDefault="0033447B" w:rsidP="006C44AC">
            <w:pPr>
              <w:spacing w:line="240" w:lineRule="auto"/>
              <w:jc w:val="right"/>
              <w:rPr>
                <w:rFonts w:cs="Arial"/>
                <w:b/>
                <w:bCs/>
                <w:lang w:eastAsia="es-CR"/>
              </w:rPr>
            </w:pPr>
            <w:r w:rsidRPr="006C4735">
              <w:rPr>
                <w:rFonts w:cs="Arial"/>
                <w:b/>
                <w:bCs/>
                <w:lang w:eastAsia="es-CR"/>
              </w:rPr>
              <w:t>27</w:t>
            </w:r>
            <w:r w:rsidR="00B40403" w:rsidRPr="006C4735">
              <w:rPr>
                <w:rFonts w:cs="Arial"/>
                <w:b/>
                <w:bCs/>
                <w:lang w:eastAsia="es-CR"/>
              </w:rPr>
              <w:t>.</w:t>
            </w:r>
            <w:r w:rsidRPr="006C4735">
              <w:rPr>
                <w:rFonts w:cs="Arial"/>
                <w:b/>
                <w:bCs/>
                <w:lang w:eastAsia="es-CR"/>
              </w:rPr>
              <w:t>801</w:t>
            </w:r>
            <w:r w:rsidR="00B40403" w:rsidRPr="006C4735">
              <w:rPr>
                <w:rFonts w:cs="Arial"/>
                <w:b/>
                <w:bCs/>
                <w:lang w:eastAsia="es-CR"/>
              </w:rPr>
              <w:t>.</w:t>
            </w:r>
            <w:r w:rsidR="006C4735" w:rsidRPr="006C4735">
              <w:rPr>
                <w:rFonts w:cs="Arial"/>
                <w:b/>
                <w:bCs/>
                <w:lang w:eastAsia="es-CR"/>
              </w:rPr>
              <w:t>096</w:t>
            </w:r>
            <w:r w:rsidR="00B40403" w:rsidRPr="006C4735">
              <w:rPr>
                <w:rFonts w:cs="Arial"/>
                <w:b/>
                <w:bCs/>
                <w:lang w:eastAsia="es-CR"/>
              </w:rPr>
              <w:t>,</w:t>
            </w:r>
            <w:r w:rsidRPr="006C4735">
              <w:rPr>
                <w:rFonts w:cs="Arial"/>
                <w:b/>
                <w:bCs/>
                <w:lang w:eastAsia="es-CR"/>
              </w:rPr>
              <w:t>2</w:t>
            </w:r>
          </w:p>
        </w:tc>
      </w:tr>
    </w:tbl>
    <w:p w:rsidR="00655685" w:rsidRDefault="00655685" w:rsidP="00B40403">
      <w:pPr>
        <w:pStyle w:val="Textoindependiente2"/>
        <w:spacing w:line="360" w:lineRule="auto"/>
        <w:rPr>
          <w:rFonts w:ascii="Times New Roman" w:hAnsi="Times New Roman"/>
          <w:b/>
          <w:bCs/>
          <w:sz w:val="20"/>
          <w:szCs w:val="20"/>
          <w:lang w:val="es-CR" w:eastAsia="es-CR"/>
        </w:rPr>
      </w:pPr>
    </w:p>
    <w:p w:rsidR="00B40403" w:rsidRPr="004D394D" w:rsidRDefault="00B40403" w:rsidP="00B40403">
      <w:pPr>
        <w:pStyle w:val="Textoindependiente2"/>
        <w:spacing w:line="360" w:lineRule="auto"/>
        <w:rPr>
          <w:rFonts w:cs="Arial"/>
          <w:sz w:val="22"/>
          <w:szCs w:val="22"/>
          <w:lang w:val="es-CR"/>
        </w:rPr>
      </w:pPr>
      <w:r w:rsidRPr="004D394D">
        <w:rPr>
          <w:rFonts w:cs="Arial"/>
          <w:b/>
          <w:bCs/>
          <w:sz w:val="20"/>
          <w:szCs w:val="20"/>
          <w:lang w:val="es-CR" w:eastAsia="es-CR"/>
        </w:rPr>
        <w:t>FUENTE</w:t>
      </w:r>
      <w:r w:rsidRPr="004D394D">
        <w:rPr>
          <w:rFonts w:cs="Arial"/>
          <w:sz w:val="20"/>
          <w:szCs w:val="20"/>
          <w:lang w:val="es-CR" w:eastAsia="es-CR"/>
        </w:rPr>
        <w:t xml:space="preserve">: </w:t>
      </w:r>
      <w:r w:rsidRPr="004D394D">
        <w:rPr>
          <w:rFonts w:cs="Arial"/>
          <w:i/>
          <w:iCs/>
          <w:sz w:val="20"/>
          <w:szCs w:val="20"/>
          <w:lang w:val="es-CR" w:eastAsia="es-CR"/>
        </w:rPr>
        <w:t>Área de Planificación con información del Programa de Gestión Financiera</w:t>
      </w:r>
    </w:p>
    <w:p w:rsidR="00B40403" w:rsidRPr="004D394D" w:rsidRDefault="00B40403" w:rsidP="00B40403">
      <w:pPr>
        <w:pStyle w:val="Prrafodelista"/>
        <w:spacing w:before="120" w:after="120" w:line="360" w:lineRule="auto"/>
        <w:ind w:left="0"/>
        <w:contextualSpacing/>
        <w:jc w:val="both"/>
        <w:rPr>
          <w:rFonts w:ascii="Arial" w:hAnsi="Arial" w:cs="Arial"/>
          <w:lang w:val="es-CR"/>
        </w:rPr>
      </w:pPr>
    </w:p>
    <w:p w:rsidR="00B40403" w:rsidRDefault="00B40403" w:rsidP="00B40403">
      <w:pPr>
        <w:rPr>
          <w:rFonts w:cs="Arial"/>
        </w:rPr>
      </w:pPr>
      <w:r>
        <w:rPr>
          <w:rFonts w:cs="Arial"/>
          <w:color w:val="000000"/>
        </w:rPr>
        <w:t xml:space="preserve">Conforme lo estipula el acuerdo del Consejo Universitario SCU-712-2007 del 18 de mayo del 2007, </w:t>
      </w:r>
      <w:r>
        <w:rPr>
          <w:rFonts w:cs="Arial"/>
        </w:rPr>
        <w:t>el programa Administrativo incluye todas las acciones de gestión administrativa, de dirección superior, de asesoría técnica, tecnológica y contraloría, servicios generales, que dan soporte logístico a las actividades sustantivas del quehacer universitario.  Este programa se subdivide en dos subprogramas: Gestión administrativa (todas las erogaciones propias de la gestión administrativa) e Inversión estratégica (terrenos, infraestructura, equipos institucionales, entre otros).</w:t>
      </w:r>
    </w:p>
    <w:p w:rsidR="00B40403" w:rsidRDefault="00B40403" w:rsidP="00B40403">
      <w:pPr>
        <w:rPr>
          <w:rFonts w:cs="Arial"/>
        </w:rPr>
      </w:pPr>
    </w:p>
    <w:p w:rsidR="00B40403" w:rsidRDefault="00B40403" w:rsidP="00B40403">
      <w:pPr>
        <w:rPr>
          <w:rFonts w:cs="Arial"/>
        </w:rPr>
        <w:sectPr w:rsidR="00B40403">
          <w:footerReference w:type="default" r:id="rId25"/>
          <w:pgSz w:w="12240" w:h="15840"/>
          <w:pgMar w:top="1418" w:right="1701" w:bottom="1418" w:left="1701" w:header="0" w:footer="1021" w:gutter="0"/>
          <w:cols w:space="720"/>
          <w:formProt w:val="0"/>
          <w:docGrid w:linePitch="240" w:charSpace="-6145"/>
        </w:sectPr>
      </w:pPr>
    </w:p>
    <w:p w:rsidR="00B40403" w:rsidRDefault="00B40403" w:rsidP="00B40403">
      <w:pPr>
        <w:spacing w:line="240" w:lineRule="auto"/>
        <w:rPr>
          <w:rFonts w:cs="Arial"/>
          <w:sz w:val="22"/>
          <w:szCs w:val="22"/>
        </w:rPr>
      </w:pPr>
    </w:p>
    <w:p w:rsidR="0033447B" w:rsidRDefault="0033447B" w:rsidP="0033447B">
      <w:pPr>
        <w:spacing w:line="240" w:lineRule="auto"/>
        <w:jc w:val="center"/>
        <w:rPr>
          <w:b/>
        </w:rPr>
      </w:pPr>
    </w:p>
    <w:p w:rsidR="0033447B" w:rsidRDefault="0033447B" w:rsidP="0033447B">
      <w:pPr>
        <w:spacing w:line="240" w:lineRule="auto"/>
        <w:jc w:val="center"/>
        <w:rPr>
          <w:b/>
        </w:rPr>
      </w:pPr>
      <w:r>
        <w:rPr>
          <w:b/>
        </w:rPr>
        <w:t xml:space="preserve">BJETIVOS, METAS Y CRONOGRAMA PARA LA EJECUCIÓN FÍSICA Y FINANCIERA </w:t>
      </w:r>
    </w:p>
    <w:p w:rsidR="0033447B" w:rsidRDefault="0033447B" w:rsidP="0033447B">
      <w:pPr>
        <w:spacing w:line="240" w:lineRule="auto"/>
        <w:jc w:val="center"/>
        <w:rPr>
          <w:b/>
          <w:color w:val="000000"/>
        </w:rPr>
      </w:pPr>
      <w:r>
        <w:rPr>
          <w:b/>
        </w:rPr>
        <w:t xml:space="preserve">DEL PROGRAMA ADMINISTRATIVO PARA EL AÑO </w:t>
      </w:r>
      <w:r>
        <w:rPr>
          <w:b/>
          <w:color w:val="000000"/>
        </w:rPr>
        <w:t>2020</w:t>
      </w:r>
    </w:p>
    <w:p w:rsidR="0033447B" w:rsidRDefault="0033447B" w:rsidP="0033447B">
      <w:pPr>
        <w:spacing w:line="240" w:lineRule="auto"/>
        <w:jc w:val="center"/>
        <w:rPr>
          <w:b/>
          <w:color w:val="000000"/>
        </w:rPr>
      </w:pPr>
    </w:p>
    <w:tbl>
      <w:tblPr>
        <w:tblStyle w:val="Tablaconcuadrcula1clara-nfasis11"/>
        <w:tblW w:w="13543" w:type="dxa"/>
        <w:jc w:val="center"/>
        <w:tblLook w:val="0000" w:firstRow="0" w:lastRow="0" w:firstColumn="0" w:lastColumn="0" w:noHBand="0" w:noVBand="0"/>
      </w:tblPr>
      <w:tblGrid>
        <w:gridCol w:w="3114"/>
        <w:gridCol w:w="3827"/>
        <w:gridCol w:w="2410"/>
        <w:gridCol w:w="1134"/>
        <w:gridCol w:w="1214"/>
        <w:gridCol w:w="1844"/>
      </w:tblGrid>
      <w:tr w:rsidR="0033447B" w:rsidRPr="007C3F58" w:rsidTr="001F35B9">
        <w:trPr>
          <w:trHeight w:val="144"/>
          <w:tblHeader/>
          <w:jc w:val="center"/>
        </w:trPr>
        <w:tc>
          <w:tcPr>
            <w:tcW w:w="3114" w:type="dxa"/>
            <w:vMerge w:val="restart"/>
            <w:shd w:val="clear" w:color="auto" w:fill="1F3864" w:themeFill="accent5" w:themeFillShade="80"/>
            <w:vAlign w:val="center"/>
          </w:tcPr>
          <w:p w:rsidR="0033447B" w:rsidRPr="007C3F58" w:rsidRDefault="0033447B" w:rsidP="00D87D85">
            <w:pPr>
              <w:spacing w:line="240" w:lineRule="auto"/>
              <w:jc w:val="center"/>
              <w:rPr>
                <w:rFonts w:ascii="Times New Roman" w:hAnsi="Times New Roman"/>
                <w:b/>
                <w:color w:val="FFFFFF" w:themeColor="background1"/>
                <w:sz w:val="20"/>
                <w:szCs w:val="20"/>
                <w:lang w:val="en-US"/>
              </w:rPr>
            </w:pPr>
            <w:r w:rsidRPr="007C3F58">
              <w:rPr>
                <w:rFonts w:ascii="Times New Roman" w:hAnsi="Times New Roman"/>
                <w:b/>
                <w:color w:val="FFFFFF" w:themeColor="background1"/>
                <w:sz w:val="20"/>
                <w:szCs w:val="20"/>
                <w:lang w:val="en-US"/>
              </w:rPr>
              <w:t>OBJETIVOS</w:t>
            </w:r>
          </w:p>
        </w:tc>
        <w:tc>
          <w:tcPr>
            <w:tcW w:w="3827" w:type="dxa"/>
            <w:vMerge w:val="restart"/>
            <w:shd w:val="clear" w:color="auto" w:fill="1F3864" w:themeFill="accent5" w:themeFillShade="80"/>
            <w:vAlign w:val="center"/>
          </w:tcPr>
          <w:p w:rsidR="0033447B" w:rsidRPr="007C3F58" w:rsidRDefault="0033447B" w:rsidP="00D87D85">
            <w:pPr>
              <w:spacing w:line="240" w:lineRule="auto"/>
              <w:jc w:val="center"/>
              <w:rPr>
                <w:rFonts w:ascii="Times New Roman" w:hAnsi="Times New Roman"/>
                <w:b/>
                <w:color w:val="FFFFFF" w:themeColor="background1"/>
                <w:sz w:val="20"/>
                <w:szCs w:val="20"/>
                <w:lang w:val="en-US"/>
              </w:rPr>
            </w:pPr>
            <w:r w:rsidRPr="007C3F58">
              <w:rPr>
                <w:rFonts w:ascii="Times New Roman" w:hAnsi="Times New Roman"/>
                <w:b/>
                <w:color w:val="FFFFFF" w:themeColor="background1"/>
                <w:sz w:val="20"/>
                <w:szCs w:val="20"/>
                <w:lang w:val="en-US"/>
              </w:rPr>
              <w:t>METAS</w:t>
            </w:r>
          </w:p>
        </w:tc>
        <w:tc>
          <w:tcPr>
            <w:tcW w:w="2410" w:type="dxa"/>
            <w:vMerge w:val="restart"/>
            <w:shd w:val="clear" w:color="auto" w:fill="1F3864" w:themeFill="accent5" w:themeFillShade="80"/>
            <w:vAlign w:val="center"/>
          </w:tcPr>
          <w:p w:rsidR="0033447B" w:rsidRPr="007C3F58" w:rsidRDefault="0033447B" w:rsidP="00D87D85">
            <w:pPr>
              <w:spacing w:line="240" w:lineRule="auto"/>
              <w:jc w:val="center"/>
              <w:rPr>
                <w:rFonts w:ascii="Times New Roman" w:hAnsi="Times New Roman"/>
                <w:b/>
                <w:color w:val="FFFFFF" w:themeColor="background1"/>
                <w:sz w:val="20"/>
                <w:szCs w:val="20"/>
              </w:rPr>
            </w:pPr>
            <w:r w:rsidRPr="007C3F58">
              <w:rPr>
                <w:rFonts w:ascii="Times New Roman" w:hAnsi="Times New Roman"/>
                <w:b/>
                <w:color w:val="FFFFFF" w:themeColor="background1"/>
                <w:sz w:val="20"/>
                <w:szCs w:val="20"/>
              </w:rPr>
              <w:t>INDICADORES DE GESTIÓN Y RESULTADOS</w:t>
            </w:r>
          </w:p>
        </w:tc>
        <w:tc>
          <w:tcPr>
            <w:tcW w:w="2348" w:type="dxa"/>
            <w:gridSpan w:val="2"/>
            <w:shd w:val="clear" w:color="auto" w:fill="1F3864" w:themeFill="accent5" w:themeFillShade="80"/>
            <w:vAlign w:val="center"/>
          </w:tcPr>
          <w:p w:rsidR="0033447B" w:rsidRPr="007C3F58" w:rsidRDefault="0033447B" w:rsidP="00D87D85">
            <w:pPr>
              <w:spacing w:line="240" w:lineRule="auto"/>
              <w:jc w:val="center"/>
              <w:rPr>
                <w:rFonts w:ascii="Times New Roman" w:hAnsi="Times New Roman"/>
                <w:b/>
                <w:color w:val="FFFFFF" w:themeColor="background1"/>
                <w:sz w:val="20"/>
                <w:szCs w:val="20"/>
                <w:lang w:val="en-US"/>
              </w:rPr>
            </w:pPr>
            <w:r w:rsidRPr="007C3F58">
              <w:rPr>
                <w:rFonts w:ascii="Times New Roman" w:hAnsi="Times New Roman"/>
                <w:b/>
                <w:color w:val="FFFFFF" w:themeColor="background1"/>
                <w:sz w:val="20"/>
                <w:szCs w:val="20"/>
                <w:lang w:val="en-US"/>
              </w:rPr>
              <w:t>FECHAS</w:t>
            </w:r>
          </w:p>
        </w:tc>
        <w:tc>
          <w:tcPr>
            <w:tcW w:w="1844" w:type="dxa"/>
            <w:vMerge w:val="restart"/>
            <w:shd w:val="clear" w:color="auto" w:fill="1F3864" w:themeFill="accent5" w:themeFillShade="80"/>
            <w:vAlign w:val="center"/>
          </w:tcPr>
          <w:p w:rsidR="0033447B" w:rsidRPr="007C3F58" w:rsidRDefault="0033447B" w:rsidP="00D87D85">
            <w:pPr>
              <w:spacing w:line="240" w:lineRule="auto"/>
              <w:jc w:val="center"/>
              <w:rPr>
                <w:rFonts w:ascii="Times New Roman" w:hAnsi="Times New Roman"/>
                <w:b/>
                <w:color w:val="FFFFFF" w:themeColor="background1"/>
                <w:sz w:val="20"/>
                <w:szCs w:val="20"/>
                <w:lang w:val="en-US"/>
              </w:rPr>
            </w:pPr>
            <w:r w:rsidRPr="007C3F58">
              <w:rPr>
                <w:rFonts w:ascii="Times New Roman" w:hAnsi="Times New Roman"/>
                <w:b/>
                <w:color w:val="FFFFFF" w:themeColor="background1"/>
                <w:sz w:val="20"/>
                <w:szCs w:val="20"/>
                <w:lang w:val="en-US"/>
              </w:rPr>
              <w:t>PRESUPUESTO (miles de colones)</w:t>
            </w:r>
          </w:p>
        </w:tc>
      </w:tr>
      <w:tr w:rsidR="0033447B" w:rsidRPr="007C3F58" w:rsidTr="001F35B9">
        <w:trPr>
          <w:trHeight w:val="220"/>
          <w:tblHeader/>
          <w:jc w:val="center"/>
        </w:trPr>
        <w:tc>
          <w:tcPr>
            <w:tcW w:w="3114" w:type="dxa"/>
            <w:vMerge/>
            <w:tcBorders>
              <w:bottom w:val="single" w:sz="4" w:space="0" w:color="auto"/>
            </w:tcBorders>
            <w:shd w:val="clear" w:color="auto" w:fill="1F4E79" w:themeFill="accent1" w:themeFillShade="80"/>
            <w:vAlign w:val="center"/>
          </w:tcPr>
          <w:p w:rsidR="0033447B" w:rsidRPr="007C3F58" w:rsidRDefault="0033447B" w:rsidP="00D87D85">
            <w:pPr>
              <w:rPr>
                <w:b/>
                <w:color w:val="FFFFFF" w:themeColor="background1"/>
              </w:rPr>
            </w:pPr>
          </w:p>
        </w:tc>
        <w:tc>
          <w:tcPr>
            <w:tcW w:w="3827" w:type="dxa"/>
            <w:vMerge/>
            <w:tcBorders>
              <w:bottom w:val="single" w:sz="4" w:space="0" w:color="auto"/>
            </w:tcBorders>
            <w:shd w:val="clear" w:color="auto" w:fill="1F4E79" w:themeFill="accent1" w:themeFillShade="80"/>
            <w:vAlign w:val="center"/>
          </w:tcPr>
          <w:p w:rsidR="0033447B" w:rsidRPr="007C3F58" w:rsidRDefault="0033447B" w:rsidP="00D87D85">
            <w:pPr>
              <w:keepNext/>
              <w:outlineLvl w:val="1"/>
              <w:rPr>
                <w:b/>
                <w:color w:val="FFFFFF" w:themeColor="background1"/>
                <w:sz w:val="20"/>
                <w:lang w:val="en-US"/>
              </w:rPr>
            </w:pPr>
          </w:p>
        </w:tc>
        <w:tc>
          <w:tcPr>
            <w:tcW w:w="2410" w:type="dxa"/>
            <w:vMerge/>
            <w:tcBorders>
              <w:bottom w:val="single" w:sz="4" w:space="0" w:color="auto"/>
            </w:tcBorders>
            <w:shd w:val="clear" w:color="auto" w:fill="1F4E79" w:themeFill="accent1" w:themeFillShade="80"/>
            <w:vAlign w:val="center"/>
          </w:tcPr>
          <w:p w:rsidR="0033447B" w:rsidRPr="007C3F58" w:rsidRDefault="0033447B" w:rsidP="00D87D85">
            <w:pPr>
              <w:keepNext/>
              <w:jc w:val="center"/>
              <w:outlineLvl w:val="1"/>
              <w:rPr>
                <w:b/>
                <w:color w:val="FFFFFF" w:themeColor="background1"/>
                <w:sz w:val="20"/>
                <w:lang w:val="en-US"/>
              </w:rPr>
            </w:pPr>
          </w:p>
        </w:tc>
        <w:tc>
          <w:tcPr>
            <w:tcW w:w="1134" w:type="dxa"/>
            <w:tcBorders>
              <w:bottom w:val="single" w:sz="4" w:space="0" w:color="auto"/>
            </w:tcBorders>
            <w:shd w:val="clear" w:color="auto" w:fill="1F3864" w:themeFill="accent5" w:themeFillShade="80"/>
            <w:vAlign w:val="center"/>
          </w:tcPr>
          <w:p w:rsidR="0033447B" w:rsidRPr="007C3F58" w:rsidRDefault="0033447B" w:rsidP="00D87D85">
            <w:pPr>
              <w:jc w:val="center"/>
              <w:rPr>
                <w:rFonts w:ascii="Times New Roman" w:hAnsi="Times New Roman"/>
                <w:b/>
                <w:color w:val="FFFFFF" w:themeColor="background1"/>
              </w:rPr>
            </w:pPr>
            <w:r w:rsidRPr="007C3F58">
              <w:rPr>
                <w:rFonts w:ascii="Times New Roman" w:hAnsi="Times New Roman"/>
                <w:b/>
                <w:color w:val="FFFFFF" w:themeColor="background1"/>
              </w:rPr>
              <w:t>Inicio</w:t>
            </w:r>
          </w:p>
        </w:tc>
        <w:tc>
          <w:tcPr>
            <w:tcW w:w="1214" w:type="dxa"/>
            <w:tcBorders>
              <w:bottom w:val="single" w:sz="4" w:space="0" w:color="auto"/>
            </w:tcBorders>
            <w:shd w:val="clear" w:color="auto" w:fill="1F3864" w:themeFill="accent5" w:themeFillShade="80"/>
            <w:vAlign w:val="center"/>
          </w:tcPr>
          <w:p w:rsidR="0033447B" w:rsidRPr="007C3F58" w:rsidRDefault="0033447B" w:rsidP="00D87D85">
            <w:pPr>
              <w:jc w:val="center"/>
              <w:rPr>
                <w:rFonts w:ascii="Times New Roman" w:hAnsi="Times New Roman"/>
                <w:b/>
                <w:color w:val="FFFFFF" w:themeColor="background1"/>
              </w:rPr>
            </w:pPr>
            <w:r w:rsidRPr="007C3F58">
              <w:rPr>
                <w:rFonts w:ascii="Times New Roman" w:hAnsi="Times New Roman"/>
                <w:b/>
                <w:color w:val="FFFFFF" w:themeColor="background1"/>
              </w:rPr>
              <w:t>Final</w:t>
            </w:r>
          </w:p>
        </w:tc>
        <w:tc>
          <w:tcPr>
            <w:tcW w:w="1844" w:type="dxa"/>
            <w:vMerge/>
            <w:tcBorders>
              <w:bottom w:val="single" w:sz="4" w:space="0" w:color="auto"/>
            </w:tcBorders>
            <w:shd w:val="clear" w:color="auto" w:fill="1F4E79" w:themeFill="accent1" w:themeFillShade="80"/>
            <w:vAlign w:val="center"/>
          </w:tcPr>
          <w:p w:rsidR="0033447B" w:rsidRPr="007C3F58" w:rsidRDefault="0033447B" w:rsidP="00D87D85">
            <w:pPr>
              <w:jc w:val="center"/>
              <w:rPr>
                <w:rFonts w:ascii="Times New Roman" w:hAnsi="Times New Roman"/>
                <w:b/>
                <w:color w:val="FFFFFF" w:themeColor="background1"/>
              </w:rPr>
            </w:pPr>
          </w:p>
        </w:tc>
      </w:tr>
      <w:tr w:rsidR="0033447B" w:rsidRPr="006F70A6" w:rsidTr="001F35B9">
        <w:trPr>
          <w:trHeight w:val="1154"/>
          <w:jc w:val="center"/>
        </w:trPr>
        <w:tc>
          <w:tcPr>
            <w:tcW w:w="3114" w:type="dxa"/>
            <w:vMerge w:val="restart"/>
            <w:tcBorders>
              <w:top w:val="single" w:sz="4" w:space="0" w:color="auto"/>
              <w:left w:val="single" w:sz="4" w:space="0" w:color="auto"/>
              <w:right w:val="single" w:sz="4" w:space="0" w:color="auto"/>
            </w:tcBorders>
            <w:shd w:val="clear" w:color="auto" w:fill="auto"/>
            <w:vAlign w:val="center"/>
          </w:tcPr>
          <w:p w:rsidR="0033447B" w:rsidRPr="005C75BF" w:rsidRDefault="0033447B" w:rsidP="00D87D85">
            <w:pPr>
              <w:spacing w:line="240" w:lineRule="auto"/>
              <w:rPr>
                <w:rFonts w:cs="Arial"/>
                <w:sz w:val="20"/>
                <w:szCs w:val="20"/>
              </w:rPr>
            </w:pPr>
            <w:r w:rsidRPr="005C75BF">
              <w:rPr>
                <w:rFonts w:cs="Arial"/>
                <w:sz w:val="20"/>
                <w:szCs w:val="20"/>
              </w:rPr>
              <w:t xml:space="preserve"> 1. Orientar el desarrollo de la gestión universitaria, de forma   planificada y transparente, que potencie la acción sustantiva de la Universidad.</w:t>
            </w:r>
          </w:p>
          <w:p w:rsidR="0033447B" w:rsidRPr="005C75BF" w:rsidRDefault="0033447B" w:rsidP="00D87D85">
            <w:pPr>
              <w:spacing w:line="240" w:lineRule="auto"/>
              <w:jc w:val="left"/>
              <w:rPr>
                <w:rFonts w:cs="Arial"/>
                <w:sz w:val="20"/>
                <w:szCs w:val="20"/>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33447B" w:rsidRPr="007C3F58" w:rsidRDefault="0033447B" w:rsidP="00D87D85">
            <w:pPr>
              <w:spacing w:line="240" w:lineRule="auto"/>
              <w:rPr>
                <w:rFonts w:cs="Arial"/>
                <w:sz w:val="20"/>
                <w:szCs w:val="20"/>
              </w:rPr>
            </w:pPr>
            <w:r w:rsidRPr="007C3F58">
              <w:rPr>
                <w:rFonts w:cs="Arial"/>
                <w:b/>
                <w:sz w:val="20"/>
                <w:szCs w:val="20"/>
              </w:rPr>
              <w:t>1.1</w:t>
            </w:r>
            <w:r w:rsidRPr="007C3F58">
              <w:rPr>
                <w:rFonts w:cs="Arial"/>
                <w:sz w:val="20"/>
                <w:szCs w:val="20"/>
              </w:rPr>
              <w:t xml:space="preserve"> </w:t>
            </w:r>
            <w:r>
              <w:rPr>
                <w:rFonts w:cs="Arial"/>
                <w:sz w:val="20"/>
                <w:szCs w:val="20"/>
              </w:rPr>
              <w:t xml:space="preserve">Desarrollar el quehacer de </w:t>
            </w:r>
            <w:r w:rsidRPr="0009226D">
              <w:rPr>
                <w:rFonts w:cs="Arial"/>
                <w:b/>
                <w:sz w:val="20"/>
                <w:szCs w:val="20"/>
              </w:rPr>
              <w:t>5</w:t>
            </w:r>
            <w:r w:rsidRPr="007C3F58">
              <w:rPr>
                <w:rFonts w:cs="Arial"/>
                <w:sz w:val="20"/>
                <w:szCs w:val="20"/>
              </w:rPr>
              <w:t xml:space="preserve"> instancias de dirección superior que orienten el desarrollo </w:t>
            </w:r>
            <w:r>
              <w:rPr>
                <w:rFonts w:cs="Arial"/>
                <w:sz w:val="20"/>
                <w:szCs w:val="20"/>
              </w:rPr>
              <w:t>u</w:t>
            </w:r>
            <w:r w:rsidRPr="007C3F58">
              <w:rPr>
                <w:rFonts w:cs="Arial"/>
                <w:sz w:val="20"/>
                <w:szCs w:val="20"/>
              </w:rPr>
              <w:t xml:space="preserve">niversitario. </w:t>
            </w:r>
          </w:p>
        </w:tc>
        <w:tc>
          <w:tcPr>
            <w:tcW w:w="2410" w:type="dxa"/>
            <w:tcBorders>
              <w:top w:val="single" w:sz="4" w:space="0" w:color="auto"/>
              <w:left w:val="single" w:sz="4" w:space="0" w:color="auto"/>
              <w:bottom w:val="single" w:sz="4" w:space="0" w:color="auto"/>
              <w:right w:val="single" w:sz="4" w:space="0" w:color="auto"/>
            </w:tcBorders>
            <w:vAlign w:val="center"/>
          </w:tcPr>
          <w:p w:rsidR="0033447B" w:rsidRPr="005C75BF" w:rsidRDefault="0033447B" w:rsidP="00D87D85">
            <w:pPr>
              <w:spacing w:line="240" w:lineRule="auto"/>
              <w:jc w:val="center"/>
              <w:rPr>
                <w:rFonts w:cs="Arial"/>
                <w:sz w:val="20"/>
                <w:szCs w:val="20"/>
              </w:rPr>
            </w:pPr>
          </w:p>
          <w:p w:rsidR="0033447B" w:rsidRPr="005C75BF" w:rsidRDefault="0033447B" w:rsidP="00D87D85">
            <w:pPr>
              <w:spacing w:line="240" w:lineRule="auto"/>
              <w:jc w:val="center"/>
              <w:rPr>
                <w:rFonts w:cs="Arial"/>
                <w:sz w:val="20"/>
                <w:szCs w:val="20"/>
              </w:rPr>
            </w:pPr>
            <w:r w:rsidRPr="005C75BF">
              <w:rPr>
                <w:rFonts w:cs="Arial"/>
                <w:sz w:val="20"/>
                <w:szCs w:val="20"/>
              </w:rPr>
              <w:t>% de instancias de dirección superior.</w:t>
            </w:r>
          </w:p>
          <w:p w:rsidR="0033447B" w:rsidRPr="005C75BF" w:rsidRDefault="0033447B" w:rsidP="00D87D85">
            <w:pPr>
              <w:spacing w:line="240" w:lineRule="auto"/>
              <w:jc w:val="center"/>
              <w:rPr>
                <w:rFonts w:cs="Arial"/>
                <w:bCs/>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33447B" w:rsidRPr="005C75BF" w:rsidRDefault="0033447B" w:rsidP="00D87D85">
            <w:pPr>
              <w:spacing w:line="240" w:lineRule="auto"/>
              <w:jc w:val="center"/>
              <w:rPr>
                <w:rFonts w:cs="Arial"/>
                <w:sz w:val="20"/>
                <w:szCs w:val="20"/>
              </w:rPr>
            </w:pPr>
            <w:r w:rsidRPr="005C75BF">
              <w:rPr>
                <w:rFonts w:cs="Arial"/>
                <w:sz w:val="20"/>
                <w:szCs w:val="20"/>
              </w:rPr>
              <w:t>enero</w:t>
            </w:r>
          </w:p>
        </w:tc>
        <w:tc>
          <w:tcPr>
            <w:tcW w:w="1214" w:type="dxa"/>
            <w:tcBorders>
              <w:top w:val="single" w:sz="4" w:space="0" w:color="auto"/>
              <w:left w:val="single" w:sz="4" w:space="0" w:color="auto"/>
              <w:bottom w:val="single" w:sz="4" w:space="0" w:color="auto"/>
              <w:right w:val="single" w:sz="4" w:space="0" w:color="auto"/>
            </w:tcBorders>
            <w:vAlign w:val="center"/>
          </w:tcPr>
          <w:p w:rsidR="0033447B" w:rsidRPr="003A00EE" w:rsidRDefault="0033447B" w:rsidP="00D87D85">
            <w:pPr>
              <w:spacing w:line="240" w:lineRule="auto"/>
              <w:jc w:val="center"/>
              <w:rPr>
                <w:rFonts w:cs="Arial"/>
                <w:sz w:val="20"/>
                <w:szCs w:val="20"/>
              </w:rPr>
            </w:pPr>
            <w:r w:rsidRPr="003A00EE">
              <w:rPr>
                <w:rFonts w:cs="Arial"/>
                <w:sz w:val="20"/>
                <w:szCs w:val="20"/>
              </w:rPr>
              <w:t>diciembre</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rsidR="0033447B" w:rsidRPr="00B24BC4" w:rsidRDefault="0033447B" w:rsidP="00D87D85">
            <w:pPr>
              <w:spacing w:line="240" w:lineRule="auto"/>
              <w:jc w:val="center"/>
              <w:rPr>
                <w:rFonts w:cs="Arial"/>
                <w:sz w:val="22"/>
                <w:szCs w:val="22"/>
              </w:rPr>
            </w:pPr>
            <w:r w:rsidRPr="00B24BC4">
              <w:rPr>
                <w:rFonts w:cs="Arial"/>
                <w:sz w:val="22"/>
                <w:szCs w:val="22"/>
              </w:rPr>
              <w:t>₡2.81</w:t>
            </w:r>
            <w:r w:rsidR="006C4735">
              <w:rPr>
                <w:rFonts w:cs="Arial"/>
                <w:sz w:val="22"/>
                <w:szCs w:val="22"/>
              </w:rPr>
              <w:t>0</w:t>
            </w:r>
            <w:r w:rsidRPr="00B24BC4">
              <w:rPr>
                <w:rFonts w:cs="Arial"/>
                <w:sz w:val="22"/>
                <w:szCs w:val="22"/>
              </w:rPr>
              <w:t>.</w:t>
            </w:r>
            <w:r w:rsidR="006C4735">
              <w:rPr>
                <w:rFonts w:cs="Arial"/>
                <w:sz w:val="22"/>
                <w:szCs w:val="22"/>
              </w:rPr>
              <w:t>623</w:t>
            </w:r>
            <w:r w:rsidRPr="00B24BC4">
              <w:rPr>
                <w:rFonts w:cs="Arial"/>
                <w:sz w:val="22"/>
                <w:szCs w:val="22"/>
              </w:rPr>
              <w:t>,3</w:t>
            </w:r>
          </w:p>
        </w:tc>
      </w:tr>
      <w:tr w:rsidR="0033447B" w:rsidRPr="006F70A6" w:rsidTr="001F35B9">
        <w:trPr>
          <w:trHeight w:val="1869"/>
          <w:jc w:val="center"/>
        </w:trPr>
        <w:tc>
          <w:tcPr>
            <w:tcW w:w="3114" w:type="dxa"/>
            <w:vMerge/>
            <w:tcBorders>
              <w:left w:val="single" w:sz="4" w:space="0" w:color="auto"/>
              <w:right w:val="single" w:sz="4" w:space="0" w:color="auto"/>
            </w:tcBorders>
            <w:shd w:val="clear" w:color="auto" w:fill="auto"/>
            <w:vAlign w:val="center"/>
          </w:tcPr>
          <w:p w:rsidR="0033447B" w:rsidRPr="005C75BF" w:rsidRDefault="0033447B" w:rsidP="00D87D85">
            <w:pPr>
              <w:spacing w:line="240" w:lineRule="auto"/>
              <w:rPr>
                <w:rFonts w:cs="Arial"/>
                <w:sz w:val="20"/>
                <w:szCs w:val="20"/>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33447B" w:rsidRPr="007C3F58" w:rsidRDefault="0033447B" w:rsidP="00D87D85">
            <w:pPr>
              <w:spacing w:line="240" w:lineRule="auto"/>
              <w:rPr>
                <w:rFonts w:cs="Arial"/>
                <w:b/>
                <w:sz w:val="20"/>
                <w:szCs w:val="20"/>
              </w:rPr>
            </w:pPr>
            <w:r w:rsidRPr="007C3F58">
              <w:rPr>
                <w:rFonts w:cs="Arial"/>
                <w:b/>
                <w:sz w:val="20"/>
                <w:szCs w:val="20"/>
              </w:rPr>
              <w:t>1.2</w:t>
            </w:r>
            <w:r>
              <w:rPr>
                <w:rFonts w:cs="Arial"/>
                <w:sz w:val="20"/>
                <w:szCs w:val="20"/>
              </w:rPr>
              <w:t xml:space="preserve"> </w:t>
            </w:r>
            <w:r w:rsidRPr="007C3F58">
              <w:rPr>
                <w:rFonts w:cs="Arial"/>
                <w:sz w:val="20"/>
                <w:szCs w:val="20"/>
              </w:rPr>
              <w:t xml:space="preserve">Ejecutar </w:t>
            </w:r>
            <w:r w:rsidRPr="0009226D">
              <w:rPr>
                <w:rFonts w:cs="Arial"/>
                <w:b/>
                <w:sz w:val="20"/>
                <w:szCs w:val="20"/>
              </w:rPr>
              <w:t>18</w:t>
            </w:r>
            <w:r w:rsidRPr="0009226D">
              <w:rPr>
                <w:rFonts w:cs="Arial"/>
                <w:sz w:val="20"/>
                <w:szCs w:val="20"/>
              </w:rPr>
              <w:t xml:space="preserve"> </w:t>
            </w:r>
            <w:r w:rsidRPr="007C3F58">
              <w:rPr>
                <w:rFonts w:cs="Arial"/>
                <w:sz w:val="20"/>
                <w:szCs w:val="20"/>
              </w:rPr>
              <w:t xml:space="preserve">acciones tendientes al fortalecimiento de la gestión institucional que permiten la asignación oportuna y pertinente de los recursos necesarios </w:t>
            </w:r>
            <w:r w:rsidRPr="00AC0190">
              <w:rPr>
                <w:rFonts w:cs="Arial"/>
                <w:sz w:val="20"/>
                <w:szCs w:val="20"/>
              </w:rPr>
              <w:t>para</w:t>
            </w:r>
            <w:r w:rsidRPr="007C3F58">
              <w:rPr>
                <w:rFonts w:cs="Arial"/>
                <w:sz w:val="20"/>
                <w:szCs w:val="20"/>
              </w:rPr>
              <w:t xml:space="preserve"> el quehacer universitario, de conformidad con la planificación institucional. </w:t>
            </w:r>
          </w:p>
        </w:tc>
        <w:tc>
          <w:tcPr>
            <w:tcW w:w="2410" w:type="dxa"/>
            <w:tcBorders>
              <w:top w:val="single" w:sz="4" w:space="0" w:color="auto"/>
              <w:left w:val="single" w:sz="4" w:space="0" w:color="auto"/>
              <w:bottom w:val="single" w:sz="4" w:space="0" w:color="auto"/>
              <w:right w:val="single" w:sz="4" w:space="0" w:color="auto"/>
            </w:tcBorders>
            <w:vAlign w:val="center"/>
          </w:tcPr>
          <w:p w:rsidR="0033447B" w:rsidRPr="005C75BF" w:rsidRDefault="0033447B" w:rsidP="00D87D85">
            <w:pPr>
              <w:spacing w:line="240" w:lineRule="auto"/>
              <w:jc w:val="center"/>
              <w:rPr>
                <w:rFonts w:cs="Arial"/>
                <w:sz w:val="20"/>
                <w:szCs w:val="20"/>
              </w:rPr>
            </w:pPr>
            <w:r w:rsidRPr="005C75BF">
              <w:rPr>
                <w:rFonts w:cs="Arial"/>
                <w:sz w:val="20"/>
                <w:szCs w:val="20"/>
              </w:rPr>
              <w:t>% de acciones ejecutadas</w:t>
            </w:r>
          </w:p>
        </w:tc>
        <w:tc>
          <w:tcPr>
            <w:tcW w:w="1134" w:type="dxa"/>
            <w:tcBorders>
              <w:top w:val="single" w:sz="4" w:space="0" w:color="auto"/>
              <w:left w:val="single" w:sz="4" w:space="0" w:color="auto"/>
              <w:bottom w:val="single" w:sz="4" w:space="0" w:color="auto"/>
              <w:right w:val="single" w:sz="4" w:space="0" w:color="auto"/>
            </w:tcBorders>
            <w:vAlign w:val="center"/>
          </w:tcPr>
          <w:p w:rsidR="0033447B" w:rsidRPr="005C75BF" w:rsidRDefault="0033447B" w:rsidP="00D87D85">
            <w:pPr>
              <w:spacing w:line="240" w:lineRule="auto"/>
              <w:jc w:val="center"/>
              <w:rPr>
                <w:rFonts w:cs="Arial"/>
                <w:sz w:val="20"/>
                <w:szCs w:val="20"/>
              </w:rPr>
            </w:pPr>
            <w:r w:rsidRPr="005C75BF">
              <w:rPr>
                <w:rFonts w:cs="Arial"/>
                <w:sz w:val="20"/>
                <w:szCs w:val="20"/>
              </w:rPr>
              <w:t>enero</w:t>
            </w:r>
          </w:p>
        </w:tc>
        <w:tc>
          <w:tcPr>
            <w:tcW w:w="1214" w:type="dxa"/>
            <w:tcBorders>
              <w:top w:val="single" w:sz="4" w:space="0" w:color="auto"/>
              <w:left w:val="single" w:sz="4" w:space="0" w:color="auto"/>
              <w:bottom w:val="single" w:sz="4" w:space="0" w:color="auto"/>
              <w:right w:val="single" w:sz="4" w:space="0" w:color="auto"/>
            </w:tcBorders>
            <w:vAlign w:val="center"/>
          </w:tcPr>
          <w:p w:rsidR="0033447B" w:rsidRPr="003A00EE" w:rsidRDefault="0033447B" w:rsidP="00D87D85">
            <w:pPr>
              <w:spacing w:line="240" w:lineRule="auto"/>
              <w:jc w:val="center"/>
              <w:rPr>
                <w:rFonts w:cs="Arial"/>
                <w:sz w:val="20"/>
                <w:szCs w:val="20"/>
              </w:rPr>
            </w:pPr>
            <w:r w:rsidRPr="003A00EE">
              <w:rPr>
                <w:rFonts w:cs="Arial"/>
                <w:sz w:val="20"/>
                <w:szCs w:val="20"/>
              </w:rPr>
              <w:t>diciembre</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rsidR="0033447B" w:rsidRPr="00B24BC4" w:rsidRDefault="0033447B" w:rsidP="00D87D85">
            <w:pPr>
              <w:spacing w:line="240" w:lineRule="auto"/>
              <w:jc w:val="center"/>
              <w:rPr>
                <w:rFonts w:cs="Arial"/>
                <w:sz w:val="22"/>
                <w:szCs w:val="22"/>
              </w:rPr>
            </w:pPr>
            <w:r w:rsidRPr="00B24BC4">
              <w:rPr>
                <w:rFonts w:cs="Arial"/>
                <w:color w:val="000000"/>
                <w:sz w:val="22"/>
                <w:szCs w:val="22"/>
              </w:rPr>
              <w:t>₡4 948 864,9</w:t>
            </w:r>
          </w:p>
        </w:tc>
      </w:tr>
      <w:tr w:rsidR="0033447B" w:rsidRPr="006F70A6" w:rsidTr="001F35B9">
        <w:trPr>
          <w:trHeight w:val="1257"/>
          <w:jc w:val="center"/>
        </w:trPr>
        <w:tc>
          <w:tcPr>
            <w:tcW w:w="3114" w:type="dxa"/>
            <w:vMerge/>
            <w:tcBorders>
              <w:left w:val="single" w:sz="4" w:space="0" w:color="auto"/>
              <w:right w:val="single" w:sz="4" w:space="0" w:color="auto"/>
            </w:tcBorders>
            <w:vAlign w:val="center"/>
          </w:tcPr>
          <w:p w:rsidR="0033447B" w:rsidRPr="005C75BF" w:rsidRDefault="0033447B" w:rsidP="00D87D85">
            <w:pPr>
              <w:spacing w:line="240" w:lineRule="auto"/>
              <w:rPr>
                <w:rFonts w:cs="Arial"/>
                <w:sz w:val="20"/>
                <w:szCs w:val="20"/>
              </w:rPr>
            </w:pPr>
          </w:p>
        </w:tc>
        <w:tc>
          <w:tcPr>
            <w:tcW w:w="3827" w:type="dxa"/>
            <w:tcBorders>
              <w:top w:val="single" w:sz="4" w:space="0" w:color="auto"/>
              <w:left w:val="single" w:sz="4" w:space="0" w:color="auto"/>
              <w:bottom w:val="single" w:sz="4" w:space="0" w:color="auto"/>
              <w:right w:val="single" w:sz="4" w:space="0" w:color="auto"/>
            </w:tcBorders>
            <w:vAlign w:val="center"/>
          </w:tcPr>
          <w:p w:rsidR="0033447B" w:rsidRPr="007C3F58" w:rsidRDefault="0033447B" w:rsidP="00D87D85">
            <w:pPr>
              <w:spacing w:line="240" w:lineRule="auto"/>
              <w:rPr>
                <w:rFonts w:cs="Arial"/>
                <w:sz w:val="20"/>
                <w:szCs w:val="20"/>
              </w:rPr>
            </w:pPr>
            <w:r w:rsidRPr="007C3F58">
              <w:rPr>
                <w:rFonts w:cs="Arial"/>
                <w:b/>
                <w:sz w:val="20"/>
                <w:szCs w:val="20"/>
              </w:rPr>
              <w:t xml:space="preserve"> 1.3</w:t>
            </w:r>
            <w:r w:rsidRPr="007C3F58">
              <w:rPr>
                <w:rFonts w:cs="Arial"/>
                <w:sz w:val="20"/>
                <w:szCs w:val="20"/>
              </w:rPr>
              <w:t xml:space="preserve"> Ejecutar</w:t>
            </w:r>
            <w:r w:rsidRPr="007C3F58">
              <w:rPr>
                <w:rFonts w:cs="Arial"/>
                <w:b/>
                <w:color w:val="8496B0" w:themeColor="text2" w:themeTint="99"/>
                <w:sz w:val="20"/>
                <w:szCs w:val="20"/>
              </w:rPr>
              <w:t xml:space="preserve"> </w:t>
            </w:r>
            <w:r w:rsidRPr="0009226D">
              <w:rPr>
                <w:rFonts w:cs="Arial"/>
                <w:b/>
                <w:sz w:val="20"/>
                <w:szCs w:val="20"/>
              </w:rPr>
              <w:t>9</w:t>
            </w:r>
            <w:r w:rsidRPr="007C3F58">
              <w:rPr>
                <w:rFonts w:cs="Arial"/>
                <w:sz w:val="20"/>
                <w:szCs w:val="20"/>
              </w:rPr>
              <w:t xml:space="preserve"> actividades del Programa Desarrollo de Recursos Humanos que propicien la gestión eficiente del talento humano institucional.</w:t>
            </w:r>
          </w:p>
        </w:tc>
        <w:tc>
          <w:tcPr>
            <w:tcW w:w="2410" w:type="dxa"/>
            <w:tcBorders>
              <w:top w:val="single" w:sz="4" w:space="0" w:color="auto"/>
              <w:left w:val="single" w:sz="4" w:space="0" w:color="auto"/>
              <w:bottom w:val="single" w:sz="4" w:space="0" w:color="auto"/>
              <w:right w:val="single" w:sz="4" w:space="0" w:color="auto"/>
            </w:tcBorders>
            <w:vAlign w:val="center"/>
          </w:tcPr>
          <w:p w:rsidR="0033447B" w:rsidRPr="005C75BF" w:rsidRDefault="0033447B" w:rsidP="00D87D85">
            <w:pPr>
              <w:spacing w:line="240" w:lineRule="auto"/>
              <w:jc w:val="center"/>
              <w:rPr>
                <w:rFonts w:cs="Arial"/>
                <w:bCs/>
                <w:sz w:val="20"/>
                <w:szCs w:val="20"/>
              </w:rPr>
            </w:pPr>
            <w:r w:rsidRPr="005C75BF">
              <w:rPr>
                <w:rFonts w:cs="Arial"/>
                <w:bCs/>
                <w:sz w:val="20"/>
                <w:szCs w:val="20"/>
              </w:rPr>
              <w:t>% de</w:t>
            </w:r>
            <w:r w:rsidRPr="005C75BF">
              <w:rPr>
                <w:rFonts w:cs="Arial"/>
                <w:sz w:val="20"/>
                <w:szCs w:val="20"/>
              </w:rPr>
              <w:t xml:space="preserve"> actividades ejecutadas</w:t>
            </w:r>
          </w:p>
          <w:p w:rsidR="0033447B" w:rsidRPr="005C75BF" w:rsidRDefault="0033447B" w:rsidP="00D87D85">
            <w:pPr>
              <w:spacing w:line="240" w:lineRule="auto"/>
              <w:jc w:val="center"/>
              <w:rPr>
                <w:rFonts w:cs="Arial"/>
                <w:bCs/>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33447B" w:rsidRPr="005C75BF" w:rsidRDefault="0033447B" w:rsidP="00D87D85">
            <w:pPr>
              <w:spacing w:line="240" w:lineRule="auto"/>
              <w:jc w:val="center"/>
              <w:rPr>
                <w:rFonts w:cs="Arial"/>
                <w:sz w:val="20"/>
                <w:szCs w:val="20"/>
              </w:rPr>
            </w:pPr>
            <w:r w:rsidRPr="005C75BF">
              <w:rPr>
                <w:rFonts w:cs="Arial"/>
                <w:sz w:val="20"/>
                <w:szCs w:val="20"/>
              </w:rPr>
              <w:t>enero</w:t>
            </w:r>
          </w:p>
        </w:tc>
        <w:tc>
          <w:tcPr>
            <w:tcW w:w="1214" w:type="dxa"/>
            <w:tcBorders>
              <w:top w:val="single" w:sz="4" w:space="0" w:color="auto"/>
              <w:left w:val="single" w:sz="4" w:space="0" w:color="auto"/>
              <w:bottom w:val="single" w:sz="4" w:space="0" w:color="auto"/>
              <w:right w:val="single" w:sz="4" w:space="0" w:color="auto"/>
            </w:tcBorders>
            <w:vAlign w:val="center"/>
          </w:tcPr>
          <w:p w:rsidR="0033447B" w:rsidRPr="003A00EE" w:rsidRDefault="0033447B" w:rsidP="00D87D85">
            <w:pPr>
              <w:spacing w:line="240" w:lineRule="auto"/>
              <w:jc w:val="center"/>
              <w:rPr>
                <w:rFonts w:cs="Arial"/>
                <w:sz w:val="20"/>
                <w:szCs w:val="20"/>
              </w:rPr>
            </w:pPr>
            <w:r w:rsidRPr="003A00EE">
              <w:rPr>
                <w:rFonts w:cs="Arial"/>
                <w:sz w:val="20"/>
                <w:szCs w:val="20"/>
              </w:rPr>
              <w:t>diciembre</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rsidR="0033447B" w:rsidRPr="00B24BC4" w:rsidRDefault="0033447B" w:rsidP="00D87D85">
            <w:pPr>
              <w:spacing w:line="240" w:lineRule="auto"/>
              <w:jc w:val="center"/>
              <w:rPr>
                <w:rFonts w:cs="Arial"/>
                <w:sz w:val="22"/>
                <w:szCs w:val="22"/>
              </w:rPr>
            </w:pPr>
            <w:r w:rsidRPr="00B24BC4">
              <w:rPr>
                <w:rFonts w:cs="Arial"/>
                <w:color w:val="000000"/>
                <w:sz w:val="22"/>
                <w:szCs w:val="22"/>
              </w:rPr>
              <w:t>₡4 078 740,0</w:t>
            </w:r>
          </w:p>
        </w:tc>
      </w:tr>
      <w:tr w:rsidR="0033447B" w:rsidRPr="006F70A6" w:rsidTr="001F35B9">
        <w:trPr>
          <w:trHeight w:val="1700"/>
          <w:jc w:val="center"/>
        </w:trPr>
        <w:tc>
          <w:tcPr>
            <w:tcW w:w="3114" w:type="dxa"/>
            <w:vMerge/>
            <w:tcBorders>
              <w:left w:val="single" w:sz="4" w:space="0" w:color="auto"/>
              <w:right w:val="single" w:sz="4" w:space="0" w:color="auto"/>
            </w:tcBorders>
            <w:vAlign w:val="center"/>
          </w:tcPr>
          <w:p w:rsidR="0033447B" w:rsidRPr="005C75BF" w:rsidRDefault="0033447B" w:rsidP="00D87D85">
            <w:pPr>
              <w:spacing w:line="240" w:lineRule="auto"/>
              <w:rPr>
                <w:rFonts w:cs="Arial"/>
                <w:sz w:val="20"/>
                <w:szCs w:val="20"/>
              </w:rPr>
            </w:pPr>
          </w:p>
        </w:tc>
        <w:tc>
          <w:tcPr>
            <w:tcW w:w="3827" w:type="dxa"/>
            <w:tcBorders>
              <w:top w:val="single" w:sz="4" w:space="0" w:color="auto"/>
              <w:left w:val="single" w:sz="4" w:space="0" w:color="auto"/>
              <w:bottom w:val="single" w:sz="4" w:space="0" w:color="auto"/>
              <w:right w:val="single" w:sz="4" w:space="0" w:color="auto"/>
            </w:tcBorders>
            <w:vAlign w:val="center"/>
          </w:tcPr>
          <w:p w:rsidR="0033447B" w:rsidRPr="007C3F58" w:rsidRDefault="0033447B" w:rsidP="00D87D85">
            <w:pPr>
              <w:spacing w:line="240" w:lineRule="auto"/>
              <w:rPr>
                <w:rFonts w:cs="Arial"/>
                <w:sz w:val="20"/>
                <w:szCs w:val="20"/>
              </w:rPr>
            </w:pPr>
            <w:r w:rsidRPr="007C3F58">
              <w:rPr>
                <w:rFonts w:cs="Arial"/>
                <w:b/>
                <w:bCs/>
                <w:sz w:val="20"/>
                <w:szCs w:val="20"/>
              </w:rPr>
              <w:t>1.4</w:t>
            </w:r>
            <w:r w:rsidRPr="007C3F58">
              <w:rPr>
                <w:rFonts w:cs="Arial"/>
                <w:bCs/>
                <w:sz w:val="20"/>
                <w:szCs w:val="20"/>
              </w:rPr>
              <w:t xml:space="preserve"> Realizar</w:t>
            </w:r>
            <w:r>
              <w:rPr>
                <w:rFonts w:cs="Arial"/>
                <w:b/>
                <w:bCs/>
                <w:sz w:val="20"/>
                <w:szCs w:val="20"/>
              </w:rPr>
              <w:t xml:space="preserve"> 38</w:t>
            </w:r>
            <w:r w:rsidRPr="00F10693">
              <w:rPr>
                <w:rFonts w:cs="Arial"/>
                <w:b/>
                <w:color w:val="5B9BD5" w:themeColor="accent1"/>
                <w:sz w:val="20"/>
                <w:szCs w:val="20"/>
              </w:rPr>
              <w:t xml:space="preserve"> </w:t>
            </w:r>
            <w:r w:rsidRPr="007C3F58">
              <w:rPr>
                <w:rFonts w:cs="Arial"/>
                <w:bCs/>
                <w:sz w:val="20"/>
                <w:szCs w:val="20"/>
              </w:rPr>
              <w:t xml:space="preserve">acciones que promuevan la permanencia, identidad y reconocimiento de la institución en el ámbito educativo, </w:t>
            </w:r>
            <w:r w:rsidRPr="00AC0190">
              <w:rPr>
                <w:rFonts w:cs="Arial"/>
                <w:bCs/>
                <w:sz w:val="20"/>
                <w:szCs w:val="20"/>
              </w:rPr>
              <w:t xml:space="preserve">para </w:t>
            </w:r>
            <w:r w:rsidRPr="007C3F58">
              <w:rPr>
                <w:rFonts w:cs="Arial"/>
                <w:bCs/>
                <w:sz w:val="20"/>
                <w:szCs w:val="20"/>
              </w:rPr>
              <w:t xml:space="preserve">mejorar el posicionamiento de la Universidad a nivel nacional e internacional. </w:t>
            </w:r>
          </w:p>
        </w:tc>
        <w:tc>
          <w:tcPr>
            <w:tcW w:w="2410" w:type="dxa"/>
            <w:tcBorders>
              <w:top w:val="single" w:sz="4" w:space="0" w:color="auto"/>
              <w:left w:val="single" w:sz="4" w:space="0" w:color="auto"/>
              <w:bottom w:val="single" w:sz="4" w:space="0" w:color="auto"/>
              <w:right w:val="single" w:sz="4" w:space="0" w:color="auto"/>
            </w:tcBorders>
            <w:vAlign w:val="center"/>
          </w:tcPr>
          <w:p w:rsidR="0033447B" w:rsidRPr="005C75BF" w:rsidRDefault="0033447B" w:rsidP="00D87D85">
            <w:pPr>
              <w:spacing w:line="240" w:lineRule="auto"/>
              <w:jc w:val="center"/>
              <w:rPr>
                <w:rFonts w:cs="Arial"/>
                <w:bCs/>
                <w:sz w:val="20"/>
                <w:szCs w:val="20"/>
              </w:rPr>
            </w:pPr>
            <w:r w:rsidRPr="005C75BF">
              <w:rPr>
                <w:rFonts w:cs="Arial"/>
                <w:sz w:val="20"/>
                <w:szCs w:val="20"/>
              </w:rPr>
              <w:t>% de acciones ejecutadas</w:t>
            </w:r>
          </w:p>
        </w:tc>
        <w:tc>
          <w:tcPr>
            <w:tcW w:w="1134" w:type="dxa"/>
            <w:tcBorders>
              <w:top w:val="single" w:sz="4" w:space="0" w:color="auto"/>
              <w:left w:val="single" w:sz="4" w:space="0" w:color="auto"/>
              <w:bottom w:val="single" w:sz="4" w:space="0" w:color="auto"/>
              <w:right w:val="single" w:sz="4" w:space="0" w:color="auto"/>
            </w:tcBorders>
            <w:vAlign w:val="center"/>
          </w:tcPr>
          <w:p w:rsidR="0033447B" w:rsidRPr="005C75BF" w:rsidRDefault="0033447B" w:rsidP="00D87D85">
            <w:pPr>
              <w:spacing w:line="240" w:lineRule="auto"/>
              <w:jc w:val="center"/>
              <w:rPr>
                <w:rFonts w:cs="Arial"/>
                <w:sz w:val="20"/>
                <w:szCs w:val="20"/>
                <w:lang w:val="en-US"/>
              </w:rPr>
            </w:pPr>
            <w:r w:rsidRPr="005C75BF">
              <w:rPr>
                <w:rFonts w:cs="Arial"/>
                <w:sz w:val="20"/>
                <w:szCs w:val="20"/>
                <w:lang w:val="en-US"/>
              </w:rPr>
              <w:t>enero</w:t>
            </w:r>
          </w:p>
        </w:tc>
        <w:tc>
          <w:tcPr>
            <w:tcW w:w="1214" w:type="dxa"/>
            <w:tcBorders>
              <w:top w:val="single" w:sz="4" w:space="0" w:color="auto"/>
              <w:left w:val="single" w:sz="4" w:space="0" w:color="auto"/>
              <w:bottom w:val="single" w:sz="4" w:space="0" w:color="auto"/>
              <w:right w:val="single" w:sz="4" w:space="0" w:color="auto"/>
            </w:tcBorders>
            <w:vAlign w:val="center"/>
          </w:tcPr>
          <w:p w:rsidR="0033447B" w:rsidRDefault="0033447B" w:rsidP="00D87D85">
            <w:pPr>
              <w:spacing w:line="240" w:lineRule="auto"/>
              <w:jc w:val="center"/>
              <w:rPr>
                <w:rFonts w:cs="Arial"/>
                <w:sz w:val="20"/>
                <w:szCs w:val="20"/>
                <w:lang w:val="en-US"/>
              </w:rPr>
            </w:pPr>
            <w:r>
              <w:rPr>
                <w:rFonts w:cs="Arial"/>
                <w:sz w:val="20"/>
                <w:szCs w:val="20"/>
                <w:lang w:val="en-US"/>
              </w:rPr>
              <w:t>diciembre</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rsidR="0033447B" w:rsidRPr="00B24BC4" w:rsidRDefault="0033447B" w:rsidP="00D87D85">
            <w:pPr>
              <w:spacing w:line="240" w:lineRule="auto"/>
              <w:jc w:val="center"/>
              <w:rPr>
                <w:rFonts w:cs="Arial"/>
                <w:sz w:val="22"/>
                <w:szCs w:val="22"/>
              </w:rPr>
            </w:pPr>
            <w:r w:rsidRPr="00B24BC4">
              <w:rPr>
                <w:rFonts w:cs="Arial"/>
                <w:color w:val="000000"/>
                <w:sz w:val="22"/>
                <w:szCs w:val="22"/>
              </w:rPr>
              <w:t>₡1 850 837,5</w:t>
            </w:r>
          </w:p>
        </w:tc>
      </w:tr>
      <w:tr w:rsidR="0033447B" w:rsidRPr="00463093" w:rsidTr="001F35B9">
        <w:trPr>
          <w:trHeight w:val="1550"/>
          <w:jc w:val="center"/>
        </w:trPr>
        <w:tc>
          <w:tcPr>
            <w:tcW w:w="3114" w:type="dxa"/>
            <w:vMerge/>
            <w:tcBorders>
              <w:left w:val="single" w:sz="4" w:space="0" w:color="auto"/>
              <w:bottom w:val="single" w:sz="4" w:space="0" w:color="auto"/>
              <w:right w:val="single" w:sz="4" w:space="0" w:color="auto"/>
            </w:tcBorders>
            <w:vAlign w:val="center"/>
          </w:tcPr>
          <w:p w:rsidR="0033447B" w:rsidRPr="005C75BF" w:rsidRDefault="0033447B" w:rsidP="00D87D85">
            <w:pPr>
              <w:spacing w:line="240" w:lineRule="auto"/>
              <w:rPr>
                <w:rFonts w:cs="Arial"/>
                <w:b/>
                <w:sz w:val="20"/>
                <w:szCs w:val="20"/>
              </w:rPr>
            </w:pPr>
          </w:p>
        </w:tc>
        <w:tc>
          <w:tcPr>
            <w:tcW w:w="3827" w:type="dxa"/>
            <w:tcBorders>
              <w:top w:val="single" w:sz="4" w:space="0" w:color="auto"/>
              <w:left w:val="single" w:sz="4" w:space="0" w:color="auto"/>
              <w:bottom w:val="single" w:sz="4" w:space="0" w:color="auto"/>
              <w:right w:val="single" w:sz="4" w:space="0" w:color="auto"/>
            </w:tcBorders>
            <w:vAlign w:val="center"/>
          </w:tcPr>
          <w:p w:rsidR="0033447B" w:rsidRDefault="0033447B" w:rsidP="00D87D85">
            <w:pPr>
              <w:spacing w:line="240" w:lineRule="auto"/>
              <w:rPr>
                <w:rFonts w:cs="Arial"/>
                <w:b/>
                <w:bCs/>
                <w:sz w:val="20"/>
                <w:szCs w:val="20"/>
              </w:rPr>
            </w:pPr>
          </w:p>
          <w:p w:rsidR="0033447B" w:rsidRDefault="0033447B" w:rsidP="00D87D85">
            <w:pPr>
              <w:spacing w:line="240" w:lineRule="auto"/>
              <w:rPr>
                <w:rFonts w:cs="Arial"/>
                <w:sz w:val="20"/>
                <w:szCs w:val="20"/>
              </w:rPr>
            </w:pPr>
            <w:r w:rsidRPr="007C3F58">
              <w:rPr>
                <w:rFonts w:cs="Arial"/>
                <w:b/>
                <w:bCs/>
                <w:sz w:val="20"/>
                <w:szCs w:val="20"/>
              </w:rPr>
              <w:t>1.5</w:t>
            </w:r>
            <w:r w:rsidRPr="007C3F58">
              <w:rPr>
                <w:rFonts w:cs="Arial"/>
                <w:sz w:val="20"/>
                <w:szCs w:val="20"/>
              </w:rPr>
              <w:t xml:space="preserve"> Atender </w:t>
            </w:r>
            <w:r w:rsidRPr="0009226D">
              <w:rPr>
                <w:rFonts w:cs="Arial"/>
                <w:b/>
                <w:sz w:val="20"/>
                <w:szCs w:val="20"/>
              </w:rPr>
              <w:t xml:space="preserve">16 </w:t>
            </w:r>
            <w:r w:rsidRPr="007C3F58">
              <w:rPr>
                <w:rFonts w:cs="Arial"/>
                <w:sz w:val="20"/>
                <w:szCs w:val="20"/>
              </w:rPr>
              <w:t xml:space="preserve">estudios y trámites en materia </w:t>
            </w:r>
            <w:r w:rsidRPr="00AC0190">
              <w:rPr>
                <w:rFonts w:cs="Arial"/>
                <w:sz w:val="20"/>
                <w:szCs w:val="20"/>
              </w:rPr>
              <w:t xml:space="preserve">judicial y de contraloría (estudios y comunicados en el ámbito de la </w:t>
            </w:r>
            <w:r>
              <w:rPr>
                <w:rFonts w:cs="Arial"/>
                <w:sz w:val="20"/>
                <w:szCs w:val="20"/>
              </w:rPr>
              <w:t>c</w:t>
            </w:r>
            <w:r w:rsidRPr="00AC0190">
              <w:rPr>
                <w:rFonts w:cs="Arial"/>
                <w:sz w:val="20"/>
                <w:szCs w:val="20"/>
              </w:rPr>
              <w:t xml:space="preserve">ontraloría </w:t>
            </w:r>
            <w:r>
              <w:rPr>
                <w:rFonts w:cs="Arial"/>
                <w:sz w:val="20"/>
                <w:szCs w:val="20"/>
              </w:rPr>
              <w:t>u</w:t>
            </w:r>
            <w:r w:rsidRPr="00AC0190">
              <w:rPr>
                <w:rFonts w:cs="Arial"/>
                <w:sz w:val="20"/>
                <w:szCs w:val="20"/>
              </w:rPr>
              <w:t>niversitaria y</w:t>
            </w:r>
            <w:r w:rsidRPr="00AC0190">
              <w:rPr>
                <w:rFonts w:cs="Arial"/>
                <w:b/>
                <w:sz w:val="20"/>
                <w:szCs w:val="20"/>
              </w:rPr>
              <w:t xml:space="preserve"> </w:t>
            </w:r>
            <w:r w:rsidRPr="00AC0190">
              <w:rPr>
                <w:rFonts w:cs="Arial"/>
                <w:sz w:val="20"/>
                <w:szCs w:val="20"/>
              </w:rPr>
              <w:t xml:space="preserve">trámites </w:t>
            </w:r>
            <w:r w:rsidRPr="007C3F58">
              <w:rPr>
                <w:rFonts w:cs="Arial"/>
                <w:sz w:val="20"/>
                <w:szCs w:val="20"/>
              </w:rPr>
              <w:t>en materia judicial), que garanticen el control interno y la transparencia de la gestión universitaria.</w:t>
            </w:r>
          </w:p>
          <w:p w:rsidR="0033447B" w:rsidRPr="007C3F58" w:rsidRDefault="0033447B" w:rsidP="00D87D85">
            <w:pPr>
              <w:spacing w:line="240" w:lineRule="auto"/>
              <w:rPr>
                <w:rFonts w:cs="Arial"/>
                <w:sz w:val="20"/>
                <w:szCs w:val="20"/>
              </w:rPr>
            </w:pPr>
          </w:p>
        </w:tc>
        <w:tc>
          <w:tcPr>
            <w:tcW w:w="2410" w:type="dxa"/>
            <w:tcBorders>
              <w:top w:val="single" w:sz="4" w:space="0" w:color="auto"/>
              <w:left w:val="single" w:sz="4" w:space="0" w:color="auto"/>
              <w:bottom w:val="single" w:sz="4" w:space="0" w:color="auto"/>
              <w:right w:val="single" w:sz="4" w:space="0" w:color="auto"/>
            </w:tcBorders>
            <w:vAlign w:val="center"/>
          </w:tcPr>
          <w:p w:rsidR="0033447B" w:rsidRPr="005C75BF" w:rsidRDefault="0033447B" w:rsidP="00D87D85">
            <w:pPr>
              <w:spacing w:line="240" w:lineRule="auto"/>
              <w:jc w:val="center"/>
              <w:rPr>
                <w:rFonts w:cs="Arial"/>
                <w:sz w:val="20"/>
                <w:szCs w:val="20"/>
              </w:rPr>
            </w:pPr>
            <w:r w:rsidRPr="005C75BF">
              <w:rPr>
                <w:rFonts w:cs="Arial"/>
                <w:sz w:val="20"/>
                <w:szCs w:val="20"/>
              </w:rPr>
              <w:t xml:space="preserve">% de </w:t>
            </w:r>
            <w:r w:rsidR="00521659" w:rsidRPr="005C75BF">
              <w:rPr>
                <w:rFonts w:cs="Arial"/>
                <w:sz w:val="20"/>
                <w:szCs w:val="20"/>
              </w:rPr>
              <w:t xml:space="preserve">estudios </w:t>
            </w:r>
            <w:r w:rsidR="00521659">
              <w:rPr>
                <w:rFonts w:cs="Arial"/>
                <w:sz w:val="20"/>
                <w:szCs w:val="20"/>
              </w:rPr>
              <w:t>y</w:t>
            </w:r>
            <w:r>
              <w:rPr>
                <w:rFonts w:cs="Arial"/>
                <w:sz w:val="20"/>
                <w:szCs w:val="20"/>
              </w:rPr>
              <w:t xml:space="preserve"> trámites </w:t>
            </w:r>
            <w:r w:rsidRPr="005C75BF">
              <w:rPr>
                <w:rFonts w:cs="Arial"/>
                <w:sz w:val="20"/>
                <w:szCs w:val="20"/>
              </w:rPr>
              <w:t>atendidos</w:t>
            </w:r>
          </w:p>
        </w:tc>
        <w:tc>
          <w:tcPr>
            <w:tcW w:w="1134" w:type="dxa"/>
            <w:tcBorders>
              <w:top w:val="single" w:sz="4" w:space="0" w:color="auto"/>
              <w:left w:val="single" w:sz="4" w:space="0" w:color="auto"/>
              <w:bottom w:val="single" w:sz="4" w:space="0" w:color="auto"/>
              <w:right w:val="single" w:sz="4" w:space="0" w:color="auto"/>
            </w:tcBorders>
            <w:vAlign w:val="center"/>
          </w:tcPr>
          <w:p w:rsidR="0033447B" w:rsidRPr="005C75BF" w:rsidRDefault="0033447B" w:rsidP="00D87D85">
            <w:pPr>
              <w:spacing w:line="240" w:lineRule="auto"/>
              <w:jc w:val="center"/>
              <w:rPr>
                <w:rFonts w:cs="Arial"/>
                <w:sz w:val="20"/>
                <w:szCs w:val="20"/>
                <w:lang w:val="en-US"/>
              </w:rPr>
            </w:pPr>
            <w:r w:rsidRPr="005C75BF">
              <w:rPr>
                <w:rFonts w:cs="Arial"/>
                <w:sz w:val="20"/>
                <w:szCs w:val="20"/>
                <w:lang w:val="en-US"/>
              </w:rPr>
              <w:t>enero</w:t>
            </w:r>
          </w:p>
        </w:tc>
        <w:tc>
          <w:tcPr>
            <w:tcW w:w="1214" w:type="dxa"/>
            <w:tcBorders>
              <w:top w:val="single" w:sz="4" w:space="0" w:color="auto"/>
              <w:left w:val="single" w:sz="4" w:space="0" w:color="auto"/>
              <w:bottom w:val="single" w:sz="4" w:space="0" w:color="auto"/>
              <w:right w:val="single" w:sz="4" w:space="0" w:color="auto"/>
            </w:tcBorders>
            <w:vAlign w:val="center"/>
          </w:tcPr>
          <w:p w:rsidR="0033447B" w:rsidRDefault="0033447B" w:rsidP="00D87D85">
            <w:pPr>
              <w:spacing w:line="240" w:lineRule="auto"/>
              <w:jc w:val="center"/>
              <w:rPr>
                <w:rFonts w:cs="Arial"/>
                <w:sz w:val="20"/>
                <w:szCs w:val="20"/>
                <w:lang w:val="en-US"/>
              </w:rPr>
            </w:pPr>
            <w:r>
              <w:rPr>
                <w:rFonts w:cs="Arial"/>
                <w:sz w:val="20"/>
                <w:szCs w:val="20"/>
                <w:lang w:val="en-US"/>
              </w:rPr>
              <w:t>diciembre</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rsidR="0033447B" w:rsidRPr="00B24BC4" w:rsidRDefault="0033447B" w:rsidP="00D87D85">
            <w:pPr>
              <w:spacing w:line="240" w:lineRule="auto"/>
              <w:jc w:val="center"/>
              <w:rPr>
                <w:rFonts w:cs="Arial"/>
                <w:sz w:val="22"/>
                <w:szCs w:val="22"/>
              </w:rPr>
            </w:pPr>
            <w:r w:rsidRPr="00B24BC4">
              <w:rPr>
                <w:rFonts w:cs="Arial"/>
                <w:color w:val="000000"/>
                <w:sz w:val="22"/>
                <w:szCs w:val="22"/>
              </w:rPr>
              <w:t>₡1 661 809,8</w:t>
            </w:r>
          </w:p>
        </w:tc>
      </w:tr>
      <w:tr w:rsidR="0033447B" w:rsidRPr="00463093" w:rsidTr="001F35B9">
        <w:trPr>
          <w:trHeight w:val="882"/>
          <w:jc w:val="center"/>
        </w:trPr>
        <w:tc>
          <w:tcPr>
            <w:tcW w:w="3114" w:type="dxa"/>
            <w:vMerge w:val="restart"/>
            <w:tcBorders>
              <w:top w:val="single" w:sz="4" w:space="0" w:color="auto"/>
              <w:left w:val="single" w:sz="4" w:space="0" w:color="auto"/>
              <w:bottom w:val="single" w:sz="4" w:space="0" w:color="auto"/>
              <w:right w:val="single" w:sz="4" w:space="0" w:color="auto"/>
            </w:tcBorders>
            <w:vAlign w:val="center"/>
          </w:tcPr>
          <w:p w:rsidR="0033447B" w:rsidRPr="005C75BF" w:rsidRDefault="0033447B" w:rsidP="00D87D85">
            <w:pPr>
              <w:spacing w:line="240" w:lineRule="auto"/>
              <w:rPr>
                <w:rFonts w:cs="Arial"/>
                <w:sz w:val="20"/>
                <w:szCs w:val="20"/>
                <w:lang w:eastAsia="es-CR"/>
              </w:rPr>
            </w:pPr>
            <w:r w:rsidRPr="005C75BF">
              <w:rPr>
                <w:rFonts w:cs="Arial"/>
                <w:b/>
                <w:sz w:val="20"/>
                <w:szCs w:val="20"/>
              </w:rPr>
              <w:lastRenderedPageBreak/>
              <w:t>2.</w:t>
            </w:r>
            <w:r w:rsidRPr="005C75BF">
              <w:rPr>
                <w:rFonts w:cs="Arial"/>
                <w:sz w:val="20"/>
                <w:szCs w:val="20"/>
              </w:rPr>
              <w:t xml:space="preserve"> Garantizar la funcionalidad de los servicios de apoyo institucional que permitan el desarrollo del quehacer sustantivo de la universidad.</w:t>
            </w:r>
          </w:p>
          <w:p w:rsidR="0033447B" w:rsidRPr="005C75BF" w:rsidRDefault="0033447B" w:rsidP="00D87D85">
            <w:pPr>
              <w:spacing w:line="240" w:lineRule="auto"/>
              <w:jc w:val="left"/>
              <w:rPr>
                <w:rFonts w:cs="Arial"/>
                <w:sz w:val="20"/>
                <w:szCs w:val="20"/>
                <w:lang w:eastAsia="es-CR"/>
              </w:rPr>
            </w:pPr>
          </w:p>
          <w:p w:rsidR="0033447B" w:rsidRPr="005C75BF" w:rsidRDefault="0033447B" w:rsidP="00D87D85">
            <w:pPr>
              <w:rPr>
                <w:rFonts w:cs="Arial"/>
                <w:sz w:val="20"/>
                <w:szCs w:val="20"/>
              </w:rPr>
            </w:pPr>
          </w:p>
        </w:tc>
        <w:tc>
          <w:tcPr>
            <w:tcW w:w="3827" w:type="dxa"/>
            <w:tcBorders>
              <w:top w:val="single" w:sz="4" w:space="0" w:color="auto"/>
              <w:left w:val="single" w:sz="4" w:space="0" w:color="auto"/>
              <w:bottom w:val="single" w:sz="4" w:space="0" w:color="auto"/>
              <w:right w:val="single" w:sz="4" w:space="0" w:color="auto"/>
            </w:tcBorders>
            <w:vAlign w:val="center"/>
          </w:tcPr>
          <w:p w:rsidR="0033447B" w:rsidRDefault="0033447B" w:rsidP="00D87D85">
            <w:pPr>
              <w:spacing w:line="240" w:lineRule="auto"/>
              <w:rPr>
                <w:rFonts w:cs="Arial"/>
                <w:b/>
                <w:sz w:val="20"/>
                <w:szCs w:val="20"/>
              </w:rPr>
            </w:pPr>
          </w:p>
          <w:p w:rsidR="0033447B" w:rsidRPr="007C3F58" w:rsidRDefault="0033447B" w:rsidP="00D87D85">
            <w:pPr>
              <w:spacing w:line="240" w:lineRule="auto"/>
              <w:rPr>
                <w:rFonts w:cs="Arial"/>
                <w:sz w:val="20"/>
                <w:szCs w:val="20"/>
              </w:rPr>
            </w:pPr>
            <w:r w:rsidRPr="007C3F58">
              <w:rPr>
                <w:rFonts w:cs="Arial"/>
                <w:b/>
                <w:sz w:val="20"/>
                <w:szCs w:val="20"/>
              </w:rPr>
              <w:t>2.1</w:t>
            </w:r>
            <w:r w:rsidRPr="007C3F58">
              <w:rPr>
                <w:rFonts w:cs="Arial"/>
                <w:sz w:val="20"/>
                <w:szCs w:val="20"/>
              </w:rPr>
              <w:t xml:space="preserve"> </w:t>
            </w:r>
            <w:r w:rsidRPr="0009226D">
              <w:rPr>
                <w:rFonts w:cs="Arial"/>
                <w:sz w:val="20"/>
                <w:szCs w:val="20"/>
              </w:rPr>
              <w:t>Gestionar</w:t>
            </w:r>
            <w:r w:rsidRPr="0009226D">
              <w:rPr>
                <w:rFonts w:cs="Arial"/>
                <w:b/>
                <w:sz w:val="20"/>
                <w:szCs w:val="20"/>
              </w:rPr>
              <w:t xml:space="preserve"> 16</w:t>
            </w:r>
            <w:r w:rsidRPr="0009226D">
              <w:rPr>
                <w:rFonts w:cs="Arial"/>
                <w:sz w:val="20"/>
                <w:szCs w:val="20"/>
              </w:rPr>
              <w:t xml:space="preserve"> </w:t>
            </w:r>
            <w:r w:rsidRPr="007C3F58">
              <w:rPr>
                <w:rFonts w:cs="Arial"/>
                <w:sz w:val="20"/>
                <w:szCs w:val="20"/>
              </w:rPr>
              <w:t xml:space="preserve">requerimientos institucionales, de servicios generales en materia de seguridad, transportes, archivo, proveeduría y correos. </w:t>
            </w:r>
          </w:p>
          <w:p w:rsidR="0033447B" w:rsidRPr="007C3F58" w:rsidRDefault="0033447B" w:rsidP="00D87D85">
            <w:pPr>
              <w:pStyle w:val="Prrafodelista"/>
              <w:ind w:left="360"/>
              <w:jc w:val="both"/>
              <w:rPr>
                <w:rFonts w:ascii="Arial" w:hAnsi="Arial" w:cs="Arial"/>
                <w:sz w:val="20"/>
                <w:szCs w:val="20"/>
              </w:rPr>
            </w:pPr>
          </w:p>
        </w:tc>
        <w:tc>
          <w:tcPr>
            <w:tcW w:w="2410" w:type="dxa"/>
            <w:tcBorders>
              <w:top w:val="single" w:sz="4" w:space="0" w:color="auto"/>
              <w:left w:val="single" w:sz="4" w:space="0" w:color="auto"/>
              <w:bottom w:val="single" w:sz="4" w:space="0" w:color="auto"/>
              <w:right w:val="single" w:sz="4" w:space="0" w:color="auto"/>
            </w:tcBorders>
            <w:vAlign w:val="center"/>
          </w:tcPr>
          <w:p w:rsidR="0033447B" w:rsidRPr="005C75BF" w:rsidRDefault="0033447B" w:rsidP="00D87D85">
            <w:pPr>
              <w:spacing w:line="240" w:lineRule="auto"/>
              <w:jc w:val="center"/>
              <w:rPr>
                <w:rFonts w:cs="Arial"/>
                <w:sz w:val="20"/>
                <w:szCs w:val="20"/>
              </w:rPr>
            </w:pPr>
            <w:r w:rsidRPr="005C75BF">
              <w:rPr>
                <w:rFonts w:cs="Arial"/>
                <w:sz w:val="20"/>
                <w:szCs w:val="20"/>
                <w:lang w:val="es-ES"/>
              </w:rPr>
              <w:t xml:space="preserve">% </w:t>
            </w:r>
            <w:r w:rsidRPr="005C75BF">
              <w:rPr>
                <w:rFonts w:cs="Arial"/>
                <w:sz w:val="20"/>
                <w:szCs w:val="20"/>
              </w:rPr>
              <w:t>de requerimientos de servicios</w:t>
            </w:r>
            <w:r>
              <w:rPr>
                <w:rFonts w:cs="Arial"/>
                <w:sz w:val="20"/>
                <w:szCs w:val="20"/>
              </w:rPr>
              <w:t xml:space="preserve"> gestionados</w:t>
            </w:r>
            <w:r w:rsidRPr="005C75BF">
              <w:rPr>
                <w:rFonts w:cs="Arial"/>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33447B" w:rsidRPr="005C75BF" w:rsidRDefault="0033447B" w:rsidP="00D87D85">
            <w:pPr>
              <w:spacing w:line="240" w:lineRule="auto"/>
              <w:jc w:val="center"/>
              <w:rPr>
                <w:rFonts w:cs="Arial"/>
                <w:sz w:val="20"/>
                <w:szCs w:val="20"/>
              </w:rPr>
            </w:pPr>
            <w:r w:rsidRPr="005C75BF">
              <w:rPr>
                <w:rFonts w:cs="Arial"/>
                <w:sz w:val="20"/>
                <w:szCs w:val="20"/>
              </w:rPr>
              <w:t>enero</w:t>
            </w:r>
          </w:p>
        </w:tc>
        <w:tc>
          <w:tcPr>
            <w:tcW w:w="1214" w:type="dxa"/>
            <w:tcBorders>
              <w:top w:val="single" w:sz="4" w:space="0" w:color="auto"/>
              <w:left w:val="single" w:sz="4" w:space="0" w:color="auto"/>
              <w:bottom w:val="single" w:sz="4" w:space="0" w:color="auto"/>
              <w:right w:val="single" w:sz="4" w:space="0" w:color="auto"/>
            </w:tcBorders>
            <w:vAlign w:val="center"/>
          </w:tcPr>
          <w:p w:rsidR="0033447B" w:rsidRPr="001654C1" w:rsidRDefault="0033447B" w:rsidP="00D87D85">
            <w:pPr>
              <w:spacing w:line="240" w:lineRule="auto"/>
              <w:jc w:val="center"/>
              <w:rPr>
                <w:rFonts w:cs="Arial"/>
                <w:sz w:val="20"/>
                <w:szCs w:val="20"/>
              </w:rPr>
            </w:pPr>
            <w:r w:rsidRPr="001654C1">
              <w:rPr>
                <w:rFonts w:cs="Arial"/>
                <w:sz w:val="20"/>
                <w:szCs w:val="20"/>
              </w:rPr>
              <w:t>diciembre</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rsidR="0033447B" w:rsidRPr="00B24BC4" w:rsidRDefault="0033447B" w:rsidP="00D87D85">
            <w:pPr>
              <w:spacing w:line="240" w:lineRule="auto"/>
              <w:jc w:val="center"/>
              <w:rPr>
                <w:rFonts w:cs="Arial"/>
                <w:color w:val="000000"/>
                <w:sz w:val="22"/>
                <w:szCs w:val="22"/>
              </w:rPr>
            </w:pPr>
            <w:r w:rsidRPr="00B24BC4">
              <w:rPr>
                <w:rFonts w:cs="Arial"/>
                <w:color w:val="000000"/>
                <w:sz w:val="22"/>
                <w:szCs w:val="22"/>
              </w:rPr>
              <w:t>₡5 678 060,9</w:t>
            </w:r>
          </w:p>
        </w:tc>
      </w:tr>
      <w:tr w:rsidR="0033447B" w:rsidRPr="00463093" w:rsidTr="001F35B9">
        <w:trPr>
          <w:trHeight w:val="1193"/>
          <w:jc w:val="center"/>
        </w:trPr>
        <w:tc>
          <w:tcPr>
            <w:tcW w:w="3114" w:type="dxa"/>
            <w:vMerge/>
            <w:tcBorders>
              <w:top w:val="single" w:sz="4" w:space="0" w:color="auto"/>
              <w:left w:val="single" w:sz="4" w:space="0" w:color="auto"/>
              <w:bottom w:val="single" w:sz="4" w:space="0" w:color="auto"/>
              <w:right w:val="single" w:sz="4" w:space="0" w:color="auto"/>
            </w:tcBorders>
            <w:vAlign w:val="center"/>
          </w:tcPr>
          <w:p w:rsidR="0033447B" w:rsidRPr="005C75BF" w:rsidRDefault="0033447B" w:rsidP="00D87D85">
            <w:pPr>
              <w:spacing w:line="240" w:lineRule="auto"/>
              <w:rPr>
                <w:rFonts w:cs="Arial"/>
                <w:sz w:val="20"/>
                <w:szCs w:val="20"/>
              </w:rPr>
            </w:pPr>
          </w:p>
        </w:tc>
        <w:tc>
          <w:tcPr>
            <w:tcW w:w="3827" w:type="dxa"/>
            <w:tcBorders>
              <w:top w:val="single" w:sz="4" w:space="0" w:color="auto"/>
              <w:left w:val="single" w:sz="4" w:space="0" w:color="auto"/>
              <w:bottom w:val="single" w:sz="4" w:space="0" w:color="auto"/>
              <w:right w:val="single" w:sz="4" w:space="0" w:color="auto"/>
            </w:tcBorders>
            <w:vAlign w:val="center"/>
          </w:tcPr>
          <w:p w:rsidR="0033447B" w:rsidRDefault="0033447B" w:rsidP="00D87D85">
            <w:pPr>
              <w:spacing w:line="240" w:lineRule="auto"/>
              <w:rPr>
                <w:rFonts w:cs="Arial"/>
                <w:b/>
                <w:bCs/>
                <w:sz w:val="20"/>
                <w:szCs w:val="20"/>
              </w:rPr>
            </w:pPr>
          </w:p>
          <w:p w:rsidR="0033447B" w:rsidRPr="00AC0190" w:rsidRDefault="0033447B" w:rsidP="00D87D85">
            <w:pPr>
              <w:spacing w:line="240" w:lineRule="auto"/>
              <w:rPr>
                <w:rFonts w:cs="Arial"/>
                <w:bCs/>
                <w:sz w:val="20"/>
                <w:szCs w:val="20"/>
              </w:rPr>
            </w:pPr>
            <w:r w:rsidRPr="00AC0190">
              <w:rPr>
                <w:rFonts w:cs="Arial"/>
                <w:b/>
                <w:bCs/>
                <w:sz w:val="20"/>
                <w:szCs w:val="20"/>
              </w:rPr>
              <w:t>2.2</w:t>
            </w:r>
            <w:r w:rsidRPr="00AC0190">
              <w:rPr>
                <w:rFonts w:cs="Arial"/>
                <w:bCs/>
                <w:sz w:val="20"/>
                <w:szCs w:val="20"/>
              </w:rPr>
              <w:t xml:space="preserve"> Implementar</w:t>
            </w:r>
            <w:r w:rsidRPr="0009226D">
              <w:rPr>
                <w:rFonts w:cs="Arial"/>
                <w:bCs/>
                <w:sz w:val="20"/>
                <w:szCs w:val="20"/>
              </w:rPr>
              <w:t xml:space="preserve"> </w:t>
            </w:r>
            <w:r w:rsidRPr="0009226D">
              <w:rPr>
                <w:rFonts w:cs="Arial"/>
                <w:b/>
                <w:sz w:val="20"/>
                <w:szCs w:val="20"/>
              </w:rPr>
              <w:t>15</w:t>
            </w:r>
            <w:r w:rsidRPr="0009226D">
              <w:rPr>
                <w:rFonts w:cs="Arial"/>
                <w:bCs/>
                <w:sz w:val="20"/>
                <w:szCs w:val="20"/>
              </w:rPr>
              <w:t xml:space="preserve"> </w:t>
            </w:r>
            <w:r w:rsidRPr="00AC0190">
              <w:rPr>
                <w:rFonts w:cs="Arial"/>
                <w:bCs/>
                <w:sz w:val="20"/>
                <w:szCs w:val="20"/>
              </w:rPr>
              <w:t xml:space="preserve">acciones de desarrollo, renovación, ajuste y mantenimiento de </w:t>
            </w:r>
            <w:r>
              <w:rPr>
                <w:rFonts w:cs="Arial"/>
                <w:bCs/>
                <w:sz w:val="20"/>
                <w:szCs w:val="20"/>
              </w:rPr>
              <w:t xml:space="preserve">equipo tecnológico, </w:t>
            </w:r>
            <w:r w:rsidRPr="00AC0190">
              <w:rPr>
                <w:rFonts w:cs="Arial"/>
                <w:bCs/>
                <w:sz w:val="20"/>
                <w:szCs w:val="20"/>
              </w:rPr>
              <w:t>sistemas integrados de información y herramientas tecnológicas acordes</w:t>
            </w:r>
            <w:r w:rsidRPr="00AC0190">
              <w:rPr>
                <w:rFonts w:cs="Arial"/>
                <w:sz w:val="20"/>
                <w:szCs w:val="20"/>
                <w:lang w:eastAsia="es-CR"/>
              </w:rPr>
              <w:t xml:space="preserve"> </w:t>
            </w:r>
            <w:r w:rsidRPr="00AC0190">
              <w:rPr>
                <w:rFonts w:cs="Arial"/>
                <w:bCs/>
                <w:sz w:val="20"/>
                <w:szCs w:val="20"/>
              </w:rPr>
              <w:t>a la necesidad institucional.</w:t>
            </w:r>
          </w:p>
          <w:p w:rsidR="0033447B" w:rsidRPr="00AC0190" w:rsidRDefault="0033447B" w:rsidP="00D87D85">
            <w:pPr>
              <w:pStyle w:val="Prrafodelista"/>
              <w:ind w:left="360"/>
              <w:jc w:val="both"/>
              <w:rPr>
                <w:rFonts w:ascii="Arial" w:hAnsi="Arial" w:cs="Arial"/>
                <w:b/>
                <w:bCs/>
                <w:sz w:val="20"/>
                <w:szCs w:val="20"/>
              </w:rPr>
            </w:pPr>
          </w:p>
        </w:tc>
        <w:tc>
          <w:tcPr>
            <w:tcW w:w="2410" w:type="dxa"/>
            <w:tcBorders>
              <w:top w:val="single" w:sz="4" w:space="0" w:color="auto"/>
              <w:left w:val="single" w:sz="4" w:space="0" w:color="auto"/>
              <w:bottom w:val="single" w:sz="4" w:space="0" w:color="auto"/>
              <w:right w:val="single" w:sz="4" w:space="0" w:color="auto"/>
            </w:tcBorders>
            <w:vAlign w:val="center"/>
          </w:tcPr>
          <w:p w:rsidR="0033447B" w:rsidRPr="00AC0190" w:rsidRDefault="0033447B" w:rsidP="00D87D85">
            <w:pPr>
              <w:spacing w:line="240" w:lineRule="auto"/>
              <w:jc w:val="center"/>
              <w:rPr>
                <w:rFonts w:cs="Arial"/>
                <w:sz w:val="20"/>
                <w:szCs w:val="20"/>
                <w:lang w:val="es-ES"/>
              </w:rPr>
            </w:pPr>
            <w:r w:rsidRPr="00AC0190">
              <w:rPr>
                <w:rFonts w:cs="Arial"/>
                <w:sz w:val="20"/>
                <w:szCs w:val="20"/>
                <w:lang w:val="es-ES"/>
              </w:rPr>
              <w:t>% de acciones atendidas</w:t>
            </w:r>
          </w:p>
        </w:tc>
        <w:tc>
          <w:tcPr>
            <w:tcW w:w="1134" w:type="dxa"/>
            <w:tcBorders>
              <w:top w:val="single" w:sz="4" w:space="0" w:color="auto"/>
              <w:left w:val="single" w:sz="4" w:space="0" w:color="auto"/>
              <w:bottom w:val="single" w:sz="4" w:space="0" w:color="auto"/>
              <w:right w:val="single" w:sz="4" w:space="0" w:color="auto"/>
            </w:tcBorders>
            <w:vAlign w:val="center"/>
          </w:tcPr>
          <w:p w:rsidR="0033447B" w:rsidRPr="009835EF" w:rsidRDefault="0033447B" w:rsidP="00D87D85">
            <w:pPr>
              <w:spacing w:line="240" w:lineRule="auto"/>
              <w:jc w:val="center"/>
              <w:rPr>
                <w:rFonts w:cs="Arial"/>
                <w:sz w:val="20"/>
                <w:szCs w:val="20"/>
                <w:lang w:val="es-ES"/>
              </w:rPr>
            </w:pPr>
            <w:r w:rsidRPr="009835EF">
              <w:rPr>
                <w:rFonts w:cs="Arial"/>
                <w:sz w:val="20"/>
                <w:szCs w:val="20"/>
                <w:lang w:val="es-ES"/>
              </w:rPr>
              <w:t>enero</w:t>
            </w:r>
          </w:p>
        </w:tc>
        <w:tc>
          <w:tcPr>
            <w:tcW w:w="1214" w:type="dxa"/>
            <w:tcBorders>
              <w:top w:val="single" w:sz="4" w:space="0" w:color="auto"/>
              <w:left w:val="single" w:sz="4" w:space="0" w:color="auto"/>
              <w:bottom w:val="single" w:sz="4" w:space="0" w:color="auto"/>
              <w:right w:val="single" w:sz="4" w:space="0" w:color="auto"/>
            </w:tcBorders>
            <w:vAlign w:val="center"/>
          </w:tcPr>
          <w:p w:rsidR="0033447B" w:rsidRPr="009835EF" w:rsidRDefault="0033447B" w:rsidP="00D87D85">
            <w:pPr>
              <w:spacing w:line="240" w:lineRule="auto"/>
              <w:jc w:val="center"/>
              <w:rPr>
                <w:rFonts w:cs="Arial"/>
                <w:sz w:val="20"/>
                <w:szCs w:val="20"/>
                <w:lang w:val="es-ES"/>
              </w:rPr>
            </w:pPr>
            <w:r w:rsidRPr="009835EF">
              <w:rPr>
                <w:rFonts w:cs="Arial"/>
                <w:sz w:val="20"/>
                <w:szCs w:val="20"/>
                <w:lang w:val="es-ES"/>
              </w:rPr>
              <w:t>diciembre</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rsidR="0033447B" w:rsidRPr="00B24BC4" w:rsidRDefault="0033447B" w:rsidP="00D87D85">
            <w:pPr>
              <w:spacing w:line="240" w:lineRule="auto"/>
              <w:jc w:val="center"/>
              <w:rPr>
                <w:rFonts w:cs="Arial"/>
                <w:color w:val="000000"/>
                <w:sz w:val="22"/>
                <w:szCs w:val="22"/>
              </w:rPr>
            </w:pPr>
            <w:r w:rsidRPr="00B24BC4">
              <w:rPr>
                <w:rFonts w:cs="Arial"/>
                <w:color w:val="000000"/>
                <w:sz w:val="22"/>
                <w:szCs w:val="22"/>
              </w:rPr>
              <w:t>₡3 149 291,3</w:t>
            </w:r>
          </w:p>
        </w:tc>
      </w:tr>
      <w:tr w:rsidR="0033447B" w:rsidRPr="00463093" w:rsidTr="001F35B9">
        <w:trPr>
          <w:trHeight w:val="647"/>
          <w:jc w:val="center"/>
        </w:trPr>
        <w:tc>
          <w:tcPr>
            <w:tcW w:w="3114" w:type="dxa"/>
            <w:tcBorders>
              <w:top w:val="single" w:sz="4" w:space="0" w:color="auto"/>
              <w:left w:val="single" w:sz="4" w:space="0" w:color="auto"/>
              <w:bottom w:val="single" w:sz="4" w:space="0" w:color="auto"/>
              <w:right w:val="single" w:sz="4" w:space="0" w:color="auto"/>
            </w:tcBorders>
            <w:vAlign w:val="center"/>
          </w:tcPr>
          <w:p w:rsidR="0033447B" w:rsidRPr="005C75BF" w:rsidRDefault="0033447B" w:rsidP="00D87D85">
            <w:pPr>
              <w:spacing w:line="240" w:lineRule="auto"/>
              <w:rPr>
                <w:rFonts w:cs="Arial"/>
                <w:bCs/>
                <w:sz w:val="20"/>
                <w:szCs w:val="20"/>
              </w:rPr>
            </w:pPr>
          </w:p>
          <w:p w:rsidR="0033447B" w:rsidRPr="005C75BF" w:rsidRDefault="0033447B" w:rsidP="00D87D85">
            <w:pPr>
              <w:spacing w:line="240" w:lineRule="auto"/>
              <w:rPr>
                <w:rFonts w:cs="Arial"/>
                <w:sz w:val="20"/>
                <w:szCs w:val="20"/>
              </w:rPr>
            </w:pPr>
            <w:r w:rsidRPr="0020469C">
              <w:rPr>
                <w:rFonts w:cs="Arial"/>
                <w:b/>
                <w:sz w:val="20"/>
                <w:szCs w:val="20"/>
              </w:rPr>
              <w:t>3</w:t>
            </w:r>
            <w:r w:rsidRPr="005C75BF">
              <w:rPr>
                <w:rFonts w:cs="Arial"/>
                <w:b/>
                <w:sz w:val="20"/>
                <w:szCs w:val="20"/>
              </w:rPr>
              <w:t>.</w:t>
            </w:r>
            <w:r w:rsidRPr="005C75BF">
              <w:rPr>
                <w:rFonts w:cs="Arial"/>
                <w:sz w:val="20"/>
                <w:szCs w:val="20"/>
              </w:rPr>
              <w:t xml:space="preserve"> Gestionar la Infraestructura institucional que garanticen la accesibilidad y condiciones de funcionalidad en concordancia con las necesidades de la comunidad universitaria.  </w:t>
            </w:r>
          </w:p>
          <w:p w:rsidR="0033447B" w:rsidRPr="005C75BF" w:rsidRDefault="0033447B" w:rsidP="00D87D85">
            <w:pPr>
              <w:spacing w:line="240" w:lineRule="auto"/>
              <w:rPr>
                <w:rFonts w:cs="Arial"/>
                <w:sz w:val="20"/>
                <w:szCs w:val="20"/>
              </w:rPr>
            </w:pPr>
          </w:p>
          <w:p w:rsidR="0033447B" w:rsidRPr="005C75BF" w:rsidRDefault="0033447B" w:rsidP="00D87D85">
            <w:pPr>
              <w:spacing w:line="240" w:lineRule="auto"/>
              <w:rPr>
                <w:rFonts w:cs="Arial"/>
                <w:sz w:val="20"/>
                <w:szCs w:val="20"/>
              </w:rPr>
            </w:pPr>
          </w:p>
        </w:tc>
        <w:tc>
          <w:tcPr>
            <w:tcW w:w="3827" w:type="dxa"/>
            <w:tcBorders>
              <w:top w:val="single" w:sz="4" w:space="0" w:color="auto"/>
              <w:left w:val="single" w:sz="4" w:space="0" w:color="auto"/>
              <w:bottom w:val="single" w:sz="4" w:space="0" w:color="auto"/>
              <w:right w:val="single" w:sz="4" w:space="0" w:color="auto"/>
            </w:tcBorders>
            <w:vAlign w:val="center"/>
          </w:tcPr>
          <w:p w:rsidR="0033447B" w:rsidRDefault="0033447B" w:rsidP="00D87D85">
            <w:pPr>
              <w:spacing w:line="240" w:lineRule="auto"/>
              <w:rPr>
                <w:rFonts w:cs="Arial"/>
                <w:sz w:val="20"/>
                <w:szCs w:val="20"/>
              </w:rPr>
            </w:pPr>
            <w:r w:rsidRPr="00A9492F">
              <w:rPr>
                <w:rFonts w:eastAsia="Calibri" w:cs="Arial"/>
                <w:b/>
                <w:sz w:val="20"/>
                <w:szCs w:val="20"/>
              </w:rPr>
              <w:t>3.</w:t>
            </w:r>
            <w:r>
              <w:rPr>
                <w:rFonts w:eastAsia="Calibri" w:cs="Arial"/>
                <w:b/>
                <w:sz w:val="20"/>
                <w:szCs w:val="20"/>
              </w:rPr>
              <w:t>1</w:t>
            </w:r>
            <w:r w:rsidRPr="00A9492F">
              <w:rPr>
                <w:rFonts w:eastAsia="Calibri" w:cs="Arial"/>
                <w:b/>
                <w:sz w:val="20"/>
                <w:szCs w:val="20"/>
              </w:rPr>
              <w:t xml:space="preserve"> </w:t>
            </w:r>
            <w:r w:rsidRPr="00A9492F">
              <w:rPr>
                <w:rFonts w:eastAsia="Calibri" w:cs="Arial"/>
                <w:sz w:val="20"/>
                <w:szCs w:val="20"/>
              </w:rPr>
              <w:t>Ejecutar</w:t>
            </w:r>
            <w:r w:rsidRPr="00A9492F">
              <w:rPr>
                <w:rFonts w:eastAsia="Calibri" w:cs="Arial"/>
                <w:b/>
                <w:sz w:val="20"/>
                <w:szCs w:val="20"/>
              </w:rPr>
              <w:t xml:space="preserve"> </w:t>
            </w:r>
            <w:r>
              <w:rPr>
                <w:rFonts w:cs="Arial"/>
                <w:b/>
                <w:sz w:val="20"/>
                <w:szCs w:val="20"/>
              </w:rPr>
              <w:t>12</w:t>
            </w:r>
            <w:r w:rsidRPr="00F10693">
              <w:rPr>
                <w:rFonts w:cs="Arial"/>
                <w:b/>
                <w:color w:val="5B9BD5" w:themeColor="accent1"/>
                <w:sz w:val="20"/>
                <w:szCs w:val="20"/>
              </w:rPr>
              <w:t xml:space="preserve"> </w:t>
            </w:r>
            <w:r w:rsidRPr="00A9492F">
              <w:rPr>
                <w:rFonts w:eastAsia="Calibri" w:cs="Arial"/>
                <w:sz w:val="20"/>
                <w:szCs w:val="20"/>
              </w:rPr>
              <w:t>acciones</w:t>
            </w:r>
            <w:r>
              <w:rPr>
                <w:rFonts w:eastAsia="Calibri" w:cs="Arial"/>
                <w:sz w:val="20"/>
                <w:szCs w:val="20"/>
              </w:rPr>
              <w:t xml:space="preserve"> en</w:t>
            </w:r>
            <w:r w:rsidRPr="00A9492F">
              <w:rPr>
                <w:rFonts w:eastAsia="Calibri" w:cs="Arial"/>
                <w:sz w:val="20"/>
                <w:szCs w:val="20"/>
              </w:rPr>
              <w:t xml:space="preserve"> </w:t>
            </w:r>
            <w:r>
              <w:rPr>
                <w:rFonts w:eastAsia="Calibri" w:cs="Arial"/>
                <w:sz w:val="20"/>
                <w:szCs w:val="20"/>
              </w:rPr>
              <w:t xml:space="preserve">materia de </w:t>
            </w:r>
            <w:r w:rsidRPr="00A9492F">
              <w:rPr>
                <w:rFonts w:cs="Arial"/>
                <w:sz w:val="20"/>
                <w:szCs w:val="20"/>
              </w:rPr>
              <w:t>gestión</w:t>
            </w:r>
            <w:r>
              <w:rPr>
                <w:rFonts w:cs="Arial"/>
                <w:sz w:val="20"/>
                <w:szCs w:val="20"/>
              </w:rPr>
              <w:t>,</w:t>
            </w:r>
            <w:r w:rsidRPr="00A9492F">
              <w:rPr>
                <w:rFonts w:cs="Arial"/>
                <w:sz w:val="20"/>
                <w:szCs w:val="20"/>
              </w:rPr>
              <w:t xml:space="preserve"> mantenimiento civil y electromecánico</w:t>
            </w:r>
            <w:r>
              <w:rPr>
                <w:rFonts w:cs="Arial"/>
                <w:sz w:val="20"/>
                <w:szCs w:val="20"/>
              </w:rPr>
              <w:t xml:space="preserve"> de la infraestructura institucional </w:t>
            </w:r>
          </w:p>
          <w:p w:rsidR="0033447B" w:rsidRPr="00A9492F" w:rsidRDefault="0033447B" w:rsidP="00D87D85">
            <w:pPr>
              <w:spacing w:line="240" w:lineRule="auto"/>
              <w:contextualSpacing/>
              <w:rPr>
                <w:rFonts w:eastAsia="Calibri" w:cs="Arial"/>
                <w:sz w:val="20"/>
                <w:szCs w:val="20"/>
              </w:rPr>
            </w:pPr>
          </w:p>
        </w:tc>
        <w:tc>
          <w:tcPr>
            <w:tcW w:w="2410" w:type="dxa"/>
            <w:tcBorders>
              <w:top w:val="single" w:sz="4" w:space="0" w:color="auto"/>
              <w:left w:val="single" w:sz="4" w:space="0" w:color="auto"/>
              <w:bottom w:val="single" w:sz="4" w:space="0" w:color="auto"/>
              <w:right w:val="single" w:sz="4" w:space="0" w:color="auto"/>
            </w:tcBorders>
            <w:vAlign w:val="center"/>
          </w:tcPr>
          <w:p w:rsidR="0033447B" w:rsidRPr="005C75BF" w:rsidRDefault="0033447B" w:rsidP="00D87D85">
            <w:pPr>
              <w:spacing w:line="240" w:lineRule="auto"/>
              <w:jc w:val="center"/>
              <w:rPr>
                <w:rFonts w:cs="Arial"/>
                <w:bCs/>
                <w:sz w:val="20"/>
                <w:szCs w:val="20"/>
              </w:rPr>
            </w:pPr>
            <w:r w:rsidRPr="009835EF">
              <w:rPr>
                <w:rFonts w:cs="Arial"/>
                <w:sz w:val="20"/>
                <w:szCs w:val="20"/>
                <w:lang w:val="es-ES"/>
              </w:rPr>
              <w:t xml:space="preserve">% de acciones </w:t>
            </w:r>
            <w:r>
              <w:rPr>
                <w:rFonts w:cs="Arial"/>
                <w:sz w:val="20"/>
                <w:szCs w:val="20"/>
                <w:lang w:val="es-ES"/>
              </w:rPr>
              <w:t>ejecutadas</w:t>
            </w:r>
          </w:p>
        </w:tc>
        <w:tc>
          <w:tcPr>
            <w:tcW w:w="1134" w:type="dxa"/>
            <w:tcBorders>
              <w:top w:val="single" w:sz="4" w:space="0" w:color="auto"/>
              <w:left w:val="single" w:sz="4" w:space="0" w:color="auto"/>
              <w:bottom w:val="single" w:sz="4" w:space="0" w:color="auto"/>
              <w:right w:val="single" w:sz="4" w:space="0" w:color="auto"/>
            </w:tcBorders>
            <w:vAlign w:val="center"/>
          </w:tcPr>
          <w:p w:rsidR="0033447B" w:rsidRPr="005C75BF" w:rsidRDefault="0033447B" w:rsidP="00D87D85">
            <w:pPr>
              <w:spacing w:line="240" w:lineRule="auto"/>
              <w:jc w:val="center"/>
              <w:rPr>
                <w:rFonts w:cs="Arial"/>
                <w:sz w:val="20"/>
                <w:szCs w:val="20"/>
              </w:rPr>
            </w:pPr>
            <w:r w:rsidRPr="005C75BF">
              <w:rPr>
                <w:rFonts w:cs="Arial"/>
                <w:sz w:val="20"/>
                <w:szCs w:val="20"/>
                <w:lang w:val="en-US"/>
              </w:rPr>
              <w:t>enero</w:t>
            </w:r>
          </w:p>
        </w:tc>
        <w:tc>
          <w:tcPr>
            <w:tcW w:w="1214" w:type="dxa"/>
            <w:tcBorders>
              <w:top w:val="single" w:sz="4" w:space="0" w:color="auto"/>
              <w:left w:val="single" w:sz="4" w:space="0" w:color="auto"/>
              <w:bottom w:val="single" w:sz="4" w:space="0" w:color="auto"/>
              <w:right w:val="single" w:sz="4" w:space="0" w:color="auto"/>
            </w:tcBorders>
            <w:vAlign w:val="center"/>
          </w:tcPr>
          <w:p w:rsidR="0033447B" w:rsidRPr="003A00EE" w:rsidRDefault="0033447B" w:rsidP="00D87D85">
            <w:pPr>
              <w:spacing w:line="240" w:lineRule="auto"/>
              <w:jc w:val="center"/>
              <w:rPr>
                <w:rFonts w:cs="Arial"/>
                <w:sz w:val="20"/>
                <w:szCs w:val="20"/>
              </w:rPr>
            </w:pPr>
            <w:r w:rsidRPr="003A00EE">
              <w:rPr>
                <w:rFonts w:cs="Arial"/>
                <w:sz w:val="20"/>
                <w:szCs w:val="20"/>
                <w:lang w:val="en-US"/>
              </w:rPr>
              <w:t>diciembre</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rsidR="0033447B" w:rsidRPr="00B24BC4" w:rsidRDefault="0033447B" w:rsidP="00D87D85">
            <w:pPr>
              <w:spacing w:line="240" w:lineRule="auto"/>
              <w:jc w:val="center"/>
              <w:rPr>
                <w:rFonts w:cs="Arial"/>
                <w:color w:val="000000"/>
                <w:sz w:val="22"/>
                <w:szCs w:val="22"/>
              </w:rPr>
            </w:pPr>
            <w:r w:rsidRPr="00B24BC4">
              <w:rPr>
                <w:rFonts w:cs="Arial"/>
                <w:color w:val="000000"/>
                <w:sz w:val="22"/>
                <w:szCs w:val="22"/>
              </w:rPr>
              <w:t>₡3 622 868,3</w:t>
            </w:r>
          </w:p>
          <w:p w:rsidR="0033447B" w:rsidRPr="00B24BC4" w:rsidRDefault="0033447B" w:rsidP="00D87D85">
            <w:pPr>
              <w:spacing w:line="240" w:lineRule="auto"/>
              <w:jc w:val="center"/>
              <w:rPr>
                <w:rFonts w:cs="Arial"/>
                <w:color w:val="000000"/>
                <w:sz w:val="22"/>
                <w:szCs w:val="22"/>
              </w:rPr>
            </w:pPr>
          </w:p>
        </w:tc>
      </w:tr>
      <w:tr w:rsidR="0033447B" w:rsidRPr="00B531AC" w:rsidTr="001F35B9">
        <w:trPr>
          <w:jc w:val="center"/>
        </w:trPr>
        <w:tc>
          <w:tcPr>
            <w:tcW w:w="11699" w:type="dxa"/>
            <w:gridSpan w:val="5"/>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33447B" w:rsidRPr="00B531AC" w:rsidRDefault="0033447B" w:rsidP="00D87D85">
            <w:pPr>
              <w:spacing w:line="240" w:lineRule="auto"/>
              <w:rPr>
                <w:rFonts w:cs="Arial"/>
                <w:color w:val="FFFFFF" w:themeColor="background1"/>
                <w:lang w:val="en-US"/>
              </w:rPr>
            </w:pPr>
            <w:r w:rsidRPr="00B531AC">
              <w:rPr>
                <w:rFonts w:cs="Arial"/>
                <w:b/>
                <w:i/>
                <w:color w:val="FFFFFF" w:themeColor="background1"/>
                <w:lang w:val="en-US"/>
              </w:rPr>
              <w:t>TOTAL PRESUPUESTO PROGRAMA ADMINISTRATIVO</w:t>
            </w:r>
          </w:p>
        </w:tc>
        <w:tc>
          <w:tcPr>
            <w:tcW w:w="184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33447B" w:rsidRPr="00B531AC" w:rsidRDefault="0033447B" w:rsidP="00D87D85">
            <w:pPr>
              <w:jc w:val="center"/>
              <w:rPr>
                <w:b/>
                <w:color w:val="FFFFFF" w:themeColor="background1"/>
              </w:rPr>
            </w:pPr>
            <w:r w:rsidRPr="00B531AC">
              <w:rPr>
                <w:rFonts w:cs="Arial"/>
                <w:b/>
                <w:bCs/>
                <w:color w:val="FFFFFF" w:themeColor="background1"/>
              </w:rPr>
              <w:t>₡</w:t>
            </w:r>
            <w:r w:rsidRPr="00B531AC">
              <w:rPr>
                <w:b/>
                <w:bCs/>
                <w:color w:val="FFFFFF" w:themeColor="background1"/>
              </w:rPr>
              <w:t>27.801</w:t>
            </w:r>
            <w:r w:rsidRPr="00B531AC">
              <w:rPr>
                <w:b/>
                <w:color w:val="FFFFFF" w:themeColor="background1"/>
              </w:rPr>
              <w:t>.</w:t>
            </w:r>
            <w:r w:rsidR="006C4735" w:rsidRPr="00B531AC">
              <w:rPr>
                <w:b/>
                <w:color w:val="FFFFFF" w:themeColor="background1"/>
              </w:rPr>
              <w:t>096</w:t>
            </w:r>
            <w:r w:rsidRPr="00B531AC">
              <w:rPr>
                <w:b/>
                <w:color w:val="FFFFFF" w:themeColor="background1"/>
              </w:rPr>
              <w:t>,2</w:t>
            </w:r>
          </w:p>
        </w:tc>
      </w:tr>
    </w:tbl>
    <w:p w:rsidR="0033447B" w:rsidRPr="00B531AC" w:rsidRDefault="0033447B" w:rsidP="0033447B"/>
    <w:p w:rsidR="00B40403" w:rsidRPr="00AB2764" w:rsidRDefault="00B40403" w:rsidP="00B40403">
      <w:pPr>
        <w:pStyle w:val="Textoindependiente2"/>
        <w:spacing w:line="360" w:lineRule="auto"/>
        <w:rPr>
          <w:rFonts w:cs="Arial"/>
          <w:sz w:val="22"/>
          <w:szCs w:val="22"/>
          <w:lang w:val="es-CR"/>
        </w:rPr>
      </w:pPr>
      <w:r w:rsidRPr="00AB2764">
        <w:rPr>
          <w:rFonts w:cs="Arial"/>
          <w:b/>
          <w:bCs/>
          <w:sz w:val="22"/>
          <w:szCs w:val="22"/>
          <w:lang w:val="es-CR" w:eastAsia="es-CR"/>
        </w:rPr>
        <w:t>FUENTE</w:t>
      </w:r>
      <w:r w:rsidRPr="00AB2764">
        <w:rPr>
          <w:rFonts w:cs="Arial"/>
          <w:sz w:val="22"/>
          <w:szCs w:val="22"/>
          <w:lang w:val="es-CR" w:eastAsia="es-CR"/>
        </w:rPr>
        <w:t xml:space="preserve">: </w:t>
      </w:r>
      <w:r w:rsidRPr="00AB2764">
        <w:rPr>
          <w:rFonts w:cs="Arial"/>
          <w:i/>
          <w:iCs/>
          <w:sz w:val="22"/>
          <w:szCs w:val="22"/>
          <w:lang w:val="es-CR" w:eastAsia="es-CR"/>
        </w:rPr>
        <w:t xml:space="preserve">Área de Planificación </w:t>
      </w:r>
    </w:p>
    <w:p w:rsidR="00B40403" w:rsidRDefault="00B40403" w:rsidP="00B40403">
      <w:pPr>
        <w:sectPr w:rsidR="00B40403">
          <w:footerReference w:type="default" r:id="rId26"/>
          <w:pgSz w:w="15840" w:h="12240" w:orient="landscape"/>
          <w:pgMar w:top="737" w:right="1418" w:bottom="851" w:left="1418" w:header="0" w:footer="284" w:gutter="0"/>
          <w:cols w:space="720"/>
          <w:formProt w:val="0"/>
          <w:docGrid w:linePitch="240" w:charSpace="-6145"/>
        </w:sectPr>
      </w:pPr>
    </w:p>
    <w:p w:rsidR="006D3319" w:rsidRPr="00BD3831" w:rsidRDefault="006D3319" w:rsidP="00B37FB7">
      <w:pPr>
        <w:pStyle w:val="TITULO1"/>
        <w:numPr>
          <w:ilvl w:val="0"/>
          <w:numId w:val="19"/>
        </w:numPr>
      </w:pPr>
      <w:bookmarkStart w:id="50" w:name="_Toc114989484"/>
      <w:bookmarkStart w:id="51" w:name="Acciones"/>
      <w:bookmarkStart w:id="52" w:name="_Toc31180233"/>
      <w:bookmarkStart w:id="53" w:name="_Toc494114159"/>
      <w:bookmarkEnd w:id="50"/>
      <w:bookmarkEnd w:id="51"/>
      <w:r>
        <w:lastRenderedPageBreak/>
        <w:t>INDICADORES DE GESTIÓN Y RESULTADOS</w:t>
      </w:r>
      <w:bookmarkEnd w:id="52"/>
    </w:p>
    <w:p w:rsidR="006D3319" w:rsidRDefault="006D3319" w:rsidP="003438A8">
      <w:pPr>
        <w:spacing w:line="300" w:lineRule="exact"/>
        <w:jc w:val="center"/>
        <w:rPr>
          <w:rFonts w:cs="Arial"/>
          <w:b/>
        </w:rPr>
      </w:pPr>
    </w:p>
    <w:p w:rsidR="006D3319" w:rsidRPr="006B60F0" w:rsidRDefault="006D3319" w:rsidP="00295697">
      <w:pPr>
        <w:rPr>
          <w:rFonts w:cs="Arial"/>
        </w:rPr>
      </w:pPr>
      <w:r w:rsidRPr="006B60F0">
        <w:rPr>
          <w:rFonts w:cs="Arial"/>
        </w:rPr>
        <w:t xml:space="preserve">Los indicadores corresponden a herramientas que permiten operacionalizar de forma precisa objetivos e impactos para así contar con un estándar contra el cual evaluar o demostrar el progreso respectivo. </w:t>
      </w:r>
    </w:p>
    <w:p w:rsidR="006D3319" w:rsidRDefault="006D3319" w:rsidP="006D3319">
      <w:pPr>
        <w:ind w:firstLine="708"/>
        <w:rPr>
          <w:rFonts w:cs="Arial"/>
        </w:rPr>
      </w:pPr>
    </w:p>
    <w:p w:rsidR="006D3319" w:rsidRPr="006B60F0" w:rsidRDefault="006D3319" w:rsidP="00295697">
      <w:pPr>
        <w:rPr>
          <w:rFonts w:cs="Arial"/>
        </w:rPr>
      </w:pPr>
      <w:r w:rsidRPr="006B60F0">
        <w:rPr>
          <w:rFonts w:cs="Arial"/>
        </w:rPr>
        <w:t>Por tanto, según la norma UNE 66.175 (2003), un indicador corresponde a un “dato o conjunto de datos que ayudan a medir objetivamente la evolución de un proceso o de una actividad”. Un indicador es un antecedente específico que contribuye a caracterizar, dentro de algún orden sistémico, un objeto particular de análisis, en la perspectiva de una instancia evaluadora determinada</w:t>
      </w:r>
      <w:sdt>
        <w:sdtPr>
          <w:rPr>
            <w:rFonts w:cs="Arial"/>
          </w:rPr>
          <w:id w:val="1948113098"/>
          <w:citation/>
        </w:sdtPr>
        <w:sdtContent>
          <w:r w:rsidRPr="006B60F0">
            <w:rPr>
              <w:rFonts w:cs="Arial"/>
            </w:rPr>
            <w:fldChar w:fldCharType="begin"/>
          </w:r>
          <w:r w:rsidRPr="006B60F0">
            <w:rPr>
              <w:rFonts w:cs="Arial"/>
            </w:rPr>
            <w:instrText xml:space="preserve">CITATION Cen \l 2058 </w:instrText>
          </w:r>
          <w:r w:rsidRPr="006B60F0">
            <w:rPr>
              <w:rFonts w:cs="Arial"/>
            </w:rPr>
            <w:fldChar w:fldCharType="separate"/>
          </w:r>
          <w:r w:rsidRPr="006B60F0">
            <w:rPr>
              <w:rFonts w:cs="Arial"/>
            </w:rPr>
            <w:t xml:space="preserve"> (CINDA, 2002)</w:t>
          </w:r>
          <w:r w:rsidRPr="006B60F0">
            <w:rPr>
              <w:rFonts w:cs="Arial"/>
            </w:rPr>
            <w:fldChar w:fldCharType="end"/>
          </w:r>
        </w:sdtContent>
      </w:sdt>
      <w:r w:rsidRPr="006B60F0">
        <w:rPr>
          <w:rFonts w:cs="Arial"/>
        </w:rPr>
        <w:t xml:space="preserve">. </w:t>
      </w:r>
    </w:p>
    <w:p w:rsidR="006D3319" w:rsidRPr="006B60F0" w:rsidRDefault="006D3319" w:rsidP="006D3319">
      <w:pPr>
        <w:ind w:firstLine="708"/>
        <w:rPr>
          <w:rFonts w:cs="Arial"/>
        </w:rPr>
      </w:pPr>
    </w:p>
    <w:p w:rsidR="006D3319" w:rsidRPr="006B60F0" w:rsidRDefault="006D3319" w:rsidP="00295697">
      <w:pPr>
        <w:rPr>
          <w:rFonts w:cs="Arial"/>
        </w:rPr>
      </w:pPr>
      <w:r w:rsidRPr="006B60F0">
        <w:rPr>
          <w:rFonts w:cs="Arial"/>
        </w:rPr>
        <w:t xml:space="preserve">Ahora bien, derivado del proceso de planificación y considerando los indicadores operativos como los que corresponden a la medición directa de los procesos y/o procedimientos en el nivel más básico u operativo, los cuales utilizan las instancias de la institución que formulan planes operativos anuales para la gestión y toma de decisiones de corto plazo, se han definido dos tipos:  </w:t>
      </w:r>
    </w:p>
    <w:p w:rsidR="006D3319" w:rsidRPr="006B60F0" w:rsidRDefault="006D3319" w:rsidP="006D3319">
      <w:pPr>
        <w:ind w:firstLine="708"/>
        <w:rPr>
          <w:rFonts w:cs="Arial"/>
          <w:lang w:val="es-ES"/>
        </w:rPr>
      </w:pPr>
    </w:p>
    <w:p w:rsidR="006D3319" w:rsidRPr="006B60F0" w:rsidRDefault="006D3319" w:rsidP="0021588F">
      <w:pPr>
        <w:pStyle w:val="Prrafodelista"/>
        <w:numPr>
          <w:ilvl w:val="0"/>
          <w:numId w:val="14"/>
        </w:numPr>
        <w:spacing w:after="200" w:line="360" w:lineRule="auto"/>
        <w:contextualSpacing/>
        <w:jc w:val="both"/>
        <w:rPr>
          <w:rFonts w:ascii="Arial" w:hAnsi="Arial" w:cs="Arial"/>
        </w:rPr>
      </w:pPr>
      <w:r w:rsidRPr="006B60F0">
        <w:rPr>
          <w:rFonts w:ascii="Arial" w:hAnsi="Arial" w:cs="Arial"/>
          <w:i/>
        </w:rPr>
        <w:t>Indicadores de gestión:</w:t>
      </w:r>
      <w:r w:rsidRPr="006B60F0">
        <w:rPr>
          <w:rFonts w:ascii="Arial" w:hAnsi="Arial" w:cs="Arial"/>
        </w:rPr>
        <w:t xml:space="preserve"> concierne a la expresión cuantitativa de administrar y/o establecer acciones concretas para hacer realidad las tareas programadas y planificadas; es decir, el comportamiento y desempeño de un proceso y así visualizar si se están cumpliendo los objetivos propuestos. </w:t>
      </w:r>
    </w:p>
    <w:p w:rsidR="006D3319" w:rsidRPr="006B60F0" w:rsidRDefault="006D3319" w:rsidP="006D3319">
      <w:pPr>
        <w:pStyle w:val="Prrafodelista"/>
        <w:spacing w:line="360" w:lineRule="auto"/>
        <w:ind w:left="1440"/>
        <w:jc w:val="both"/>
        <w:rPr>
          <w:rFonts w:ascii="Arial" w:hAnsi="Arial" w:cs="Arial"/>
          <w:i/>
          <w:iCs/>
        </w:rPr>
      </w:pPr>
      <w:r w:rsidRPr="006B60F0">
        <w:rPr>
          <w:rFonts w:ascii="Arial" w:hAnsi="Arial" w:cs="Arial"/>
          <w:i/>
          <w:u w:val="single"/>
        </w:rPr>
        <w:t>Ejemplo:</w:t>
      </w:r>
      <w:r w:rsidRPr="006B60F0">
        <w:rPr>
          <w:rFonts w:ascii="Arial" w:hAnsi="Arial" w:cs="Arial"/>
        </w:rPr>
        <w:t xml:space="preserve"> </w:t>
      </w:r>
      <w:r w:rsidRPr="006B60F0">
        <w:rPr>
          <w:rFonts w:ascii="Arial" w:hAnsi="Arial" w:cs="Arial"/>
          <w:i/>
          <w:color w:val="000000"/>
        </w:rPr>
        <w:t>Número de unidades académicas</w:t>
      </w:r>
    </w:p>
    <w:p w:rsidR="006D3319" w:rsidRPr="006B60F0" w:rsidRDefault="006D3319" w:rsidP="006D3319">
      <w:pPr>
        <w:pStyle w:val="Prrafodelista"/>
        <w:spacing w:line="360" w:lineRule="auto"/>
        <w:jc w:val="both"/>
        <w:rPr>
          <w:rFonts w:ascii="Arial" w:hAnsi="Arial" w:cs="Arial"/>
        </w:rPr>
      </w:pPr>
    </w:p>
    <w:p w:rsidR="006D3319" w:rsidRPr="006B60F0" w:rsidRDefault="006D3319" w:rsidP="0021588F">
      <w:pPr>
        <w:pStyle w:val="Prrafodelista"/>
        <w:numPr>
          <w:ilvl w:val="0"/>
          <w:numId w:val="14"/>
        </w:numPr>
        <w:spacing w:after="200" w:line="360" w:lineRule="auto"/>
        <w:contextualSpacing/>
        <w:jc w:val="both"/>
        <w:rPr>
          <w:rFonts w:ascii="Arial" w:hAnsi="Arial" w:cs="Arial"/>
        </w:rPr>
      </w:pPr>
      <w:r w:rsidRPr="006B60F0">
        <w:rPr>
          <w:rFonts w:ascii="Arial" w:hAnsi="Arial" w:cs="Arial"/>
          <w:i/>
        </w:rPr>
        <w:t>Indicadores de resultados:</w:t>
      </w:r>
      <w:r w:rsidRPr="006B60F0">
        <w:rPr>
          <w:rFonts w:ascii="Arial" w:hAnsi="Arial" w:cs="Arial"/>
        </w:rPr>
        <w:t xml:space="preserve"> corresponde a los productos que se obtienen de la gestión de los procesos de una instancia; por tanto, manifiestan el avance alcanzado de los objetivos y metas operativas comparando los resultados obtenidos con las aspiraciones iniciales.  </w:t>
      </w:r>
    </w:p>
    <w:p w:rsidR="006D3319" w:rsidRPr="006B60F0" w:rsidRDefault="006D3319" w:rsidP="006D3319">
      <w:pPr>
        <w:ind w:left="1068" w:firstLine="348"/>
        <w:rPr>
          <w:rFonts w:cs="Arial"/>
          <w:highlight w:val="yellow"/>
        </w:rPr>
      </w:pPr>
      <w:r w:rsidRPr="006B60F0">
        <w:rPr>
          <w:rFonts w:cs="Arial"/>
          <w:i/>
          <w:iCs/>
          <w:u w:val="single"/>
        </w:rPr>
        <w:t>Ejemplo</w:t>
      </w:r>
      <w:r w:rsidRPr="006B60F0">
        <w:rPr>
          <w:rFonts w:cs="Arial"/>
          <w:i/>
          <w:iCs/>
        </w:rPr>
        <w:t xml:space="preserve">: </w:t>
      </w:r>
      <w:r w:rsidRPr="006B60F0">
        <w:rPr>
          <w:rFonts w:cs="Arial"/>
          <w:i/>
          <w:color w:val="000000"/>
          <w:lang w:eastAsia="es-CR"/>
        </w:rPr>
        <w:t>Número de estudiantes matriculados</w:t>
      </w:r>
    </w:p>
    <w:p w:rsidR="00295697" w:rsidRDefault="00295697" w:rsidP="006D3319">
      <w:pPr>
        <w:ind w:firstLine="708"/>
        <w:rPr>
          <w:rFonts w:cs="Arial"/>
        </w:rPr>
      </w:pPr>
    </w:p>
    <w:p w:rsidR="006D3319" w:rsidRPr="006B60F0" w:rsidRDefault="00295697" w:rsidP="00295697">
      <w:pPr>
        <w:rPr>
          <w:rFonts w:cs="Arial"/>
        </w:rPr>
      </w:pPr>
      <w:r>
        <w:rPr>
          <w:rFonts w:cs="Arial"/>
        </w:rPr>
        <w:lastRenderedPageBreak/>
        <w:t>A</w:t>
      </w:r>
      <w:r w:rsidR="006D3319" w:rsidRPr="006B60F0">
        <w:rPr>
          <w:rFonts w:cs="Arial"/>
        </w:rPr>
        <w:t xml:space="preserve"> </w:t>
      </w:r>
      <w:r w:rsidR="006D3319" w:rsidRPr="00640595">
        <w:rPr>
          <w:rFonts w:cs="Arial"/>
        </w:rPr>
        <w:t>partir de la revisión del Plan Operativo Anual Institucional 20</w:t>
      </w:r>
      <w:r w:rsidR="006F70A6" w:rsidRPr="00640595">
        <w:rPr>
          <w:rFonts w:cs="Arial"/>
        </w:rPr>
        <w:t>20</w:t>
      </w:r>
      <w:r w:rsidR="006D3319" w:rsidRPr="00640595">
        <w:rPr>
          <w:rFonts w:cs="Arial"/>
        </w:rPr>
        <w:t xml:space="preserve">, y tomando en consideración la información institucional, se identifican un total de </w:t>
      </w:r>
      <w:r w:rsidR="0020469C">
        <w:rPr>
          <w:rFonts w:cs="Arial"/>
          <w:b/>
        </w:rPr>
        <w:t>28</w:t>
      </w:r>
      <w:r w:rsidR="006D3319" w:rsidRPr="00640595">
        <w:rPr>
          <w:rFonts w:cs="Arial"/>
        </w:rPr>
        <w:t xml:space="preserve"> indicadores de gestión y resultados, los cuales se distribuyen en </w:t>
      </w:r>
      <w:r w:rsidR="00B1499D">
        <w:rPr>
          <w:rFonts w:cs="Arial"/>
          <w:b/>
        </w:rPr>
        <w:t>14</w:t>
      </w:r>
      <w:r w:rsidR="006D3319" w:rsidRPr="00640595">
        <w:rPr>
          <w:rFonts w:cs="Arial"/>
        </w:rPr>
        <w:t xml:space="preserve"> indicadores de gestión </w:t>
      </w:r>
      <w:r w:rsidR="006D3319" w:rsidRPr="00B1499D">
        <w:rPr>
          <w:rFonts w:cs="Arial"/>
        </w:rPr>
        <w:t>y</w:t>
      </w:r>
      <w:r w:rsidR="006D3319" w:rsidRPr="00B1499D">
        <w:rPr>
          <w:rFonts w:cs="Arial"/>
          <w:b/>
        </w:rPr>
        <w:t xml:space="preserve"> </w:t>
      </w:r>
      <w:r w:rsidR="00FC4B58" w:rsidRPr="00B1499D">
        <w:rPr>
          <w:rFonts w:cs="Arial"/>
          <w:b/>
        </w:rPr>
        <w:t>1</w:t>
      </w:r>
      <w:r w:rsidR="00640595" w:rsidRPr="00B1499D">
        <w:rPr>
          <w:rFonts w:cs="Arial"/>
          <w:b/>
        </w:rPr>
        <w:t>4</w:t>
      </w:r>
      <w:r w:rsidR="006D3319" w:rsidRPr="00B1499D">
        <w:rPr>
          <w:rFonts w:cs="Arial"/>
        </w:rPr>
        <w:t xml:space="preserve"> </w:t>
      </w:r>
      <w:r w:rsidR="006D3319" w:rsidRPr="006B60F0">
        <w:rPr>
          <w:rFonts w:cs="Arial"/>
        </w:rPr>
        <w:t xml:space="preserve">indicadores de resultados; lo que constituye la propuesta inicial del Área de Planificación, para valoración de las instancias responsables de evaluación y seguimiento asociadas a las metas institucionales. </w:t>
      </w:r>
    </w:p>
    <w:p w:rsidR="00295697" w:rsidRDefault="00295697" w:rsidP="00295697">
      <w:pPr>
        <w:rPr>
          <w:rFonts w:cs="Arial"/>
        </w:rPr>
      </w:pPr>
    </w:p>
    <w:p w:rsidR="006D3319" w:rsidRDefault="006D3319" w:rsidP="00295697">
      <w:pPr>
        <w:rPr>
          <w:rFonts w:cs="Arial"/>
        </w:rPr>
      </w:pPr>
      <w:r w:rsidRPr="006B60F0">
        <w:rPr>
          <w:rFonts w:cs="Arial"/>
        </w:rPr>
        <w:t>A continuación, se enumeran los indicadores propuestos según el programa académico, vida universitaria y administrativo; así como las metas con que estos se vinculan:</w:t>
      </w:r>
    </w:p>
    <w:p w:rsidR="008B70BA" w:rsidRPr="006B60F0" w:rsidRDefault="008B70BA" w:rsidP="00295697">
      <w:pPr>
        <w:rPr>
          <w:rFonts w:cs="Arial"/>
        </w:rPr>
      </w:pPr>
    </w:p>
    <w:p w:rsidR="006D3319" w:rsidRPr="0020469C" w:rsidRDefault="006D3319" w:rsidP="006D3319">
      <w:pPr>
        <w:spacing w:line="300" w:lineRule="exact"/>
        <w:jc w:val="center"/>
        <w:rPr>
          <w:rFonts w:cs="Arial"/>
          <w:b/>
        </w:rPr>
      </w:pPr>
      <w:r w:rsidRPr="0020469C">
        <w:rPr>
          <w:rFonts w:cs="Arial"/>
          <w:b/>
        </w:rPr>
        <w:t>Universidad Nacional</w:t>
      </w:r>
    </w:p>
    <w:p w:rsidR="006D3319" w:rsidRPr="008B70BA" w:rsidRDefault="008B70BA" w:rsidP="006D3319">
      <w:pPr>
        <w:spacing w:line="300" w:lineRule="exact"/>
        <w:jc w:val="center"/>
        <w:rPr>
          <w:rFonts w:cs="Arial"/>
          <w:b/>
        </w:rPr>
      </w:pPr>
      <w:r w:rsidRPr="0020469C">
        <w:rPr>
          <w:rFonts w:cs="Arial"/>
          <w:b/>
        </w:rPr>
        <w:t>I</w:t>
      </w:r>
      <w:r w:rsidR="006D3319" w:rsidRPr="0020469C">
        <w:rPr>
          <w:rFonts w:cs="Arial"/>
          <w:b/>
        </w:rPr>
        <w:t>ndicadores para el seguimiento POAI 20</w:t>
      </w:r>
      <w:r w:rsidR="006F70A6" w:rsidRPr="0020469C">
        <w:rPr>
          <w:rFonts w:cs="Arial"/>
          <w:b/>
        </w:rPr>
        <w:t>20</w:t>
      </w:r>
    </w:p>
    <w:p w:rsidR="00A84C30" w:rsidRDefault="00A84C30" w:rsidP="006D3319">
      <w:pPr>
        <w:spacing w:line="300" w:lineRule="exact"/>
        <w:jc w:val="center"/>
        <w:rPr>
          <w:rFonts w:cs="Arial"/>
        </w:rPr>
      </w:pPr>
    </w:p>
    <w:tbl>
      <w:tblPr>
        <w:tblStyle w:val="Tablaconcuadrcula1clara-nfasis1"/>
        <w:tblW w:w="5460" w:type="pct"/>
        <w:tblInd w:w="-289" w:type="dxa"/>
        <w:tblLayout w:type="fixed"/>
        <w:tblLook w:val="04A0" w:firstRow="1" w:lastRow="0" w:firstColumn="1" w:lastColumn="0" w:noHBand="0" w:noVBand="1"/>
      </w:tblPr>
      <w:tblGrid>
        <w:gridCol w:w="1660"/>
        <w:gridCol w:w="3621"/>
        <w:gridCol w:w="4977"/>
      </w:tblGrid>
      <w:tr w:rsidR="00A84C30" w:rsidRPr="00E64082" w:rsidTr="00D87D85">
        <w:trPr>
          <w:cnfStyle w:val="100000000000" w:firstRow="1" w:lastRow="0" w:firstColumn="0" w:lastColumn="0" w:oddVBand="0" w:evenVBand="0" w:oddHBand="0" w:evenHBand="0" w:firstRowFirstColumn="0" w:firstRowLastColumn="0" w:lastRowFirstColumn="0" w:lastRowLastColumn="0"/>
          <w:trHeight w:val="360"/>
          <w:tblHeader/>
        </w:trPr>
        <w:tc>
          <w:tcPr>
            <w:cnfStyle w:val="001000000000" w:firstRow="0" w:lastRow="0" w:firstColumn="1" w:lastColumn="0" w:oddVBand="0" w:evenVBand="0" w:oddHBand="0" w:evenHBand="0" w:firstRowFirstColumn="0" w:firstRowLastColumn="0" w:lastRowFirstColumn="0" w:lastRowLastColumn="0"/>
            <w:tcW w:w="809" w:type="pct"/>
            <w:shd w:val="clear" w:color="auto" w:fill="1F3864" w:themeFill="accent5" w:themeFillShade="80"/>
            <w:noWrap/>
            <w:vAlign w:val="center"/>
            <w:hideMark/>
          </w:tcPr>
          <w:p w:rsidR="00A84C30" w:rsidRPr="009328E6" w:rsidRDefault="00A84C30" w:rsidP="00A84C30">
            <w:pPr>
              <w:spacing w:line="240" w:lineRule="auto"/>
              <w:jc w:val="center"/>
              <w:rPr>
                <w:rFonts w:cs="Arial"/>
                <w:b w:val="0"/>
                <w:bCs w:val="0"/>
                <w:color w:val="FFFFFF" w:themeColor="background1"/>
                <w:sz w:val="22"/>
                <w:szCs w:val="22"/>
                <w:lang w:eastAsia="es-CR"/>
              </w:rPr>
            </w:pPr>
            <w:r w:rsidRPr="009328E6">
              <w:rPr>
                <w:rFonts w:cs="Arial"/>
                <w:color w:val="FFFFFF" w:themeColor="background1"/>
                <w:sz w:val="22"/>
                <w:szCs w:val="22"/>
                <w:lang w:eastAsia="es-CR"/>
              </w:rPr>
              <w:t>Consecutivo</w:t>
            </w:r>
          </w:p>
        </w:tc>
        <w:tc>
          <w:tcPr>
            <w:tcW w:w="1765" w:type="pct"/>
            <w:shd w:val="clear" w:color="auto" w:fill="1F3864" w:themeFill="accent5" w:themeFillShade="80"/>
            <w:noWrap/>
            <w:vAlign w:val="center"/>
            <w:hideMark/>
          </w:tcPr>
          <w:p w:rsidR="00A84C30" w:rsidRPr="009328E6" w:rsidRDefault="00A84C30" w:rsidP="00A84C30">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themeColor="background1"/>
                <w:sz w:val="22"/>
                <w:szCs w:val="22"/>
                <w:lang w:eastAsia="es-CR"/>
              </w:rPr>
            </w:pPr>
            <w:r w:rsidRPr="009328E6">
              <w:rPr>
                <w:rFonts w:cs="Arial"/>
                <w:color w:val="FFFFFF" w:themeColor="background1"/>
                <w:sz w:val="22"/>
                <w:szCs w:val="22"/>
                <w:lang w:eastAsia="es-CR"/>
              </w:rPr>
              <w:t>Indicador</w:t>
            </w:r>
          </w:p>
        </w:tc>
        <w:tc>
          <w:tcPr>
            <w:tcW w:w="2426" w:type="pct"/>
            <w:shd w:val="clear" w:color="auto" w:fill="1F3864" w:themeFill="accent5" w:themeFillShade="80"/>
            <w:noWrap/>
            <w:vAlign w:val="center"/>
            <w:hideMark/>
          </w:tcPr>
          <w:p w:rsidR="00A84C30" w:rsidRPr="009328E6" w:rsidRDefault="00A84C30" w:rsidP="00A84C30">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themeColor="background1"/>
                <w:sz w:val="22"/>
                <w:szCs w:val="22"/>
                <w:lang w:eastAsia="es-CR"/>
              </w:rPr>
            </w:pPr>
            <w:r w:rsidRPr="009328E6">
              <w:rPr>
                <w:rFonts w:cs="Arial"/>
                <w:color w:val="FFFFFF" w:themeColor="background1"/>
                <w:sz w:val="22"/>
                <w:szCs w:val="22"/>
                <w:lang w:eastAsia="es-CR"/>
              </w:rPr>
              <w:t>Meta(s) vinculadas</w:t>
            </w:r>
          </w:p>
        </w:tc>
      </w:tr>
      <w:tr w:rsidR="00A84C30" w:rsidRPr="00E64082" w:rsidTr="00D87D85">
        <w:trPr>
          <w:trHeight w:val="911"/>
        </w:trPr>
        <w:tc>
          <w:tcPr>
            <w:cnfStyle w:val="001000000000" w:firstRow="0" w:lastRow="0" w:firstColumn="1" w:lastColumn="0" w:oddVBand="0" w:evenVBand="0" w:oddHBand="0" w:evenHBand="0" w:firstRowFirstColumn="0" w:firstRowLastColumn="0" w:lastRowFirstColumn="0" w:lastRowLastColumn="0"/>
            <w:tcW w:w="809" w:type="pct"/>
            <w:vAlign w:val="center"/>
            <w:hideMark/>
          </w:tcPr>
          <w:p w:rsidR="00A84C30" w:rsidRPr="00E64082" w:rsidRDefault="00A84C30" w:rsidP="00A84C30">
            <w:pPr>
              <w:spacing w:line="240" w:lineRule="auto"/>
              <w:jc w:val="center"/>
              <w:rPr>
                <w:rFonts w:cs="Arial"/>
                <w:b w:val="0"/>
                <w:color w:val="000000"/>
                <w:sz w:val="22"/>
                <w:szCs w:val="22"/>
                <w:lang w:eastAsia="es-CR"/>
              </w:rPr>
            </w:pPr>
            <w:r w:rsidRPr="00E64082">
              <w:rPr>
                <w:rFonts w:cs="Arial"/>
                <w:b w:val="0"/>
                <w:color w:val="000000"/>
                <w:sz w:val="22"/>
                <w:szCs w:val="22"/>
                <w:lang w:eastAsia="es-CR"/>
              </w:rPr>
              <w:t>AC0101</w:t>
            </w:r>
          </w:p>
        </w:tc>
        <w:tc>
          <w:tcPr>
            <w:tcW w:w="1765" w:type="pct"/>
            <w:vAlign w:val="center"/>
            <w:hideMark/>
          </w:tcPr>
          <w:p w:rsidR="00A84C30" w:rsidRPr="00E64082" w:rsidRDefault="00A84C30" w:rsidP="00A84C30">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E64082">
              <w:rPr>
                <w:rFonts w:cs="Arial"/>
                <w:color w:val="000000"/>
                <w:sz w:val="22"/>
                <w:szCs w:val="22"/>
                <w:lang w:eastAsia="es-CR"/>
              </w:rPr>
              <w:t xml:space="preserve">Estudiantes matriculados </w:t>
            </w:r>
          </w:p>
        </w:tc>
        <w:tc>
          <w:tcPr>
            <w:tcW w:w="2426" w:type="pct"/>
            <w:vAlign w:val="center"/>
            <w:hideMark/>
          </w:tcPr>
          <w:p w:rsidR="00A84C30" w:rsidRPr="00E64082" w:rsidRDefault="00A84C30" w:rsidP="00A84C30">
            <w:pPr>
              <w:spacing w:line="240" w:lineRule="auto"/>
              <w:cnfStyle w:val="000000000000" w:firstRow="0" w:lastRow="0" w:firstColumn="0" w:lastColumn="0" w:oddVBand="0" w:evenVBand="0" w:oddHBand="0" w:evenHBand="0" w:firstRowFirstColumn="0" w:firstRowLastColumn="0" w:lastRowFirstColumn="0" w:lastRowLastColumn="0"/>
              <w:rPr>
                <w:rFonts w:cs="Arial"/>
                <w:sz w:val="22"/>
                <w:szCs w:val="22"/>
                <w:lang w:eastAsia="es-CR"/>
              </w:rPr>
            </w:pPr>
            <w:r w:rsidRPr="00E64082">
              <w:rPr>
                <w:rFonts w:cs="Arial"/>
                <w:sz w:val="22"/>
                <w:szCs w:val="22"/>
              </w:rPr>
              <w:t xml:space="preserve">Matricular </w:t>
            </w:r>
            <w:r w:rsidR="006236D0" w:rsidRPr="00C95EE4">
              <w:rPr>
                <w:rFonts w:cs="Arial"/>
                <w:b/>
                <w:bCs/>
                <w:sz w:val="20"/>
                <w:szCs w:val="20"/>
              </w:rPr>
              <w:t xml:space="preserve">14.465 </w:t>
            </w:r>
            <w:r w:rsidRPr="00E64082">
              <w:rPr>
                <w:rFonts w:cs="Arial"/>
                <w:sz w:val="22"/>
                <w:szCs w:val="22"/>
              </w:rPr>
              <w:t xml:space="preserve">estudiantes </w:t>
            </w:r>
            <w:r w:rsidR="00BD45D1" w:rsidRPr="00E64082">
              <w:rPr>
                <w:rFonts w:cs="Arial"/>
                <w:sz w:val="22"/>
                <w:szCs w:val="22"/>
              </w:rPr>
              <w:t>de pregrado</w:t>
            </w:r>
            <w:r w:rsidRPr="00E64082">
              <w:rPr>
                <w:rFonts w:cs="Arial"/>
                <w:sz w:val="22"/>
                <w:szCs w:val="22"/>
              </w:rPr>
              <w:t>, grado y posgrado en los Campus Omar Dengo y Benjamín Núñez.</w:t>
            </w:r>
          </w:p>
        </w:tc>
      </w:tr>
      <w:tr w:rsidR="00A84C30" w:rsidRPr="00E64082" w:rsidTr="00C34502">
        <w:trPr>
          <w:trHeight w:val="726"/>
        </w:trPr>
        <w:tc>
          <w:tcPr>
            <w:cnfStyle w:val="001000000000" w:firstRow="0" w:lastRow="0" w:firstColumn="1" w:lastColumn="0" w:oddVBand="0" w:evenVBand="0" w:oddHBand="0" w:evenHBand="0" w:firstRowFirstColumn="0" w:firstRowLastColumn="0" w:lastRowFirstColumn="0" w:lastRowLastColumn="0"/>
            <w:tcW w:w="809" w:type="pct"/>
            <w:vAlign w:val="center"/>
          </w:tcPr>
          <w:p w:rsidR="00A84C30" w:rsidRPr="00E64082" w:rsidRDefault="00A84C30" w:rsidP="00A84C30">
            <w:pPr>
              <w:spacing w:line="240" w:lineRule="auto"/>
              <w:jc w:val="center"/>
              <w:rPr>
                <w:rFonts w:cs="Arial"/>
                <w:b w:val="0"/>
                <w:color w:val="000000"/>
                <w:sz w:val="22"/>
                <w:szCs w:val="22"/>
                <w:lang w:eastAsia="es-CR"/>
              </w:rPr>
            </w:pPr>
            <w:r w:rsidRPr="00E64082">
              <w:rPr>
                <w:rFonts w:cs="Arial"/>
                <w:b w:val="0"/>
                <w:color w:val="000000"/>
                <w:sz w:val="22"/>
                <w:szCs w:val="22"/>
                <w:lang w:eastAsia="es-CR"/>
              </w:rPr>
              <w:t>AC0102</w:t>
            </w:r>
          </w:p>
        </w:tc>
        <w:tc>
          <w:tcPr>
            <w:tcW w:w="1765" w:type="pct"/>
            <w:vAlign w:val="center"/>
          </w:tcPr>
          <w:p w:rsidR="00A84C30" w:rsidRPr="00E64082" w:rsidRDefault="00A84C30" w:rsidP="00A84C30">
            <w:pPr>
              <w:spacing w:line="240" w:lineRule="auto"/>
              <w:cnfStyle w:val="000000000000" w:firstRow="0" w:lastRow="0" w:firstColumn="0" w:lastColumn="0" w:oddVBand="0" w:evenVBand="0" w:oddHBand="0" w:evenHBand="0" w:firstRowFirstColumn="0" w:firstRowLastColumn="0" w:lastRowFirstColumn="0" w:lastRowLastColumn="0"/>
              <w:rPr>
                <w:rFonts w:cs="Arial"/>
                <w:bCs/>
                <w:color w:val="000000"/>
                <w:sz w:val="22"/>
                <w:szCs w:val="22"/>
                <w:lang w:eastAsia="es-CR"/>
              </w:rPr>
            </w:pPr>
            <w:r w:rsidRPr="00E64082">
              <w:rPr>
                <w:rFonts w:cs="Arial"/>
                <w:bCs/>
                <w:color w:val="000000"/>
                <w:sz w:val="22"/>
                <w:szCs w:val="22"/>
                <w:lang w:eastAsia="es-CR"/>
              </w:rPr>
              <w:t xml:space="preserve">Estudiantes matriculados Sedes y Sección Regional </w:t>
            </w:r>
          </w:p>
        </w:tc>
        <w:tc>
          <w:tcPr>
            <w:tcW w:w="2426" w:type="pct"/>
            <w:vAlign w:val="center"/>
          </w:tcPr>
          <w:p w:rsidR="00A84C30" w:rsidRPr="00E64082" w:rsidRDefault="00A84C30" w:rsidP="00D87D85">
            <w:pPr>
              <w:spacing w:line="240" w:lineRule="auto"/>
              <w:contextualSpacing/>
              <w:cnfStyle w:val="000000000000" w:firstRow="0" w:lastRow="0" w:firstColumn="0" w:lastColumn="0" w:oddVBand="0" w:evenVBand="0" w:oddHBand="0" w:evenHBand="0" w:firstRowFirstColumn="0" w:firstRowLastColumn="0" w:lastRowFirstColumn="0" w:lastRowLastColumn="0"/>
              <w:rPr>
                <w:rFonts w:cs="Arial"/>
                <w:bCs/>
                <w:color w:val="000000"/>
                <w:sz w:val="22"/>
                <w:szCs w:val="22"/>
                <w:lang w:eastAsia="es-CR"/>
              </w:rPr>
            </w:pPr>
            <w:r w:rsidRPr="00E64082">
              <w:rPr>
                <w:rFonts w:cs="Arial"/>
                <w:sz w:val="22"/>
                <w:szCs w:val="22"/>
              </w:rPr>
              <w:t xml:space="preserve">Matricular </w:t>
            </w:r>
            <w:r w:rsidR="000E132A" w:rsidRPr="000E132A">
              <w:rPr>
                <w:rFonts w:cs="Arial"/>
                <w:b/>
                <w:sz w:val="22"/>
                <w:szCs w:val="22"/>
              </w:rPr>
              <w:t xml:space="preserve">5.334 </w:t>
            </w:r>
            <w:r w:rsidRPr="00E64082">
              <w:rPr>
                <w:rFonts w:cs="Arial"/>
                <w:sz w:val="22"/>
                <w:szCs w:val="22"/>
              </w:rPr>
              <w:t>estudiantes</w:t>
            </w:r>
            <w:r w:rsidR="002004E6">
              <w:rPr>
                <w:rFonts w:cs="Arial"/>
                <w:sz w:val="22"/>
                <w:szCs w:val="22"/>
              </w:rPr>
              <w:t xml:space="preserve"> de pregrado</w:t>
            </w:r>
            <w:r w:rsidR="00D87D85">
              <w:rPr>
                <w:rFonts w:cs="Arial"/>
                <w:sz w:val="22"/>
                <w:szCs w:val="22"/>
              </w:rPr>
              <w:t xml:space="preserve"> y </w:t>
            </w:r>
            <w:r w:rsidR="002004E6">
              <w:rPr>
                <w:rFonts w:cs="Arial"/>
                <w:sz w:val="22"/>
                <w:szCs w:val="22"/>
              </w:rPr>
              <w:t>grado</w:t>
            </w:r>
            <w:r w:rsidRPr="00E64082">
              <w:rPr>
                <w:rFonts w:cs="Arial"/>
                <w:sz w:val="22"/>
                <w:szCs w:val="22"/>
              </w:rPr>
              <w:t xml:space="preserve"> </w:t>
            </w:r>
            <w:r w:rsidR="00D87D85">
              <w:rPr>
                <w:rFonts w:cs="Arial"/>
                <w:sz w:val="22"/>
                <w:szCs w:val="22"/>
              </w:rPr>
              <w:t xml:space="preserve">en </w:t>
            </w:r>
            <w:r w:rsidRPr="00E64082">
              <w:rPr>
                <w:rFonts w:cs="Arial"/>
                <w:sz w:val="22"/>
                <w:szCs w:val="22"/>
              </w:rPr>
              <w:t>las Sedes y Sección</w:t>
            </w:r>
            <w:r w:rsidRPr="00E64082">
              <w:rPr>
                <w:rFonts w:cs="Arial"/>
                <w:color w:val="FF0000"/>
                <w:sz w:val="22"/>
                <w:szCs w:val="22"/>
              </w:rPr>
              <w:t xml:space="preserve"> </w:t>
            </w:r>
            <w:r w:rsidRPr="00E64082">
              <w:rPr>
                <w:rFonts w:cs="Arial"/>
                <w:sz w:val="22"/>
                <w:szCs w:val="22"/>
              </w:rPr>
              <w:t>Regional.</w:t>
            </w:r>
          </w:p>
        </w:tc>
      </w:tr>
      <w:tr w:rsidR="00A84C30" w:rsidRPr="00E64082" w:rsidTr="00D87D85">
        <w:trPr>
          <w:trHeight w:val="844"/>
        </w:trPr>
        <w:tc>
          <w:tcPr>
            <w:cnfStyle w:val="001000000000" w:firstRow="0" w:lastRow="0" w:firstColumn="1" w:lastColumn="0" w:oddVBand="0" w:evenVBand="0" w:oddHBand="0" w:evenHBand="0" w:firstRowFirstColumn="0" w:firstRowLastColumn="0" w:lastRowFirstColumn="0" w:lastRowLastColumn="0"/>
            <w:tcW w:w="809" w:type="pct"/>
            <w:vAlign w:val="center"/>
          </w:tcPr>
          <w:p w:rsidR="00A84C30" w:rsidRPr="00E64082" w:rsidRDefault="00A84C30" w:rsidP="00A84C30">
            <w:pPr>
              <w:spacing w:line="240" w:lineRule="auto"/>
              <w:jc w:val="center"/>
              <w:rPr>
                <w:rFonts w:cs="Arial"/>
                <w:b w:val="0"/>
                <w:color w:val="000000"/>
                <w:sz w:val="22"/>
                <w:szCs w:val="22"/>
                <w:lang w:eastAsia="es-CR"/>
              </w:rPr>
            </w:pPr>
            <w:r w:rsidRPr="00E64082">
              <w:rPr>
                <w:rFonts w:cs="Arial"/>
                <w:b w:val="0"/>
                <w:color w:val="000000"/>
                <w:sz w:val="22"/>
                <w:szCs w:val="22"/>
                <w:lang w:eastAsia="es-CR"/>
              </w:rPr>
              <w:t>AC0103</w:t>
            </w:r>
          </w:p>
        </w:tc>
        <w:tc>
          <w:tcPr>
            <w:tcW w:w="1765" w:type="pct"/>
            <w:vAlign w:val="center"/>
          </w:tcPr>
          <w:p w:rsidR="00A84C30" w:rsidRPr="00E64082" w:rsidRDefault="00A84C30" w:rsidP="00A84C30">
            <w:pPr>
              <w:spacing w:line="240" w:lineRule="auto"/>
              <w:cnfStyle w:val="000000000000" w:firstRow="0" w:lastRow="0" w:firstColumn="0" w:lastColumn="0" w:oddVBand="0" w:evenVBand="0" w:oddHBand="0" w:evenHBand="0" w:firstRowFirstColumn="0" w:firstRowLastColumn="0" w:lastRowFirstColumn="0" w:lastRowLastColumn="0"/>
              <w:rPr>
                <w:rFonts w:cs="Arial"/>
                <w:bCs/>
                <w:color w:val="000000"/>
                <w:sz w:val="22"/>
                <w:szCs w:val="22"/>
                <w:lang w:eastAsia="es-CR"/>
              </w:rPr>
            </w:pPr>
            <w:r w:rsidRPr="00E64082">
              <w:rPr>
                <w:rFonts w:cs="Arial"/>
                <w:bCs/>
                <w:color w:val="000000"/>
                <w:sz w:val="22"/>
                <w:szCs w:val="22"/>
                <w:lang w:eastAsia="es-CR"/>
              </w:rPr>
              <w:t>Programas, Proyectos y Actividades Académicas (PPAA) de docencia</w:t>
            </w:r>
          </w:p>
        </w:tc>
        <w:tc>
          <w:tcPr>
            <w:tcW w:w="2426" w:type="pct"/>
            <w:vAlign w:val="center"/>
          </w:tcPr>
          <w:p w:rsidR="00A84C30" w:rsidRPr="00E64082" w:rsidRDefault="00A84C30" w:rsidP="00D87D85">
            <w:pPr>
              <w:spacing w:line="240" w:lineRule="auto"/>
              <w:cnfStyle w:val="000000000000" w:firstRow="0" w:lastRow="0" w:firstColumn="0" w:lastColumn="0" w:oddVBand="0" w:evenVBand="0" w:oddHBand="0" w:evenHBand="0" w:firstRowFirstColumn="0" w:firstRowLastColumn="0" w:lastRowFirstColumn="0" w:lastRowLastColumn="0"/>
              <w:rPr>
                <w:rFonts w:cs="Arial"/>
                <w:bCs/>
                <w:color w:val="000000"/>
                <w:sz w:val="22"/>
                <w:szCs w:val="22"/>
                <w:lang w:eastAsia="es-CR"/>
              </w:rPr>
            </w:pPr>
            <w:r w:rsidRPr="00E64082">
              <w:rPr>
                <w:rFonts w:cs="Arial"/>
                <w:sz w:val="22"/>
                <w:szCs w:val="22"/>
              </w:rPr>
              <w:t xml:space="preserve">Ejecutar </w:t>
            </w:r>
            <w:r w:rsidRPr="000E132A">
              <w:rPr>
                <w:rFonts w:cs="Arial"/>
                <w:b/>
                <w:sz w:val="22"/>
                <w:szCs w:val="22"/>
                <w:shd w:val="clear" w:color="auto" w:fill="FFFFFF" w:themeFill="background1"/>
              </w:rPr>
              <w:t>3</w:t>
            </w:r>
            <w:r w:rsidR="000E132A" w:rsidRPr="000E132A">
              <w:rPr>
                <w:rFonts w:cs="Arial"/>
                <w:b/>
                <w:sz w:val="22"/>
                <w:szCs w:val="22"/>
                <w:shd w:val="clear" w:color="auto" w:fill="FFFFFF" w:themeFill="background1"/>
              </w:rPr>
              <w:t>6</w:t>
            </w:r>
            <w:r w:rsidRPr="006F70A6">
              <w:rPr>
                <w:rFonts w:cs="Arial"/>
                <w:color w:val="5B9BD5" w:themeColor="accent1"/>
                <w:sz w:val="22"/>
                <w:szCs w:val="22"/>
              </w:rPr>
              <w:t xml:space="preserve"> </w:t>
            </w:r>
            <w:r w:rsidRPr="00E64082">
              <w:rPr>
                <w:rFonts w:cs="Arial"/>
                <w:sz w:val="22"/>
                <w:szCs w:val="22"/>
              </w:rPr>
              <w:t xml:space="preserve">programas, proyectos y actividades académicas (PPAA) que contribuyan al mejoramiento de la docencia.  </w:t>
            </w:r>
          </w:p>
        </w:tc>
      </w:tr>
      <w:tr w:rsidR="00A84C30" w:rsidRPr="00E64082" w:rsidTr="00D87D85">
        <w:trPr>
          <w:trHeight w:val="590"/>
        </w:trPr>
        <w:tc>
          <w:tcPr>
            <w:cnfStyle w:val="001000000000" w:firstRow="0" w:lastRow="0" w:firstColumn="1" w:lastColumn="0" w:oddVBand="0" w:evenVBand="0" w:oddHBand="0" w:evenHBand="0" w:firstRowFirstColumn="0" w:firstRowLastColumn="0" w:lastRowFirstColumn="0" w:lastRowLastColumn="0"/>
            <w:tcW w:w="809" w:type="pct"/>
            <w:vAlign w:val="center"/>
          </w:tcPr>
          <w:p w:rsidR="00A84C30" w:rsidRPr="00E64082" w:rsidRDefault="00A84C30" w:rsidP="00A84C30">
            <w:pPr>
              <w:spacing w:line="240" w:lineRule="auto"/>
              <w:jc w:val="center"/>
              <w:rPr>
                <w:rFonts w:cs="Arial"/>
                <w:b w:val="0"/>
                <w:color w:val="000000"/>
                <w:sz w:val="22"/>
                <w:szCs w:val="22"/>
                <w:lang w:eastAsia="es-CR"/>
              </w:rPr>
            </w:pPr>
            <w:r w:rsidRPr="00E64082">
              <w:rPr>
                <w:rFonts w:cs="Arial"/>
                <w:b w:val="0"/>
                <w:color w:val="000000"/>
                <w:sz w:val="22"/>
                <w:szCs w:val="22"/>
                <w:lang w:eastAsia="es-CR"/>
              </w:rPr>
              <w:t>AC0104</w:t>
            </w:r>
          </w:p>
        </w:tc>
        <w:tc>
          <w:tcPr>
            <w:tcW w:w="1765" w:type="pct"/>
            <w:shd w:val="clear" w:color="auto" w:fill="FFFFFF" w:themeFill="background1"/>
            <w:vAlign w:val="center"/>
          </w:tcPr>
          <w:p w:rsidR="00A84C30" w:rsidRPr="000C43C4" w:rsidRDefault="00A84C30" w:rsidP="00A84C30">
            <w:pPr>
              <w:spacing w:line="240" w:lineRule="auto"/>
              <w:cnfStyle w:val="000000000000" w:firstRow="0" w:lastRow="0" w:firstColumn="0" w:lastColumn="0" w:oddVBand="0" w:evenVBand="0" w:oddHBand="0" w:evenHBand="0" w:firstRowFirstColumn="0" w:firstRowLastColumn="0" w:lastRowFirstColumn="0" w:lastRowLastColumn="0"/>
              <w:rPr>
                <w:rFonts w:cs="Arial"/>
                <w:bCs/>
                <w:color w:val="000000"/>
                <w:sz w:val="22"/>
                <w:szCs w:val="22"/>
                <w:highlight w:val="yellow"/>
                <w:lang w:eastAsia="es-CR"/>
              </w:rPr>
            </w:pPr>
            <w:r w:rsidRPr="000E132A">
              <w:rPr>
                <w:rFonts w:cs="Arial"/>
                <w:bCs/>
                <w:sz w:val="22"/>
                <w:szCs w:val="22"/>
                <w:lang w:eastAsia="es-CR"/>
              </w:rPr>
              <w:t>Actividades de calidad y mejoramiento de la docencia</w:t>
            </w:r>
          </w:p>
        </w:tc>
        <w:tc>
          <w:tcPr>
            <w:tcW w:w="2426" w:type="pct"/>
            <w:shd w:val="clear" w:color="auto" w:fill="FFFFFF" w:themeFill="background1"/>
            <w:vAlign w:val="center"/>
          </w:tcPr>
          <w:p w:rsidR="00A84C30" w:rsidRPr="000E132A" w:rsidRDefault="00A84C30" w:rsidP="000E132A">
            <w:pPr>
              <w:spacing w:line="240" w:lineRule="auto"/>
              <w:cnfStyle w:val="000000000000" w:firstRow="0" w:lastRow="0" w:firstColumn="0" w:lastColumn="0" w:oddVBand="0" w:evenVBand="0" w:oddHBand="0" w:evenHBand="0" w:firstRowFirstColumn="0" w:firstRowLastColumn="0" w:lastRowFirstColumn="0" w:lastRowLastColumn="0"/>
              <w:rPr>
                <w:rFonts w:cs="Arial"/>
                <w:bCs/>
                <w:color w:val="000000"/>
                <w:sz w:val="22"/>
                <w:szCs w:val="22"/>
                <w:lang w:eastAsia="es-CR"/>
              </w:rPr>
            </w:pPr>
            <w:r w:rsidRPr="000E132A">
              <w:rPr>
                <w:rFonts w:cs="Arial"/>
                <w:sz w:val="22"/>
                <w:szCs w:val="22"/>
              </w:rPr>
              <w:t xml:space="preserve">Realizar </w:t>
            </w:r>
            <w:r w:rsidR="000E132A" w:rsidRPr="000E132A">
              <w:rPr>
                <w:rFonts w:cs="Arial"/>
                <w:b/>
                <w:sz w:val="22"/>
                <w:szCs w:val="22"/>
              </w:rPr>
              <w:t>56</w:t>
            </w:r>
            <w:r w:rsidRPr="00D21779">
              <w:rPr>
                <w:rFonts w:cs="Arial"/>
                <w:sz w:val="22"/>
                <w:szCs w:val="22"/>
              </w:rPr>
              <w:t xml:space="preserve"> </w:t>
            </w:r>
            <w:r w:rsidR="00D21779" w:rsidRPr="00D21779">
              <w:rPr>
                <w:rFonts w:cs="Arial"/>
                <w:sz w:val="22"/>
                <w:szCs w:val="22"/>
              </w:rPr>
              <w:t>actividades</w:t>
            </w:r>
            <w:r w:rsidR="000E132A" w:rsidRPr="000E132A">
              <w:rPr>
                <w:rFonts w:cs="Arial"/>
                <w:bCs/>
                <w:sz w:val="22"/>
                <w:szCs w:val="22"/>
              </w:rPr>
              <w:t xml:space="preserve"> tendientes a mejorar la calidad de las carreras ofertadas.</w:t>
            </w:r>
            <w:r w:rsidRPr="000E132A">
              <w:rPr>
                <w:rFonts w:cs="Arial"/>
                <w:sz w:val="22"/>
                <w:szCs w:val="22"/>
              </w:rPr>
              <w:t xml:space="preserve"> </w:t>
            </w:r>
          </w:p>
        </w:tc>
      </w:tr>
      <w:tr w:rsidR="00A84C30" w:rsidRPr="00E64082" w:rsidTr="00C34502">
        <w:trPr>
          <w:trHeight w:val="1225"/>
        </w:trPr>
        <w:tc>
          <w:tcPr>
            <w:cnfStyle w:val="001000000000" w:firstRow="0" w:lastRow="0" w:firstColumn="1" w:lastColumn="0" w:oddVBand="0" w:evenVBand="0" w:oddHBand="0" w:evenHBand="0" w:firstRowFirstColumn="0" w:firstRowLastColumn="0" w:lastRowFirstColumn="0" w:lastRowLastColumn="0"/>
            <w:tcW w:w="809" w:type="pct"/>
            <w:vAlign w:val="center"/>
          </w:tcPr>
          <w:p w:rsidR="00A84C30" w:rsidRPr="00E64082" w:rsidRDefault="00A84C30" w:rsidP="00A84C30">
            <w:pPr>
              <w:spacing w:line="240" w:lineRule="auto"/>
              <w:jc w:val="center"/>
              <w:rPr>
                <w:rFonts w:cs="Arial"/>
                <w:b w:val="0"/>
                <w:color w:val="000000"/>
                <w:sz w:val="22"/>
                <w:szCs w:val="22"/>
                <w:lang w:eastAsia="es-CR"/>
              </w:rPr>
            </w:pPr>
            <w:r w:rsidRPr="00E64082">
              <w:rPr>
                <w:rFonts w:cs="Arial"/>
                <w:b w:val="0"/>
                <w:color w:val="000000"/>
                <w:sz w:val="22"/>
                <w:szCs w:val="22"/>
                <w:lang w:eastAsia="es-CR"/>
              </w:rPr>
              <w:t>AC0201</w:t>
            </w:r>
          </w:p>
        </w:tc>
        <w:tc>
          <w:tcPr>
            <w:tcW w:w="1765" w:type="pct"/>
            <w:vAlign w:val="center"/>
          </w:tcPr>
          <w:p w:rsidR="00A84C30" w:rsidRPr="00E64082" w:rsidRDefault="00A84C30" w:rsidP="00A84C30">
            <w:pPr>
              <w:spacing w:line="240" w:lineRule="auto"/>
              <w:cnfStyle w:val="000000000000" w:firstRow="0" w:lastRow="0" w:firstColumn="0" w:lastColumn="0" w:oddVBand="0" w:evenVBand="0" w:oddHBand="0" w:evenHBand="0" w:firstRowFirstColumn="0" w:firstRowLastColumn="0" w:lastRowFirstColumn="0" w:lastRowLastColumn="0"/>
              <w:rPr>
                <w:rFonts w:cs="Arial"/>
                <w:bCs/>
                <w:color w:val="000000"/>
                <w:sz w:val="22"/>
                <w:szCs w:val="22"/>
                <w:lang w:eastAsia="es-CR"/>
              </w:rPr>
            </w:pPr>
            <w:r w:rsidRPr="00E64082">
              <w:rPr>
                <w:rFonts w:cs="Arial"/>
                <w:bCs/>
                <w:color w:val="000000"/>
                <w:sz w:val="22"/>
                <w:szCs w:val="22"/>
                <w:lang w:eastAsia="es-CR"/>
              </w:rPr>
              <w:t xml:space="preserve">Programas, Proyectos y Actividades Académicas (PPAA) de investigación </w:t>
            </w:r>
          </w:p>
        </w:tc>
        <w:tc>
          <w:tcPr>
            <w:tcW w:w="2426" w:type="pct"/>
            <w:vAlign w:val="center"/>
          </w:tcPr>
          <w:p w:rsidR="00A84C30" w:rsidRPr="00E64082" w:rsidRDefault="00A84C30" w:rsidP="00A84C30">
            <w:pPr>
              <w:spacing w:line="240" w:lineRule="auto"/>
              <w:cnfStyle w:val="000000000000" w:firstRow="0" w:lastRow="0" w:firstColumn="0" w:lastColumn="0" w:oddVBand="0" w:evenVBand="0" w:oddHBand="0" w:evenHBand="0" w:firstRowFirstColumn="0" w:firstRowLastColumn="0" w:lastRowFirstColumn="0" w:lastRowLastColumn="0"/>
              <w:rPr>
                <w:rFonts w:cs="Arial"/>
                <w:bCs/>
                <w:color w:val="000000"/>
                <w:sz w:val="22"/>
                <w:szCs w:val="22"/>
                <w:lang w:eastAsia="es-CR"/>
              </w:rPr>
            </w:pPr>
            <w:r w:rsidRPr="00E64082">
              <w:rPr>
                <w:rFonts w:cs="Arial"/>
                <w:sz w:val="22"/>
                <w:szCs w:val="22"/>
              </w:rPr>
              <w:t xml:space="preserve">Ejecutar </w:t>
            </w:r>
            <w:r w:rsidR="000E132A">
              <w:rPr>
                <w:rFonts w:cs="Arial"/>
                <w:b/>
                <w:sz w:val="22"/>
                <w:szCs w:val="22"/>
              </w:rPr>
              <w:t>195</w:t>
            </w:r>
            <w:r w:rsidRPr="00E64082">
              <w:rPr>
                <w:rFonts w:cs="Arial"/>
                <w:sz w:val="22"/>
                <w:szCs w:val="22"/>
              </w:rPr>
              <w:t xml:space="preserve"> programas, proyectos y actividades académicas de investigación universitaria que fomente el intercambio de conocimiento y la creación de comunidades científicas.</w:t>
            </w:r>
          </w:p>
        </w:tc>
      </w:tr>
      <w:tr w:rsidR="00A84C30" w:rsidRPr="00E64082" w:rsidTr="00D87D85">
        <w:trPr>
          <w:trHeight w:val="1154"/>
        </w:trPr>
        <w:tc>
          <w:tcPr>
            <w:cnfStyle w:val="001000000000" w:firstRow="0" w:lastRow="0" w:firstColumn="1" w:lastColumn="0" w:oddVBand="0" w:evenVBand="0" w:oddHBand="0" w:evenHBand="0" w:firstRowFirstColumn="0" w:firstRowLastColumn="0" w:lastRowFirstColumn="0" w:lastRowLastColumn="0"/>
            <w:tcW w:w="809" w:type="pct"/>
            <w:vAlign w:val="center"/>
          </w:tcPr>
          <w:p w:rsidR="00A84C30" w:rsidRPr="00E64082" w:rsidRDefault="00A84C30" w:rsidP="00A84C30">
            <w:pPr>
              <w:spacing w:line="240" w:lineRule="auto"/>
              <w:jc w:val="center"/>
              <w:rPr>
                <w:rFonts w:cs="Arial"/>
                <w:b w:val="0"/>
                <w:color w:val="000000"/>
                <w:sz w:val="22"/>
                <w:szCs w:val="22"/>
                <w:lang w:eastAsia="es-CR"/>
              </w:rPr>
            </w:pPr>
            <w:r w:rsidRPr="00E64082">
              <w:rPr>
                <w:rFonts w:cs="Arial"/>
                <w:b w:val="0"/>
                <w:color w:val="000000"/>
                <w:sz w:val="22"/>
                <w:szCs w:val="22"/>
                <w:lang w:eastAsia="es-CR"/>
              </w:rPr>
              <w:t>AC0202</w:t>
            </w:r>
          </w:p>
        </w:tc>
        <w:tc>
          <w:tcPr>
            <w:tcW w:w="1765" w:type="pct"/>
            <w:vAlign w:val="center"/>
          </w:tcPr>
          <w:p w:rsidR="00A84C30" w:rsidRPr="00E64082" w:rsidRDefault="00A84C30" w:rsidP="00A84C30">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E64082">
              <w:rPr>
                <w:rFonts w:cs="Arial"/>
                <w:bCs/>
                <w:color w:val="000000"/>
                <w:sz w:val="22"/>
                <w:szCs w:val="22"/>
                <w:lang w:eastAsia="es-CR"/>
              </w:rPr>
              <w:t xml:space="preserve">Programas, Proyectos y Actividades Académicas (PPAA) de extensión </w:t>
            </w:r>
          </w:p>
        </w:tc>
        <w:tc>
          <w:tcPr>
            <w:tcW w:w="2426" w:type="pct"/>
            <w:vAlign w:val="center"/>
          </w:tcPr>
          <w:p w:rsidR="00A84C30" w:rsidRPr="00E64082" w:rsidRDefault="00A84C30" w:rsidP="00A84C30">
            <w:pPr>
              <w:spacing w:line="240" w:lineRule="auto"/>
              <w:cnfStyle w:val="000000000000" w:firstRow="0" w:lastRow="0" w:firstColumn="0" w:lastColumn="0" w:oddVBand="0" w:evenVBand="0" w:oddHBand="0" w:evenHBand="0" w:firstRowFirstColumn="0" w:firstRowLastColumn="0" w:lastRowFirstColumn="0" w:lastRowLastColumn="0"/>
              <w:rPr>
                <w:rFonts w:cs="Arial"/>
                <w:sz w:val="22"/>
                <w:szCs w:val="22"/>
              </w:rPr>
            </w:pPr>
            <w:r w:rsidRPr="00E64082">
              <w:rPr>
                <w:rFonts w:cs="Arial"/>
                <w:sz w:val="22"/>
                <w:szCs w:val="22"/>
              </w:rPr>
              <w:t xml:space="preserve">Ejecutar </w:t>
            </w:r>
            <w:r w:rsidR="000E132A">
              <w:rPr>
                <w:rFonts w:cs="Arial"/>
                <w:b/>
                <w:sz w:val="22"/>
                <w:szCs w:val="22"/>
              </w:rPr>
              <w:t>75</w:t>
            </w:r>
            <w:r w:rsidRPr="006F70A6">
              <w:rPr>
                <w:rFonts w:cs="Arial"/>
                <w:color w:val="5B9BD5" w:themeColor="accent1"/>
                <w:sz w:val="22"/>
                <w:szCs w:val="22"/>
              </w:rPr>
              <w:t xml:space="preserve"> </w:t>
            </w:r>
            <w:r w:rsidRPr="00E64082">
              <w:rPr>
                <w:rFonts w:cs="Arial"/>
                <w:sz w:val="22"/>
                <w:szCs w:val="22"/>
              </w:rPr>
              <w:t>programas, proyectos y actividades académicas de extensió</w:t>
            </w:r>
            <w:r w:rsidR="00D87D85">
              <w:rPr>
                <w:rFonts w:cs="Arial"/>
                <w:sz w:val="22"/>
                <w:szCs w:val="22"/>
              </w:rPr>
              <w:t xml:space="preserve">n </w:t>
            </w:r>
            <w:r w:rsidRPr="00E64082">
              <w:rPr>
                <w:rFonts w:cs="Arial"/>
                <w:sz w:val="22"/>
                <w:szCs w:val="22"/>
              </w:rPr>
              <w:t>que propicien la creación y desarrollo de las capacidades de los actores sociales.</w:t>
            </w:r>
          </w:p>
        </w:tc>
      </w:tr>
      <w:tr w:rsidR="00A84C30" w:rsidRPr="00E64082" w:rsidTr="00C34502">
        <w:trPr>
          <w:trHeight w:val="1275"/>
        </w:trPr>
        <w:tc>
          <w:tcPr>
            <w:cnfStyle w:val="001000000000" w:firstRow="0" w:lastRow="0" w:firstColumn="1" w:lastColumn="0" w:oddVBand="0" w:evenVBand="0" w:oddHBand="0" w:evenHBand="0" w:firstRowFirstColumn="0" w:firstRowLastColumn="0" w:lastRowFirstColumn="0" w:lastRowLastColumn="0"/>
            <w:tcW w:w="809" w:type="pct"/>
            <w:vAlign w:val="center"/>
          </w:tcPr>
          <w:p w:rsidR="00A84C30" w:rsidRPr="00E64082" w:rsidRDefault="00A84C30" w:rsidP="00A84C30">
            <w:pPr>
              <w:spacing w:line="240" w:lineRule="auto"/>
              <w:jc w:val="center"/>
              <w:rPr>
                <w:rFonts w:cs="Arial"/>
                <w:b w:val="0"/>
                <w:color w:val="000000"/>
                <w:sz w:val="22"/>
                <w:szCs w:val="22"/>
                <w:lang w:eastAsia="es-CR"/>
              </w:rPr>
            </w:pPr>
            <w:r w:rsidRPr="00E64082">
              <w:rPr>
                <w:rFonts w:cs="Arial"/>
                <w:b w:val="0"/>
                <w:color w:val="000000"/>
                <w:sz w:val="22"/>
                <w:szCs w:val="22"/>
                <w:lang w:eastAsia="es-CR"/>
              </w:rPr>
              <w:t>AC0203</w:t>
            </w:r>
          </w:p>
        </w:tc>
        <w:tc>
          <w:tcPr>
            <w:tcW w:w="1765" w:type="pct"/>
            <w:vAlign w:val="center"/>
          </w:tcPr>
          <w:p w:rsidR="00A84C30" w:rsidRPr="00E64082" w:rsidRDefault="00A84C30" w:rsidP="001C74E7">
            <w:pPr>
              <w:spacing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E64082">
              <w:rPr>
                <w:rFonts w:cs="Arial"/>
                <w:bCs/>
                <w:color w:val="000000"/>
                <w:sz w:val="22"/>
                <w:szCs w:val="22"/>
                <w:lang w:eastAsia="es-CR"/>
              </w:rPr>
              <w:t xml:space="preserve">Programas, Proyectos y Actividades Académicas (PPAA) integradas </w:t>
            </w:r>
          </w:p>
        </w:tc>
        <w:tc>
          <w:tcPr>
            <w:tcW w:w="2426" w:type="pct"/>
            <w:vAlign w:val="center"/>
          </w:tcPr>
          <w:p w:rsidR="00A84C30" w:rsidRPr="00E64082" w:rsidRDefault="00A84C30" w:rsidP="00A84C30">
            <w:pPr>
              <w:spacing w:line="240" w:lineRule="auto"/>
              <w:cnfStyle w:val="000000000000" w:firstRow="0" w:lastRow="0" w:firstColumn="0" w:lastColumn="0" w:oddVBand="0" w:evenVBand="0" w:oddHBand="0" w:evenHBand="0" w:firstRowFirstColumn="0" w:firstRowLastColumn="0" w:lastRowFirstColumn="0" w:lastRowLastColumn="0"/>
              <w:rPr>
                <w:rFonts w:cs="Arial"/>
                <w:sz w:val="22"/>
                <w:szCs w:val="22"/>
              </w:rPr>
            </w:pPr>
            <w:r w:rsidRPr="00E64082">
              <w:rPr>
                <w:rFonts w:cs="Arial"/>
                <w:sz w:val="22"/>
                <w:szCs w:val="22"/>
              </w:rPr>
              <w:t xml:space="preserve">Ejecutar </w:t>
            </w:r>
            <w:r w:rsidRPr="000E132A">
              <w:rPr>
                <w:rFonts w:cs="Arial"/>
                <w:b/>
                <w:sz w:val="22"/>
                <w:szCs w:val="22"/>
              </w:rPr>
              <w:t>215</w:t>
            </w:r>
            <w:r w:rsidRPr="00E64082">
              <w:rPr>
                <w:rFonts w:cs="Arial"/>
                <w:sz w:val="22"/>
                <w:szCs w:val="22"/>
              </w:rPr>
              <w:t xml:space="preserve"> programas, proyectos y actividades   académicas integradas</w:t>
            </w:r>
            <w:r w:rsidR="00D87D85">
              <w:rPr>
                <w:rFonts w:cs="Arial"/>
                <w:sz w:val="22"/>
                <w:szCs w:val="22"/>
              </w:rPr>
              <w:t xml:space="preserve"> </w:t>
            </w:r>
            <w:r w:rsidRPr="00E64082">
              <w:rPr>
                <w:rFonts w:cs="Arial"/>
                <w:sz w:val="22"/>
                <w:szCs w:val="22"/>
              </w:rPr>
              <w:t>que fortalezcan la vinculación y la proyección de la investigación, la extensión y la docencia universitaria.</w:t>
            </w:r>
          </w:p>
        </w:tc>
      </w:tr>
      <w:tr w:rsidR="00A84C30" w:rsidRPr="00E64082" w:rsidTr="00C34502">
        <w:trPr>
          <w:trHeight w:val="1039"/>
        </w:trPr>
        <w:tc>
          <w:tcPr>
            <w:cnfStyle w:val="001000000000" w:firstRow="0" w:lastRow="0" w:firstColumn="1" w:lastColumn="0" w:oddVBand="0" w:evenVBand="0" w:oddHBand="0" w:evenHBand="0" w:firstRowFirstColumn="0" w:firstRowLastColumn="0" w:lastRowFirstColumn="0" w:lastRowLastColumn="0"/>
            <w:tcW w:w="809" w:type="pct"/>
            <w:vAlign w:val="center"/>
          </w:tcPr>
          <w:p w:rsidR="00A84C30" w:rsidRPr="00E64082" w:rsidRDefault="00A84C30" w:rsidP="00A84C30">
            <w:pPr>
              <w:spacing w:line="240" w:lineRule="auto"/>
              <w:jc w:val="center"/>
              <w:rPr>
                <w:rFonts w:cs="Arial"/>
                <w:b w:val="0"/>
                <w:color w:val="000000"/>
                <w:sz w:val="22"/>
                <w:szCs w:val="22"/>
                <w:lang w:eastAsia="es-CR"/>
              </w:rPr>
            </w:pPr>
            <w:r w:rsidRPr="00E64082">
              <w:rPr>
                <w:rFonts w:cs="Arial"/>
                <w:b w:val="0"/>
                <w:color w:val="000000"/>
                <w:sz w:val="22"/>
                <w:szCs w:val="22"/>
                <w:lang w:eastAsia="es-CR"/>
              </w:rPr>
              <w:lastRenderedPageBreak/>
              <w:t>AC0204</w:t>
            </w:r>
          </w:p>
        </w:tc>
        <w:tc>
          <w:tcPr>
            <w:tcW w:w="1765" w:type="pct"/>
            <w:vAlign w:val="center"/>
          </w:tcPr>
          <w:p w:rsidR="00A84C30" w:rsidRPr="0039480C" w:rsidRDefault="00A84C30" w:rsidP="001C74E7">
            <w:pPr>
              <w:spacing w:line="240" w:lineRule="auto"/>
              <w:contextualSpacing/>
              <w:cnfStyle w:val="000000000000" w:firstRow="0" w:lastRow="0" w:firstColumn="0" w:lastColumn="0" w:oddVBand="0" w:evenVBand="0" w:oddHBand="0" w:evenHBand="0" w:firstRowFirstColumn="0" w:firstRowLastColumn="0" w:lastRowFirstColumn="0" w:lastRowLastColumn="0"/>
              <w:rPr>
                <w:rFonts w:cs="Arial"/>
                <w:sz w:val="22"/>
                <w:szCs w:val="22"/>
                <w:lang w:eastAsia="es-CR"/>
              </w:rPr>
            </w:pPr>
            <w:r w:rsidRPr="0039480C">
              <w:rPr>
                <w:rFonts w:cs="Arial"/>
                <w:sz w:val="22"/>
                <w:szCs w:val="22"/>
                <w:lang w:eastAsia="es-CR"/>
              </w:rPr>
              <w:t xml:space="preserve">Actividades de </w:t>
            </w:r>
            <w:r w:rsidR="0039480C" w:rsidRPr="0039480C">
              <w:rPr>
                <w:rFonts w:cs="Arial"/>
                <w:sz w:val="22"/>
                <w:szCs w:val="22"/>
              </w:rPr>
              <w:t xml:space="preserve">Producción </w:t>
            </w:r>
            <w:r w:rsidR="00AB09AC">
              <w:rPr>
                <w:rFonts w:cs="Arial"/>
                <w:sz w:val="22"/>
                <w:szCs w:val="22"/>
              </w:rPr>
              <w:t>I</w:t>
            </w:r>
            <w:r w:rsidR="0039480C" w:rsidRPr="0039480C">
              <w:rPr>
                <w:rFonts w:cs="Arial"/>
                <w:sz w:val="22"/>
                <w:szCs w:val="22"/>
              </w:rPr>
              <w:t xml:space="preserve">ntelectual y </w:t>
            </w:r>
            <w:r w:rsidR="00AB09AC">
              <w:rPr>
                <w:rFonts w:cs="Arial"/>
                <w:sz w:val="22"/>
                <w:szCs w:val="22"/>
              </w:rPr>
              <w:t>D</w:t>
            </w:r>
            <w:r w:rsidR="0039480C" w:rsidRPr="0039480C">
              <w:rPr>
                <w:rFonts w:cs="Arial"/>
                <w:sz w:val="22"/>
                <w:szCs w:val="22"/>
              </w:rPr>
              <w:t>ifusión.</w:t>
            </w:r>
          </w:p>
        </w:tc>
        <w:tc>
          <w:tcPr>
            <w:tcW w:w="2426" w:type="pct"/>
            <w:vAlign w:val="center"/>
          </w:tcPr>
          <w:p w:rsidR="00A84C30" w:rsidRPr="0039480C" w:rsidRDefault="00A84C30" w:rsidP="00A84C30">
            <w:pPr>
              <w:spacing w:line="240" w:lineRule="auto"/>
              <w:cnfStyle w:val="000000000000" w:firstRow="0" w:lastRow="0" w:firstColumn="0" w:lastColumn="0" w:oddVBand="0" w:evenVBand="0" w:oddHBand="0" w:evenHBand="0" w:firstRowFirstColumn="0" w:firstRowLastColumn="0" w:lastRowFirstColumn="0" w:lastRowLastColumn="0"/>
              <w:rPr>
                <w:rFonts w:cs="Arial"/>
                <w:sz w:val="22"/>
                <w:szCs w:val="22"/>
              </w:rPr>
            </w:pPr>
            <w:r w:rsidRPr="0039480C">
              <w:rPr>
                <w:rFonts w:cs="Arial"/>
                <w:sz w:val="22"/>
                <w:szCs w:val="22"/>
              </w:rPr>
              <w:t xml:space="preserve">Ejecutar </w:t>
            </w:r>
            <w:r w:rsidR="00AB09AC">
              <w:rPr>
                <w:rFonts w:cs="Arial"/>
                <w:b/>
                <w:sz w:val="22"/>
                <w:szCs w:val="22"/>
              </w:rPr>
              <w:t>31</w:t>
            </w:r>
            <w:r w:rsidRPr="0039480C">
              <w:rPr>
                <w:rFonts w:cs="Arial"/>
                <w:sz w:val="22"/>
                <w:szCs w:val="22"/>
              </w:rPr>
              <w:t xml:space="preserve"> actividades  </w:t>
            </w:r>
            <w:r w:rsidR="000E132A" w:rsidRPr="0039480C">
              <w:rPr>
                <w:rFonts w:cs="Arial"/>
                <w:sz w:val="22"/>
                <w:szCs w:val="22"/>
              </w:rPr>
              <w:t xml:space="preserve"> de </w:t>
            </w:r>
            <w:r w:rsidR="00AB09AC">
              <w:rPr>
                <w:rFonts w:cs="Arial"/>
                <w:sz w:val="22"/>
                <w:szCs w:val="22"/>
              </w:rPr>
              <w:t>p</w:t>
            </w:r>
            <w:r w:rsidR="000E132A" w:rsidRPr="0039480C">
              <w:rPr>
                <w:rFonts w:cs="Arial"/>
                <w:sz w:val="22"/>
                <w:szCs w:val="22"/>
              </w:rPr>
              <w:t>roducción intelectual y difusión</w:t>
            </w:r>
            <w:r w:rsidR="0039480C" w:rsidRPr="0039480C">
              <w:rPr>
                <w:rFonts w:cs="Arial"/>
                <w:sz w:val="22"/>
                <w:szCs w:val="22"/>
              </w:rPr>
              <w:t xml:space="preserve"> </w:t>
            </w:r>
            <w:r w:rsidR="000E132A" w:rsidRPr="0039480C">
              <w:rPr>
                <w:rFonts w:cs="Arial"/>
                <w:sz w:val="22"/>
                <w:szCs w:val="22"/>
              </w:rPr>
              <w:t>del conocimiento que gener</w:t>
            </w:r>
            <w:r w:rsidR="0039480C" w:rsidRPr="0039480C">
              <w:rPr>
                <w:rFonts w:cs="Arial"/>
                <w:sz w:val="22"/>
                <w:szCs w:val="22"/>
              </w:rPr>
              <w:t>a la Universidad, como contribución a la sociedad.</w:t>
            </w:r>
          </w:p>
        </w:tc>
      </w:tr>
      <w:tr w:rsidR="00A84C30" w:rsidRPr="00E64082" w:rsidTr="00D87D85">
        <w:trPr>
          <w:trHeight w:val="848"/>
        </w:trPr>
        <w:tc>
          <w:tcPr>
            <w:cnfStyle w:val="001000000000" w:firstRow="0" w:lastRow="0" w:firstColumn="1" w:lastColumn="0" w:oddVBand="0" w:evenVBand="0" w:oddHBand="0" w:evenHBand="0" w:firstRowFirstColumn="0" w:firstRowLastColumn="0" w:lastRowFirstColumn="0" w:lastRowLastColumn="0"/>
            <w:tcW w:w="809" w:type="pct"/>
            <w:vAlign w:val="center"/>
          </w:tcPr>
          <w:p w:rsidR="00A84C30" w:rsidRPr="00E64082" w:rsidRDefault="00A84C30" w:rsidP="00A84C30">
            <w:pPr>
              <w:spacing w:line="240" w:lineRule="auto"/>
              <w:jc w:val="center"/>
              <w:rPr>
                <w:rFonts w:cs="Arial"/>
                <w:b w:val="0"/>
                <w:color w:val="000000"/>
                <w:sz w:val="22"/>
                <w:szCs w:val="22"/>
                <w:lang w:eastAsia="es-CR"/>
              </w:rPr>
            </w:pPr>
            <w:r w:rsidRPr="00E64082">
              <w:rPr>
                <w:rFonts w:cs="Arial"/>
                <w:b w:val="0"/>
                <w:color w:val="000000"/>
                <w:sz w:val="22"/>
                <w:szCs w:val="22"/>
                <w:lang w:eastAsia="es-CR"/>
              </w:rPr>
              <w:t>AC0301</w:t>
            </w:r>
          </w:p>
        </w:tc>
        <w:tc>
          <w:tcPr>
            <w:tcW w:w="1765" w:type="pct"/>
            <w:vAlign w:val="center"/>
          </w:tcPr>
          <w:p w:rsidR="00A84C30" w:rsidRPr="00E64082" w:rsidRDefault="00A84C30" w:rsidP="001C74E7">
            <w:pPr>
              <w:spacing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E64082">
              <w:rPr>
                <w:rFonts w:cs="Arial"/>
                <w:color w:val="000000"/>
                <w:sz w:val="22"/>
                <w:szCs w:val="22"/>
                <w:lang w:eastAsia="es-CR"/>
              </w:rPr>
              <w:t>Unidades académicas</w:t>
            </w:r>
            <w:r w:rsidR="00AB09AC">
              <w:rPr>
                <w:rFonts w:cs="Arial"/>
                <w:color w:val="000000"/>
                <w:sz w:val="22"/>
                <w:szCs w:val="22"/>
                <w:lang w:eastAsia="es-CR"/>
              </w:rPr>
              <w:t xml:space="preserve">. </w:t>
            </w:r>
          </w:p>
        </w:tc>
        <w:tc>
          <w:tcPr>
            <w:tcW w:w="2426" w:type="pct"/>
            <w:vAlign w:val="center"/>
          </w:tcPr>
          <w:p w:rsidR="00A84C30" w:rsidRPr="00E64082" w:rsidRDefault="001737A0" w:rsidP="00A84C30">
            <w:pPr>
              <w:spacing w:line="240" w:lineRule="auto"/>
              <w:contextualSpacing/>
              <w:cnfStyle w:val="000000000000" w:firstRow="0" w:lastRow="0" w:firstColumn="0" w:lastColumn="0" w:oddVBand="0" w:evenVBand="0" w:oddHBand="0" w:evenHBand="0" w:firstRowFirstColumn="0" w:firstRowLastColumn="0" w:lastRowFirstColumn="0" w:lastRowLastColumn="0"/>
              <w:rPr>
                <w:rFonts w:cs="Arial"/>
                <w:sz w:val="22"/>
                <w:szCs w:val="22"/>
              </w:rPr>
            </w:pPr>
            <w:r w:rsidRPr="001737A0">
              <w:rPr>
                <w:rFonts w:cs="Arial"/>
                <w:sz w:val="22"/>
                <w:szCs w:val="22"/>
              </w:rPr>
              <w:t>Fortalecer el funcionamiento de</w:t>
            </w:r>
            <w:r w:rsidRPr="00E74572">
              <w:rPr>
                <w:rFonts w:cs="Arial"/>
                <w:b/>
                <w:bCs/>
                <w:sz w:val="22"/>
                <w:szCs w:val="22"/>
              </w:rPr>
              <w:t xml:space="preserve"> 50</w:t>
            </w:r>
            <w:r w:rsidRPr="001737A0">
              <w:rPr>
                <w:rFonts w:cs="Arial"/>
                <w:sz w:val="22"/>
                <w:szCs w:val="22"/>
              </w:rPr>
              <w:t xml:space="preserve"> Unidades Académicas, que promuevan la calidad y la pertinencia académica.</w:t>
            </w:r>
          </w:p>
        </w:tc>
      </w:tr>
      <w:tr w:rsidR="00A84C30" w:rsidRPr="00E64082" w:rsidTr="00C34502">
        <w:trPr>
          <w:trHeight w:val="1121"/>
        </w:trPr>
        <w:tc>
          <w:tcPr>
            <w:cnfStyle w:val="001000000000" w:firstRow="0" w:lastRow="0" w:firstColumn="1" w:lastColumn="0" w:oddVBand="0" w:evenVBand="0" w:oddHBand="0" w:evenHBand="0" w:firstRowFirstColumn="0" w:firstRowLastColumn="0" w:lastRowFirstColumn="0" w:lastRowLastColumn="0"/>
            <w:tcW w:w="809" w:type="pct"/>
            <w:vAlign w:val="center"/>
          </w:tcPr>
          <w:p w:rsidR="00A84C30" w:rsidRPr="00E64082" w:rsidRDefault="00A84C30" w:rsidP="00A84C30">
            <w:pPr>
              <w:spacing w:line="240" w:lineRule="auto"/>
              <w:jc w:val="center"/>
              <w:rPr>
                <w:rFonts w:cs="Arial"/>
                <w:b w:val="0"/>
                <w:color w:val="000000"/>
                <w:sz w:val="22"/>
                <w:szCs w:val="22"/>
                <w:lang w:eastAsia="es-CR"/>
              </w:rPr>
            </w:pPr>
            <w:r w:rsidRPr="00E64082">
              <w:rPr>
                <w:rFonts w:cs="Arial"/>
                <w:b w:val="0"/>
                <w:color w:val="000000"/>
                <w:sz w:val="22"/>
                <w:szCs w:val="22"/>
                <w:lang w:eastAsia="es-CR"/>
              </w:rPr>
              <w:t>AC030</w:t>
            </w:r>
            <w:r w:rsidR="00D87D85">
              <w:rPr>
                <w:rFonts w:cs="Arial"/>
                <w:b w:val="0"/>
                <w:color w:val="000000"/>
                <w:sz w:val="22"/>
                <w:szCs w:val="22"/>
                <w:lang w:eastAsia="es-CR"/>
              </w:rPr>
              <w:t>2</w:t>
            </w:r>
          </w:p>
        </w:tc>
        <w:tc>
          <w:tcPr>
            <w:tcW w:w="1765" w:type="pct"/>
            <w:vAlign w:val="center"/>
          </w:tcPr>
          <w:p w:rsidR="00A84C30" w:rsidRPr="00E64082" w:rsidRDefault="00A84C30" w:rsidP="001C74E7">
            <w:pPr>
              <w:spacing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E64082">
              <w:rPr>
                <w:rFonts w:cs="Arial"/>
                <w:color w:val="000000"/>
                <w:sz w:val="22"/>
                <w:szCs w:val="22"/>
                <w:lang w:eastAsia="es-CR"/>
              </w:rPr>
              <w:t xml:space="preserve">Equipo científico y tecnológico </w:t>
            </w:r>
            <w:r w:rsidR="005E6EE3">
              <w:rPr>
                <w:rFonts w:cs="Arial"/>
                <w:color w:val="000000"/>
                <w:sz w:val="22"/>
                <w:szCs w:val="22"/>
                <w:lang w:eastAsia="es-CR"/>
              </w:rPr>
              <w:t xml:space="preserve">de actividades académicas </w:t>
            </w:r>
          </w:p>
        </w:tc>
        <w:tc>
          <w:tcPr>
            <w:tcW w:w="2426" w:type="pct"/>
            <w:vAlign w:val="center"/>
          </w:tcPr>
          <w:p w:rsidR="00A84C30" w:rsidRPr="00E64082" w:rsidRDefault="00A84C30" w:rsidP="00A84C30">
            <w:pPr>
              <w:spacing w:line="240" w:lineRule="auto"/>
              <w:cnfStyle w:val="000000000000" w:firstRow="0" w:lastRow="0" w:firstColumn="0" w:lastColumn="0" w:oddVBand="0" w:evenVBand="0" w:oddHBand="0" w:evenHBand="0" w:firstRowFirstColumn="0" w:firstRowLastColumn="0" w:lastRowFirstColumn="0" w:lastRowLastColumn="0"/>
              <w:rPr>
                <w:rFonts w:cs="Arial"/>
                <w:sz w:val="22"/>
                <w:szCs w:val="22"/>
              </w:rPr>
            </w:pPr>
            <w:r w:rsidRPr="00E64082">
              <w:rPr>
                <w:rFonts w:eastAsia="Calibri" w:cs="Arial"/>
                <w:sz w:val="22"/>
                <w:szCs w:val="22"/>
              </w:rPr>
              <w:t xml:space="preserve">Actualizar y renovar el </w:t>
            </w:r>
            <w:r w:rsidR="00D87D85">
              <w:rPr>
                <w:rFonts w:cs="Arial"/>
                <w:sz w:val="22"/>
                <w:szCs w:val="22"/>
              </w:rPr>
              <w:t>e</w:t>
            </w:r>
            <w:r w:rsidRPr="00E64082">
              <w:rPr>
                <w:rFonts w:cs="Arial"/>
                <w:sz w:val="22"/>
                <w:szCs w:val="22"/>
              </w:rPr>
              <w:t>quipo</w:t>
            </w:r>
            <w:r w:rsidR="00D87D85">
              <w:rPr>
                <w:rFonts w:cs="Arial"/>
                <w:sz w:val="22"/>
                <w:szCs w:val="22"/>
              </w:rPr>
              <w:t xml:space="preserve"> necesario para las a</w:t>
            </w:r>
            <w:r w:rsidRPr="00E64082">
              <w:rPr>
                <w:rFonts w:eastAsia="Calibri" w:cs="Arial"/>
                <w:sz w:val="22"/>
                <w:szCs w:val="22"/>
              </w:rPr>
              <w:t>ctividades académicas de</w:t>
            </w:r>
            <w:r w:rsidR="00D87D85">
              <w:rPr>
                <w:rFonts w:eastAsia="Calibri" w:cs="Arial"/>
                <w:sz w:val="22"/>
                <w:szCs w:val="22"/>
              </w:rPr>
              <w:t xml:space="preserve"> acreditación, apoyo didáctico y equipo científico financiado con fondos del sistema. </w:t>
            </w:r>
          </w:p>
        </w:tc>
      </w:tr>
      <w:tr w:rsidR="00A84C30" w:rsidRPr="00E64082" w:rsidTr="00D87D85">
        <w:trPr>
          <w:trHeight w:val="975"/>
        </w:trPr>
        <w:tc>
          <w:tcPr>
            <w:cnfStyle w:val="001000000000" w:firstRow="0" w:lastRow="0" w:firstColumn="1" w:lastColumn="0" w:oddVBand="0" w:evenVBand="0" w:oddHBand="0" w:evenHBand="0" w:firstRowFirstColumn="0" w:firstRowLastColumn="0" w:lastRowFirstColumn="0" w:lastRowLastColumn="0"/>
            <w:tcW w:w="809" w:type="pct"/>
            <w:vAlign w:val="center"/>
          </w:tcPr>
          <w:p w:rsidR="00A84C30" w:rsidRPr="00E64082" w:rsidRDefault="00A84C30" w:rsidP="00A84C30">
            <w:pPr>
              <w:spacing w:line="240" w:lineRule="auto"/>
              <w:jc w:val="center"/>
              <w:rPr>
                <w:rFonts w:cs="Arial"/>
                <w:b w:val="0"/>
                <w:color w:val="000000"/>
                <w:sz w:val="22"/>
                <w:szCs w:val="22"/>
                <w:lang w:eastAsia="es-CR"/>
              </w:rPr>
            </w:pPr>
            <w:r w:rsidRPr="00E64082">
              <w:rPr>
                <w:rFonts w:cs="Arial"/>
                <w:b w:val="0"/>
                <w:color w:val="000000"/>
                <w:sz w:val="22"/>
                <w:szCs w:val="22"/>
                <w:lang w:eastAsia="es-CR"/>
              </w:rPr>
              <w:t>VU0101</w:t>
            </w:r>
          </w:p>
        </w:tc>
        <w:tc>
          <w:tcPr>
            <w:tcW w:w="1765" w:type="pct"/>
            <w:vAlign w:val="center"/>
          </w:tcPr>
          <w:p w:rsidR="00A84C30" w:rsidRPr="00E64082" w:rsidRDefault="00A84C30" w:rsidP="00A84C30">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E64082">
              <w:rPr>
                <w:rFonts w:cs="Arial"/>
                <w:color w:val="000000"/>
                <w:sz w:val="22"/>
                <w:szCs w:val="22"/>
                <w:lang w:eastAsia="es-CR"/>
              </w:rPr>
              <w:t xml:space="preserve">Becas y ayudas con aporte económico </w:t>
            </w:r>
          </w:p>
        </w:tc>
        <w:tc>
          <w:tcPr>
            <w:tcW w:w="2426" w:type="pct"/>
            <w:vAlign w:val="center"/>
          </w:tcPr>
          <w:p w:rsidR="00A84C30" w:rsidRPr="00E64082" w:rsidRDefault="00A84C30" w:rsidP="00A84C30">
            <w:pPr>
              <w:spacing w:line="240" w:lineRule="auto"/>
              <w:cnfStyle w:val="000000000000" w:firstRow="0" w:lastRow="0" w:firstColumn="0" w:lastColumn="0" w:oddVBand="0" w:evenVBand="0" w:oddHBand="0" w:evenHBand="0" w:firstRowFirstColumn="0" w:firstRowLastColumn="0" w:lastRowFirstColumn="0" w:lastRowLastColumn="0"/>
              <w:rPr>
                <w:rFonts w:cs="Arial"/>
                <w:sz w:val="22"/>
                <w:szCs w:val="22"/>
              </w:rPr>
            </w:pPr>
            <w:r w:rsidRPr="00E64082">
              <w:rPr>
                <w:rFonts w:cs="Arial"/>
                <w:sz w:val="22"/>
                <w:szCs w:val="22"/>
              </w:rPr>
              <w:t>Otorgar</w:t>
            </w:r>
            <w:r w:rsidRPr="00E64082">
              <w:rPr>
                <w:rFonts w:cs="Arial"/>
                <w:b/>
                <w:sz w:val="22"/>
                <w:szCs w:val="22"/>
              </w:rPr>
              <w:t xml:space="preserve"> </w:t>
            </w:r>
            <w:r w:rsidRPr="00E1018E">
              <w:rPr>
                <w:rFonts w:cs="Arial"/>
                <w:b/>
                <w:sz w:val="22"/>
                <w:szCs w:val="22"/>
              </w:rPr>
              <w:t>6.</w:t>
            </w:r>
            <w:r w:rsidR="00E1018E" w:rsidRPr="00E1018E">
              <w:rPr>
                <w:rFonts w:cs="Arial"/>
                <w:b/>
                <w:sz w:val="22"/>
                <w:szCs w:val="22"/>
              </w:rPr>
              <w:t>900</w:t>
            </w:r>
            <w:r w:rsidRPr="00E1018E">
              <w:rPr>
                <w:rFonts w:cs="Arial"/>
                <w:sz w:val="22"/>
                <w:szCs w:val="22"/>
              </w:rPr>
              <w:t xml:space="preserve"> </w:t>
            </w:r>
            <w:r w:rsidRPr="00E64082">
              <w:rPr>
                <w:rFonts w:cs="Arial"/>
                <w:sz w:val="22"/>
                <w:szCs w:val="22"/>
              </w:rPr>
              <w:t>becas y ayudas con aporte económico a la población estudiantil para la atención de sus necesidades.</w:t>
            </w:r>
          </w:p>
        </w:tc>
      </w:tr>
      <w:tr w:rsidR="00A84C30" w:rsidRPr="00E64082" w:rsidTr="00C34502">
        <w:trPr>
          <w:trHeight w:val="1280"/>
        </w:trPr>
        <w:tc>
          <w:tcPr>
            <w:cnfStyle w:val="001000000000" w:firstRow="0" w:lastRow="0" w:firstColumn="1" w:lastColumn="0" w:oddVBand="0" w:evenVBand="0" w:oddHBand="0" w:evenHBand="0" w:firstRowFirstColumn="0" w:firstRowLastColumn="0" w:lastRowFirstColumn="0" w:lastRowLastColumn="0"/>
            <w:tcW w:w="809" w:type="pct"/>
            <w:vAlign w:val="center"/>
          </w:tcPr>
          <w:p w:rsidR="00A84C30" w:rsidRPr="00E64082" w:rsidRDefault="00A84C30" w:rsidP="00A84C30">
            <w:pPr>
              <w:spacing w:line="240" w:lineRule="auto"/>
              <w:jc w:val="center"/>
              <w:rPr>
                <w:rFonts w:cs="Arial"/>
                <w:b w:val="0"/>
                <w:color w:val="000000"/>
                <w:sz w:val="22"/>
                <w:szCs w:val="22"/>
                <w:lang w:eastAsia="es-CR"/>
              </w:rPr>
            </w:pPr>
            <w:r w:rsidRPr="00E64082">
              <w:rPr>
                <w:rFonts w:cs="Arial"/>
                <w:b w:val="0"/>
                <w:color w:val="000000"/>
                <w:sz w:val="22"/>
                <w:szCs w:val="22"/>
                <w:lang w:eastAsia="es-CR"/>
              </w:rPr>
              <w:t>VU0102</w:t>
            </w:r>
          </w:p>
        </w:tc>
        <w:tc>
          <w:tcPr>
            <w:tcW w:w="1765" w:type="pct"/>
            <w:vAlign w:val="center"/>
          </w:tcPr>
          <w:p w:rsidR="00A84C30" w:rsidRPr="00E64082" w:rsidRDefault="00A84C30" w:rsidP="00A84C30">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E64082">
              <w:rPr>
                <w:rFonts w:cs="Arial"/>
                <w:color w:val="000000"/>
                <w:sz w:val="22"/>
                <w:szCs w:val="22"/>
                <w:lang w:eastAsia="es-CR"/>
              </w:rPr>
              <w:t xml:space="preserve">Atención estudiantil </w:t>
            </w:r>
          </w:p>
        </w:tc>
        <w:tc>
          <w:tcPr>
            <w:tcW w:w="2426" w:type="pct"/>
            <w:vAlign w:val="center"/>
          </w:tcPr>
          <w:p w:rsidR="00A84C30" w:rsidRPr="00E64082" w:rsidRDefault="001737A0" w:rsidP="001737A0">
            <w:pPr>
              <w:spacing w:line="240" w:lineRule="auto"/>
              <w:cnfStyle w:val="000000000000" w:firstRow="0" w:lastRow="0" w:firstColumn="0" w:lastColumn="0" w:oddVBand="0" w:evenVBand="0" w:oddHBand="0" w:evenHBand="0" w:firstRowFirstColumn="0" w:firstRowLastColumn="0" w:lastRowFirstColumn="0" w:lastRowLastColumn="0"/>
              <w:rPr>
                <w:rFonts w:cs="Arial"/>
                <w:sz w:val="22"/>
                <w:szCs w:val="22"/>
              </w:rPr>
            </w:pPr>
            <w:r w:rsidRPr="001737A0">
              <w:rPr>
                <w:rFonts w:cs="Arial"/>
                <w:sz w:val="22"/>
                <w:szCs w:val="22"/>
              </w:rPr>
              <w:t xml:space="preserve">Brindar </w:t>
            </w:r>
            <w:r w:rsidRPr="001737A0">
              <w:rPr>
                <w:rFonts w:cs="Arial"/>
                <w:b/>
                <w:bCs/>
                <w:sz w:val="22"/>
                <w:szCs w:val="22"/>
              </w:rPr>
              <w:t>1.586</w:t>
            </w:r>
            <w:r w:rsidRPr="001737A0">
              <w:rPr>
                <w:rFonts w:cs="Arial"/>
                <w:sz w:val="22"/>
                <w:szCs w:val="22"/>
              </w:rPr>
              <w:t xml:space="preserve"> consultas a estudiantes en servicios de orientación, intervención psicopedagógica y atención psicoterapéutica que solicitan adecuaciones y servicios de apoyo.</w:t>
            </w:r>
          </w:p>
        </w:tc>
      </w:tr>
      <w:tr w:rsidR="00A84C30" w:rsidRPr="00E64082" w:rsidTr="00D87D85">
        <w:trPr>
          <w:trHeight w:val="1137"/>
        </w:trPr>
        <w:tc>
          <w:tcPr>
            <w:cnfStyle w:val="001000000000" w:firstRow="0" w:lastRow="0" w:firstColumn="1" w:lastColumn="0" w:oddVBand="0" w:evenVBand="0" w:oddHBand="0" w:evenHBand="0" w:firstRowFirstColumn="0" w:firstRowLastColumn="0" w:lastRowFirstColumn="0" w:lastRowLastColumn="0"/>
            <w:tcW w:w="809" w:type="pct"/>
            <w:vAlign w:val="center"/>
          </w:tcPr>
          <w:p w:rsidR="00A84C30" w:rsidRPr="00E64082" w:rsidRDefault="00A84C30" w:rsidP="00A84C30">
            <w:pPr>
              <w:spacing w:line="240" w:lineRule="auto"/>
              <w:jc w:val="center"/>
              <w:rPr>
                <w:rFonts w:cs="Arial"/>
                <w:b w:val="0"/>
                <w:color w:val="000000"/>
                <w:sz w:val="22"/>
                <w:szCs w:val="22"/>
                <w:lang w:eastAsia="es-CR"/>
              </w:rPr>
            </w:pPr>
            <w:r w:rsidRPr="00E64082">
              <w:rPr>
                <w:rFonts w:cs="Arial"/>
                <w:b w:val="0"/>
                <w:color w:val="000000"/>
                <w:sz w:val="22"/>
                <w:szCs w:val="22"/>
                <w:lang w:eastAsia="es-CR"/>
              </w:rPr>
              <w:t>VU0</w:t>
            </w:r>
            <w:r w:rsidR="003052D1">
              <w:rPr>
                <w:rFonts w:cs="Arial"/>
                <w:b w:val="0"/>
                <w:color w:val="000000"/>
                <w:sz w:val="22"/>
                <w:szCs w:val="22"/>
                <w:lang w:eastAsia="es-CR"/>
              </w:rPr>
              <w:t>2</w:t>
            </w:r>
            <w:r w:rsidRPr="00E64082">
              <w:rPr>
                <w:rFonts w:cs="Arial"/>
                <w:b w:val="0"/>
                <w:color w:val="000000"/>
                <w:sz w:val="22"/>
                <w:szCs w:val="22"/>
                <w:lang w:eastAsia="es-CR"/>
              </w:rPr>
              <w:t>0</w:t>
            </w:r>
            <w:r w:rsidR="003052D1">
              <w:rPr>
                <w:rFonts w:cs="Arial"/>
                <w:b w:val="0"/>
                <w:color w:val="000000"/>
                <w:sz w:val="22"/>
                <w:szCs w:val="22"/>
                <w:lang w:eastAsia="es-CR"/>
              </w:rPr>
              <w:t>1</w:t>
            </w:r>
          </w:p>
        </w:tc>
        <w:tc>
          <w:tcPr>
            <w:tcW w:w="1765" w:type="pct"/>
            <w:vAlign w:val="center"/>
          </w:tcPr>
          <w:p w:rsidR="00A84C30" w:rsidRPr="00E64082" w:rsidRDefault="00A84C30" w:rsidP="00A84C30">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E64082">
              <w:rPr>
                <w:rFonts w:cs="Arial"/>
                <w:color w:val="000000"/>
                <w:sz w:val="22"/>
                <w:szCs w:val="22"/>
                <w:lang w:eastAsia="es-CR"/>
              </w:rPr>
              <w:t xml:space="preserve">Actividades cocurriculares </w:t>
            </w:r>
          </w:p>
        </w:tc>
        <w:tc>
          <w:tcPr>
            <w:tcW w:w="2426" w:type="pct"/>
            <w:vAlign w:val="center"/>
          </w:tcPr>
          <w:p w:rsidR="00A84C30" w:rsidRPr="00E64082" w:rsidRDefault="001737A0" w:rsidP="00E74572">
            <w:pPr>
              <w:spacing w:line="240" w:lineRule="auto"/>
              <w:cnfStyle w:val="000000000000" w:firstRow="0"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Promover</w:t>
            </w:r>
            <w:r w:rsidR="00E1018E">
              <w:rPr>
                <w:rFonts w:cs="Arial"/>
                <w:sz w:val="22"/>
                <w:szCs w:val="22"/>
              </w:rPr>
              <w:t xml:space="preserve"> </w:t>
            </w:r>
            <w:r w:rsidR="00E1018E" w:rsidRPr="00E1018E">
              <w:rPr>
                <w:rFonts w:cs="Arial"/>
                <w:b/>
                <w:bCs/>
                <w:sz w:val="22"/>
                <w:szCs w:val="22"/>
              </w:rPr>
              <w:t>377</w:t>
            </w:r>
            <w:r w:rsidR="00E1018E">
              <w:rPr>
                <w:rFonts w:cs="Arial"/>
                <w:sz w:val="22"/>
                <w:szCs w:val="22"/>
              </w:rPr>
              <w:t xml:space="preserve"> </w:t>
            </w:r>
            <w:r w:rsidR="00A84C30" w:rsidRPr="00E64082">
              <w:rPr>
                <w:rFonts w:cs="Arial"/>
                <w:sz w:val="22"/>
                <w:szCs w:val="22"/>
              </w:rPr>
              <w:t>actividades cocurriculares en el ámbito deportivo, artístico, cultural y recreativo, que mejoren sus habilidades y actitudes de liderazgo.</w:t>
            </w:r>
          </w:p>
        </w:tc>
      </w:tr>
      <w:tr w:rsidR="00A84C30" w:rsidRPr="00E64082" w:rsidTr="00C34502">
        <w:trPr>
          <w:trHeight w:val="960"/>
        </w:trPr>
        <w:tc>
          <w:tcPr>
            <w:cnfStyle w:val="001000000000" w:firstRow="0" w:lastRow="0" w:firstColumn="1" w:lastColumn="0" w:oddVBand="0" w:evenVBand="0" w:oddHBand="0" w:evenHBand="0" w:firstRowFirstColumn="0" w:firstRowLastColumn="0" w:lastRowFirstColumn="0" w:lastRowLastColumn="0"/>
            <w:tcW w:w="809" w:type="pct"/>
            <w:vAlign w:val="center"/>
          </w:tcPr>
          <w:p w:rsidR="00A84C30" w:rsidRPr="00E64082" w:rsidRDefault="00A84C30" w:rsidP="00A84C30">
            <w:pPr>
              <w:spacing w:line="240" w:lineRule="auto"/>
              <w:jc w:val="center"/>
              <w:rPr>
                <w:rFonts w:cs="Arial"/>
                <w:b w:val="0"/>
                <w:color w:val="000000"/>
                <w:sz w:val="22"/>
                <w:szCs w:val="22"/>
                <w:lang w:eastAsia="es-CR"/>
              </w:rPr>
            </w:pPr>
            <w:r w:rsidRPr="00E64082">
              <w:rPr>
                <w:rFonts w:cs="Arial"/>
                <w:b w:val="0"/>
                <w:color w:val="000000"/>
                <w:sz w:val="22"/>
                <w:szCs w:val="22"/>
                <w:lang w:eastAsia="es-CR"/>
              </w:rPr>
              <w:t>VU020</w:t>
            </w:r>
            <w:r w:rsidR="003052D1">
              <w:rPr>
                <w:rFonts w:cs="Arial"/>
                <w:b w:val="0"/>
                <w:color w:val="000000"/>
                <w:sz w:val="22"/>
                <w:szCs w:val="22"/>
                <w:lang w:eastAsia="es-CR"/>
              </w:rPr>
              <w:t>2</w:t>
            </w:r>
          </w:p>
        </w:tc>
        <w:tc>
          <w:tcPr>
            <w:tcW w:w="1765" w:type="pct"/>
            <w:vAlign w:val="center"/>
          </w:tcPr>
          <w:p w:rsidR="00A84C30" w:rsidRPr="001737A0" w:rsidRDefault="00A84C30" w:rsidP="00A84C30">
            <w:pPr>
              <w:spacing w:line="240" w:lineRule="auto"/>
              <w:cnfStyle w:val="000000000000" w:firstRow="0" w:lastRow="0" w:firstColumn="0" w:lastColumn="0" w:oddVBand="0" w:evenVBand="0" w:oddHBand="0" w:evenHBand="0" w:firstRowFirstColumn="0" w:firstRowLastColumn="0" w:lastRowFirstColumn="0" w:lastRowLastColumn="0"/>
              <w:rPr>
                <w:rFonts w:cs="Arial"/>
                <w:sz w:val="22"/>
                <w:szCs w:val="22"/>
              </w:rPr>
            </w:pPr>
            <w:r w:rsidRPr="001737A0">
              <w:rPr>
                <w:rFonts w:cs="Arial"/>
                <w:sz w:val="22"/>
                <w:szCs w:val="22"/>
              </w:rPr>
              <w:t xml:space="preserve">Bibliotecas y Centros de Documentación </w:t>
            </w:r>
          </w:p>
        </w:tc>
        <w:tc>
          <w:tcPr>
            <w:tcW w:w="2426" w:type="pct"/>
            <w:vAlign w:val="center"/>
          </w:tcPr>
          <w:p w:rsidR="00A84C30" w:rsidRPr="00E64082" w:rsidRDefault="001737A0" w:rsidP="00A84C30">
            <w:pPr>
              <w:spacing w:line="240" w:lineRule="auto"/>
              <w:cnfStyle w:val="000000000000" w:firstRow="0" w:lastRow="0" w:firstColumn="0" w:lastColumn="0" w:oddVBand="0" w:evenVBand="0" w:oddHBand="0" w:evenHBand="0" w:firstRowFirstColumn="0" w:firstRowLastColumn="0" w:lastRowFirstColumn="0" w:lastRowLastColumn="0"/>
              <w:rPr>
                <w:rFonts w:cs="Arial"/>
                <w:sz w:val="22"/>
                <w:szCs w:val="22"/>
              </w:rPr>
            </w:pPr>
            <w:r w:rsidRPr="001737A0">
              <w:rPr>
                <w:rFonts w:cs="Arial"/>
                <w:sz w:val="22"/>
                <w:szCs w:val="22"/>
              </w:rPr>
              <w:t xml:space="preserve">Brindar el servicio de </w:t>
            </w:r>
            <w:r w:rsidRPr="001737A0">
              <w:rPr>
                <w:rFonts w:cs="Arial"/>
                <w:b/>
                <w:bCs/>
                <w:sz w:val="22"/>
                <w:szCs w:val="22"/>
              </w:rPr>
              <w:t>19</w:t>
            </w:r>
            <w:r w:rsidRPr="001737A0">
              <w:rPr>
                <w:rFonts w:cs="Arial"/>
                <w:sz w:val="22"/>
                <w:szCs w:val="22"/>
              </w:rPr>
              <w:t xml:space="preserve"> Bibliotecas y Centros de Documentación a toda la comunidad Universitaria, y a los usuarios externos.</w:t>
            </w:r>
          </w:p>
        </w:tc>
      </w:tr>
      <w:tr w:rsidR="00A84C30" w:rsidRPr="00E64082" w:rsidTr="00D87D85">
        <w:trPr>
          <w:trHeight w:val="929"/>
        </w:trPr>
        <w:tc>
          <w:tcPr>
            <w:cnfStyle w:val="001000000000" w:firstRow="0" w:lastRow="0" w:firstColumn="1" w:lastColumn="0" w:oddVBand="0" w:evenVBand="0" w:oddHBand="0" w:evenHBand="0" w:firstRowFirstColumn="0" w:firstRowLastColumn="0" w:lastRowFirstColumn="0" w:lastRowLastColumn="0"/>
            <w:tcW w:w="809" w:type="pct"/>
            <w:vAlign w:val="center"/>
          </w:tcPr>
          <w:p w:rsidR="00A84C30" w:rsidRPr="00E64082" w:rsidRDefault="00A84C30" w:rsidP="00A84C30">
            <w:pPr>
              <w:spacing w:line="240" w:lineRule="auto"/>
              <w:jc w:val="center"/>
              <w:rPr>
                <w:rFonts w:cs="Arial"/>
                <w:b w:val="0"/>
                <w:color w:val="000000"/>
                <w:sz w:val="22"/>
                <w:szCs w:val="22"/>
                <w:lang w:eastAsia="es-CR"/>
              </w:rPr>
            </w:pPr>
            <w:r w:rsidRPr="00E64082">
              <w:rPr>
                <w:rFonts w:cs="Arial"/>
                <w:b w:val="0"/>
                <w:color w:val="000000"/>
                <w:sz w:val="22"/>
                <w:szCs w:val="22"/>
                <w:lang w:eastAsia="es-CR"/>
              </w:rPr>
              <w:t>VU020</w:t>
            </w:r>
            <w:r w:rsidR="003052D1">
              <w:rPr>
                <w:rFonts w:cs="Arial"/>
                <w:b w:val="0"/>
                <w:color w:val="000000"/>
                <w:sz w:val="22"/>
                <w:szCs w:val="22"/>
                <w:lang w:eastAsia="es-CR"/>
              </w:rPr>
              <w:t>3</w:t>
            </w:r>
          </w:p>
        </w:tc>
        <w:tc>
          <w:tcPr>
            <w:tcW w:w="1765" w:type="pct"/>
            <w:vAlign w:val="center"/>
          </w:tcPr>
          <w:p w:rsidR="00A84C30" w:rsidRPr="00E64082" w:rsidRDefault="00A84C30" w:rsidP="00A84C30">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E64082">
              <w:rPr>
                <w:rFonts w:cs="Arial"/>
                <w:color w:val="000000"/>
                <w:sz w:val="22"/>
                <w:szCs w:val="22"/>
                <w:lang w:eastAsia="es-CR"/>
              </w:rPr>
              <w:t xml:space="preserve">Procesos de Registro de Estudiantes </w:t>
            </w:r>
          </w:p>
        </w:tc>
        <w:tc>
          <w:tcPr>
            <w:tcW w:w="2426" w:type="pct"/>
            <w:vAlign w:val="center"/>
          </w:tcPr>
          <w:p w:rsidR="00A84C30" w:rsidRPr="00E64082" w:rsidRDefault="001737A0" w:rsidP="00A84C30">
            <w:pPr>
              <w:spacing w:line="240" w:lineRule="auto"/>
              <w:cnfStyle w:val="000000000000" w:firstRow="0" w:lastRow="0" w:firstColumn="0" w:lastColumn="0" w:oddVBand="0" w:evenVBand="0" w:oddHBand="0" w:evenHBand="0" w:firstRowFirstColumn="0" w:firstRowLastColumn="0" w:lastRowFirstColumn="0" w:lastRowLastColumn="0"/>
              <w:rPr>
                <w:rFonts w:cs="Arial"/>
                <w:sz w:val="22"/>
                <w:szCs w:val="22"/>
              </w:rPr>
            </w:pPr>
            <w:r w:rsidRPr="001737A0">
              <w:rPr>
                <w:rFonts w:cs="Arial"/>
                <w:sz w:val="22"/>
                <w:szCs w:val="22"/>
              </w:rPr>
              <w:t>Desarrollar</w:t>
            </w:r>
            <w:r w:rsidRPr="001737A0">
              <w:rPr>
                <w:rFonts w:cs="Arial"/>
                <w:b/>
                <w:bCs/>
                <w:sz w:val="22"/>
                <w:szCs w:val="22"/>
              </w:rPr>
              <w:t xml:space="preserve"> 8</w:t>
            </w:r>
            <w:r w:rsidRPr="001737A0">
              <w:rPr>
                <w:rFonts w:cs="Arial"/>
                <w:sz w:val="22"/>
                <w:szCs w:val="22"/>
              </w:rPr>
              <w:t xml:space="preserve"> procesos que resuelvan las solicitudes de registro y certificación de los estudiantes de la Universidad Nacional.</w:t>
            </w:r>
          </w:p>
        </w:tc>
      </w:tr>
      <w:tr w:rsidR="00A84C30" w:rsidRPr="00E64082" w:rsidTr="00D87D85">
        <w:trPr>
          <w:trHeight w:val="1138"/>
        </w:trPr>
        <w:tc>
          <w:tcPr>
            <w:cnfStyle w:val="001000000000" w:firstRow="0" w:lastRow="0" w:firstColumn="1" w:lastColumn="0" w:oddVBand="0" w:evenVBand="0" w:oddHBand="0" w:evenHBand="0" w:firstRowFirstColumn="0" w:firstRowLastColumn="0" w:lastRowFirstColumn="0" w:lastRowLastColumn="0"/>
            <w:tcW w:w="809" w:type="pct"/>
            <w:vAlign w:val="center"/>
          </w:tcPr>
          <w:p w:rsidR="00A84C30" w:rsidRPr="00E64082" w:rsidRDefault="00A84C30" w:rsidP="00A84C30">
            <w:pPr>
              <w:spacing w:line="240" w:lineRule="auto"/>
              <w:jc w:val="center"/>
              <w:rPr>
                <w:rFonts w:cs="Arial"/>
                <w:b w:val="0"/>
                <w:color w:val="000000"/>
                <w:sz w:val="22"/>
                <w:szCs w:val="22"/>
                <w:lang w:eastAsia="es-CR"/>
              </w:rPr>
            </w:pPr>
            <w:r w:rsidRPr="00E64082">
              <w:rPr>
                <w:rFonts w:cs="Arial"/>
                <w:b w:val="0"/>
                <w:color w:val="000000"/>
                <w:sz w:val="22"/>
                <w:szCs w:val="22"/>
                <w:lang w:eastAsia="es-CR"/>
              </w:rPr>
              <w:t>VU0301</w:t>
            </w:r>
          </w:p>
        </w:tc>
        <w:tc>
          <w:tcPr>
            <w:tcW w:w="1765" w:type="pct"/>
            <w:vAlign w:val="center"/>
          </w:tcPr>
          <w:p w:rsidR="00A84C30" w:rsidRPr="00E64082" w:rsidRDefault="00A84C30" w:rsidP="00A84C30">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E64082">
              <w:rPr>
                <w:rFonts w:cs="Arial"/>
                <w:color w:val="000000"/>
                <w:sz w:val="22"/>
                <w:szCs w:val="22"/>
                <w:lang w:eastAsia="es-CR"/>
              </w:rPr>
              <w:t xml:space="preserve">Actividades áreas de salud </w:t>
            </w:r>
          </w:p>
        </w:tc>
        <w:tc>
          <w:tcPr>
            <w:tcW w:w="2426" w:type="pct"/>
            <w:vAlign w:val="center"/>
          </w:tcPr>
          <w:p w:rsidR="00A84C30" w:rsidRPr="00E64082" w:rsidRDefault="00A84C30" w:rsidP="00A84C30">
            <w:pPr>
              <w:spacing w:line="240" w:lineRule="auto"/>
              <w:cnfStyle w:val="000000000000" w:firstRow="0" w:lastRow="0" w:firstColumn="0" w:lastColumn="0" w:oddVBand="0" w:evenVBand="0" w:oddHBand="0" w:evenHBand="0" w:firstRowFirstColumn="0" w:firstRowLastColumn="0" w:lastRowFirstColumn="0" w:lastRowLastColumn="0"/>
              <w:rPr>
                <w:rFonts w:cs="Arial"/>
                <w:sz w:val="22"/>
                <w:szCs w:val="22"/>
              </w:rPr>
            </w:pPr>
            <w:r w:rsidRPr="00E64082">
              <w:rPr>
                <w:rFonts w:cs="Arial"/>
                <w:sz w:val="22"/>
                <w:szCs w:val="22"/>
              </w:rPr>
              <w:t xml:space="preserve">Ejecutar </w:t>
            </w:r>
            <w:r w:rsidRPr="00E1018E">
              <w:rPr>
                <w:rFonts w:cs="Arial"/>
                <w:b/>
                <w:sz w:val="22"/>
                <w:szCs w:val="22"/>
              </w:rPr>
              <w:t>1</w:t>
            </w:r>
            <w:r w:rsidR="00E1018E" w:rsidRPr="00E1018E">
              <w:rPr>
                <w:rFonts w:cs="Arial"/>
                <w:b/>
                <w:sz w:val="22"/>
                <w:szCs w:val="22"/>
              </w:rPr>
              <w:t>4.970</w:t>
            </w:r>
            <w:r w:rsidRPr="00E1018E">
              <w:rPr>
                <w:rFonts w:cs="Arial"/>
                <w:sz w:val="22"/>
                <w:szCs w:val="22"/>
              </w:rPr>
              <w:t xml:space="preserve"> </w:t>
            </w:r>
            <w:r w:rsidRPr="00E64082">
              <w:rPr>
                <w:rFonts w:cs="Arial"/>
                <w:sz w:val="22"/>
                <w:szCs w:val="22"/>
              </w:rPr>
              <w:t>actividades en las áreas de atención, promoción y prevención, y comunicación y educación de la salud a la comunidad universitaria.</w:t>
            </w:r>
          </w:p>
        </w:tc>
      </w:tr>
      <w:tr w:rsidR="00A84C30" w:rsidRPr="00E64082" w:rsidTr="00C34502">
        <w:trPr>
          <w:trHeight w:val="1457"/>
        </w:trPr>
        <w:tc>
          <w:tcPr>
            <w:cnfStyle w:val="001000000000" w:firstRow="0" w:lastRow="0" w:firstColumn="1" w:lastColumn="0" w:oddVBand="0" w:evenVBand="0" w:oddHBand="0" w:evenHBand="0" w:firstRowFirstColumn="0" w:firstRowLastColumn="0" w:lastRowFirstColumn="0" w:lastRowLastColumn="0"/>
            <w:tcW w:w="809" w:type="pct"/>
            <w:vAlign w:val="center"/>
          </w:tcPr>
          <w:p w:rsidR="00A84C30" w:rsidRPr="00E64082" w:rsidRDefault="00A84C30" w:rsidP="00A84C30">
            <w:pPr>
              <w:spacing w:line="240" w:lineRule="auto"/>
              <w:jc w:val="center"/>
              <w:rPr>
                <w:rFonts w:cs="Arial"/>
                <w:b w:val="0"/>
                <w:color w:val="000000"/>
                <w:sz w:val="22"/>
                <w:szCs w:val="22"/>
                <w:lang w:eastAsia="es-CR"/>
              </w:rPr>
            </w:pPr>
            <w:r w:rsidRPr="00E64082">
              <w:rPr>
                <w:rFonts w:cs="Arial"/>
                <w:b w:val="0"/>
                <w:color w:val="000000"/>
                <w:sz w:val="22"/>
                <w:szCs w:val="22"/>
                <w:lang w:eastAsia="es-CR"/>
              </w:rPr>
              <w:t>VU0302</w:t>
            </w:r>
          </w:p>
        </w:tc>
        <w:tc>
          <w:tcPr>
            <w:tcW w:w="1765" w:type="pct"/>
            <w:vAlign w:val="center"/>
          </w:tcPr>
          <w:p w:rsidR="00E1018E" w:rsidRPr="001737A0" w:rsidRDefault="00A84C30" w:rsidP="00E1018E">
            <w:pPr>
              <w:spacing w:line="240" w:lineRule="auto"/>
              <w:cnfStyle w:val="000000000000" w:firstRow="0" w:lastRow="0" w:firstColumn="0" w:lastColumn="0" w:oddVBand="0" w:evenVBand="0" w:oddHBand="0" w:evenHBand="0" w:firstRowFirstColumn="0" w:firstRowLastColumn="0" w:lastRowFirstColumn="0" w:lastRowLastColumn="0"/>
              <w:rPr>
                <w:rFonts w:cs="Arial"/>
                <w:sz w:val="22"/>
                <w:szCs w:val="22"/>
              </w:rPr>
            </w:pPr>
            <w:r w:rsidRPr="001737A0">
              <w:rPr>
                <w:rFonts w:cs="Arial"/>
                <w:color w:val="000000"/>
                <w:sz w:val="22"/>
                <w:szCs w:val="22"/>
                <w:lang w:eastAsia="es-CR"/>
              </w:rPr>
              <w:t>Comisiones, festivales</w:t>
            </w:r>
            <w:r w:rsidR="00E1018E" w:rsidRPr="001737A0">
              <w:rPr>
                <w:rFonts w:cs="Arial"/>
                <w:color w:val="000000"/>
                <w:sz w:val="22"/>
                <w:szCs w:val="22"/>
                <w:lang w:eastAsia="es-CR"/>
              </w:rPr>
              <w:t>,</w:t>
            </w:r>
            <w:r w:rsidRPr="001737A0">
              <w:rPr>
                <w:rFonts w:cs="Arial"/>
                <w:color w:val="000000"/>
                <w:sz w:val="22"/>
                <w:szCs w:val="22"/>
                <w:lang w:eastAsia="es-CR"/>
              </w:rPr>
              <w:t xml:space="preserve"> </w:t>
            </w:r>
            <w:r w:rsidR="00E1018E" w:rsidRPr="001737A0">
              <w:rPr>
                <w:rFonts w:cs="Arial"/>
                <w:sz w:val="22"/>
                <w:szCs w:val="22"/>
              </w:rPr>
              <w:t>comisiones, jornadas y actos de reconocimiento - participación estudiantil.</w:t>
            </w:r>
          </w:p>
          <w:p w:rsidR="00A84C30" w:rsidRPr="001737A0" w:rsidRDefault="00A84C30" w:rsidP="00A84C30">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p>
        </w:tc>
        <w:tc>
          <w:tcPr>
            <w:tcW w:w="2426" w:type="pct"/>
            <w:vAlign w:val="center"/>
          </w:tcPr>
          <w:p w:rsidR="00A84C30" w:rsidRPr="001737A0" w:rsidRDefault="001737A0" w:rsidP="00A84C30">
            <w:pPr>
              <w:spacing w:line="240" w:lineRule="auto"/>
              <w:cnfStyle w:val="000000000000" w:firstRow="0" w:lastRow="0" w:firstColumn="0" w:lastColumn="0" w:oddVBand="0" w:evenVBand="0" w:oddHBand="0" w:evenHBand="0" w:firstRowFirstColumn="0" w:firstRowLastColumn="0" w:lastRowFirstColumn="0" w:lastRowLastColumn="0"/>
              <w:rPr>
                <w:rFonts w:cs="Arial"/>
                <w:b/>
                <w:bCs/>
                <w:sz w:val="22"/>
                <w:szCs w:val="22"/>
              </w:rPr>
            </w:pPr>
            <w:r w:rsidRPr="001737A0">
              <w:rPr>
                <w:rFonts w:cs="Arial"/>
                <w:sz w:val="22"/>
                <w:szCs w:val="22"/>
              </w:rPr>
              <w:t>Fomentar el funcionamiento de</w:t>
            </w:r>
            <w:r w:rsidRPr="001737A0">
              <w:rPr>
                <w:rFonts w:cs="Arial"/>
                <w:b/>
                <w:bCs/>
                <w:sz w:val="22"/>
                <w:szCs w:val="22"/>
              </w:rPr>
              <w:t xml:space="preserve"> 17</w:t>
            </w:r>
            <w:r w:rsidRPr="001737A0">
              <w:rPr>
                <w:rFonts w:cs="Arial"/>
                <w:sz w:val="22"/>
                <w:szCs w:val="22"/>
              </w:rPr>
              <w:t xml:space="preserve"> comisiones, jornadas y actos de reconocimiento -participación estudiantil que atienda las necesidades institucionales en el ámbito de la vida universitaria.</w:t>
            </w:r>
            <w:r>
              <w:rPr>
                <w:rFonts w:cs="Arial"/>
                <w:sz w:val="20"/>
                <w:szCs w:val="20"/>
              </w:rPr>
              <w:t xml:space="preserve"> </w:t>
            </w:r>
          </w:p>
        </w:tc>
      </w:tr>
      <w:tr w:rsidR="00A84C30" w:rsidRPr="00E64082" w:rsidTr="00D87D85">
        <w:trPr>
          <w:trHeight w:val="1258"/>
        </w:trPr>
        <w:tc>
          <w:tcPr>
            <w:cnfStyle w:val="001000000000" w:firstRow="0" w:lastRow="0" w:firstColumn="1" w:lastColumn="0" w:oddVBand="0" w:evenVBand="0" w:oddHBand="0" w:evenHBand="0" w:firstRowFirstColumn="0" w:firstRowLastColumn="0" w:lastRowFirstColumn="0" w:lastRowLastColumn="0"/>
            <w:tcW w:w="809" w:type="pct"/>
            <w:vAlign w:val="center"/>
          </w:tcPr>
          <w:p w:rsidR="00A84C30" w:rsidRPr="00E64082" w:rsidRDefault="00A84C30" w:rsidP="00A84C30">
            <w:pPr>
              <w:spacing w:line="240" w:lineRule="auto"/>
              <w:jc w:val="center"/>
              <w:rPr>
                <w:rFonts w:cs="Arial"/>
                <w:b w:val="0"/>
                <w:color w:val="000000"/>
                <w:sz w:val="22"/>
                <w:szCs w:val="22"/>
                <w:lang w:eastAsia="es-CR"/>
              </w:rPr>
            </w:pPr>
            <w:r w:rsidRPr="00E64082">
              <w:rPr>
                <w:rFonts w:cs="Arial"/>
                <w:b w:val="0"/>
                <w:color w:val="000000"/>
                <w:sz w:val="22"/>
                <w:szCs w:val="22"/>
                <w:lang w:eastAsia="es-CR"/>
              </w:rPr>
              <w:t>VU0303</w:t>
            </w:r>
          </w:p>
        </w:tc>
        <w:tc>
          <w:tcPr>
            <w:tcW w:w="1765" w:type="pct"/>
            <w:vAlign w:val="center"/>
          </w:tcPr>
          <w:p w:rsidR="00A84C30" w:rsidRPr="00E64082" w:rsidRDefault="00A84C30" w:rsidP="00A84C30">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E64082">
              <w:rPr>
                <w:rFonts w:cs="Arial"/>
                <w:color w:val="000000"/>
                <w:sz w:val="22"/>
                <w:szCs w:val="22"/>
                <w:lang w:eastAsia="es-CR"/>
              </w:rPr>
              <w:t xml:space="preserve">Instancias en materia de protección de los derechos </w:t>
            </w:r>
          </w:p>
        </w:tc>
        <w:tc>
          <w:tcPr>
            <w:tcW w:w="2426" w:type="pct"/>
            <w:vAlign w:val="center"/>
          </w:tcPr>
          <w:p w:rsidR="00A84C30" w:rsidRPr="00E64082" w:rsidRDefault="001737A0" w:rsidP="00A84C30">
            <w:pPr>
              <w:spacing w:line="240" w:lineRule="auto"/>
              <w:cnfStyle w:val="000000000000" w:firstRow="0" w:lastRow="0" w:firstColumn="0" w:lastColumn="0" w:oddVBand="0" w:evenVBand="0" w:oddHBand="0" w:evenHBand="0" w:firstRowFirstColumn="0" w:firstRowLastColumn="0" w:lastRowFirstColumn="0" w:lastRowLastColumn="0"/>
              <w:rPr>
                <w:rFonts w:cs="Arial"/>
                <w:sz w:val="22"/>
                <w:szCs w:val="22"/>
              </w:rPr>
            </w:pPr>
            <w:r w:rsidRPr="001737A0">
              <w:rPr>
                <w:rFonts w:cs="Arial"/>
                <w:color w:val="000000"/>
                <w:sz w:val="22"/>
                <w:szCs w:val="22"/>
                <w:lang w:eastAsia="es-CR"/>
              </w:rPr>
              <w:t>Promover el quehacer de</w:t>
            </w:r>
            <w:r w:rsidRPr="001737A0">
              <w:rPr>
                <w:rFonts w:cs="Arial"/>
                <w:b/>
                <w:bCs/>
                <w:color w:val="000000"/>
                <w:sz w:val="22"/>
                <w:szCs w:val="22"/>
                <w:lang w:eastAsia="es-CR"/>
              </w:rPr>
              <w:t xml:space="preserve"> 8</w:t>
            </w:r>
            <w:r w:rsidRPr="001737A0">
              <w:rPr>
                <w:rFonts w:cs="Arial"/>
                <w:color w:val="000000"/>
                <w:sz w:val="22"/>
                <w:szCs w:val="22"/>
                <w:lang w:eastAsia="es-CR"/>
              </w:rPr>
              <w:t xml:space="preserve"> instancias que resuelvan las solicitudes en materia de protección de los derechos de la comunidad universitaria.</w:t>
            </w:r>
          </w:p>
        </w:tc>
      </w:tr>
      <w:tr w:rsidR="00A84C30" w:rsidRPr="00E64082" w:rsidTr="00C34502">
        <w:trPr>
          <w:trHeight w:val="897"/>
        </w:trPr>
        <w:tc>
          <w:tcPr>
            <w:cnfStyle w:val="001000000000" w:firstRow="0" w:lastRow="0" w:firstColumn="1" w:lastColumn="0" w:oddVBand="0" w:evenVBand="0" w:oddHBand="0" w:evenHBand="0" w:firstRowFirstColumn="0" w:firstRowLastColumn="0" w:lastRowFirstColumn="0" w:lastRowLastColumn="0"/>
            <w:tcW w:w="809" w:type="pct"/>
            <w:vAlign w:val="center"/>
          </w:tcPr>
          <w:p w:rsidR="00A84C30" w:rsidRPr="00E64082" w:rsidRDefault="00A84C30" w:rsidP="00A84C30">
            <w:pPr>
              <w:spacing w:line="240" w:lineRule="auto"/>
              <w:jc w:val="center"/>
              <w:rPr>
                <w:rFonts w:cs="Arial"/>
                <w:b w:val="0"/>
                <w:color w:val="000000"/>
                <w:sz w:val="22"/>
                <w:szCs w:val="22"/>
                <w:lang w:eastAsia="es-CR"/>
              </w:rPr>
            </w:pPr>
            <w:r w:rsidRPr="00E64082">
              <w:rPr>
                <w:rFonts w:cs="Arial"/>
                <w:b w:val="0"/>
                <w:color w:val="000000"/>
                <w:sz w:val="22"/>
                <w:szCs w:val="22"/>
                <w:lang w:eastAsia="es-CR"/>
              </w:rPr>
              <w:lastRenderedPageBreak/>
              <w:t>VU0304</w:t>
            </w:r>
          </w:p>
        </w:tc>
        <w:tc>
          <w:tcPr>
            <w:tcW w:w="1765" w:type="pct"/>
            <w:vAlign w:val="center"/>
          </w:tcPr>
          <w:p w:rsidR="00A84C30" w:rsidRPr="00E64082" w:rsidRDefault="00A84C30" w:rsidP="00A84C30">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E64082">
              <w:rPr>
                <w:rFonts w:cs="Arial"/>
                <w:color w:val="000000"/>
                <w:sz w:val="22"/>
                <w:szCs w:val="22"/>
                <w:lang w:eastAsia="es-CR"/>
              </w:rPr>
              <w:t xml:space="preserve">Servicios de producción editorial, publicaciones e impresiones </w:t>
            </w:r>
          </w:p>
        </w:tc>
        <w:tc>
          <w:tcPr>
            <w:tcW w:w="2426" w:type="pct"/>
            <w:vAlign w:val="center"/>
          </w:tcPr>
          <w:p w:rsidR="00A84C30" w:rsidRPr="00E64082" w:rsidRDefault="00A84C30" w:rsidP="00A84C30">
            <w:pPr>
              <w:spacing w:line="240" w:lineRule="auto"/>
              <w:cnfStyle w:val="000000000000" w:firstRow="0" w:lastRow="0" w:firstColumn="0" w:lastColumn="0" w:oddVBand="0" w:evenVBand="0" w:oddHBand="0" w:evenHBand="0" w:firstRowFirstColumn="0" w:firstRowLastColumn="0" w:lastRowFirstColumn="0" w:lastRowLastColumn="0"/>
              <w:rPr>
                <w:rFonts w:cs="Arial"/>
                <w:sz w:val="22"/>
                <w:szCs w:val="22"/>
              </w:rPr>
            </w:pPr>
            <w:r w:rsidRPr="00E64082">
              <w:rPr>
                <w:rFonts w:cs="Arial"/>
                <w:sz w:val="22"/>
                <w:szCs w:val="22"/>
              </w:rPr>
              <w:t xml:space="preserve">Brindar </w:t>
            </w:r>
            <w:r w:rsidRPr="00DF3F7D">
              <w:rPr>
                <w:rFonts w:cs="Arial"/>
                <w:b/>
                <w:sz w:val="22"/>
                <w:szCs w:val="22"/>
              </w:rPr>
              <w:t>1.4</w:t>
            </w:r>
            <w:r w:rsidR="00DF3F7D" w:rsidRPr="00DF3F7D">
              <w:rPr>
                <w:rFonts w:cs="Arial"/>
                <w:b/>
                <w:sz w:val="22"/>
                <w:szCs w:val="22"/>
              </w:rPr>
              <w:t>34</w:t>
            </w:r>
            <w:r w:rsidRPr="00DF3F7D">
              <w:rPr>
                <w:rFonts w:cs="Arial"/>
                <w:b/>
                <w:sz w:val="22"/>
                <w:szCs w:val="22"/>
              </w:rPr>
              <w:t xml:space="preserve"> </w:t>
            </w:r>
            <w:r w:rsidRPr="00E64082">
              <w:rPr>
                <w:rFonts w:cs="Arial"/>
                <w:sz w:val="22"/>
                <w:szCs w:val="22"/>
              </w:rPr>
              <w:t>servicios de producción editorial, publicaciones e impresiones, que permitan divulgar el quehacer universitario.</w:t>
            </w:r>
          </w:p>
        </w:tc>
      </w:tr>
      <w:tr w:rsidR="00A84C30" w:rsidRPr="00E64082" w:rsidTr="00C34502">
        <w:trPr>
          <w:trHeight w:val="427"/>
        </w:trPr>
        <w:tc>
          <w:tcPr>
            <w:cnfStyle w:val="001000000000" w:firstRow="0" w:lastRow="0" w:firstColumn="1" w:lastColumn="0" w:oddVBand="0" w:evenVBand="0" w:oddHBand="0" w:evenHBand="0" w:firstRowFirstColumn="0" w:firstRowLastColumn="0" w:lastRowFirstColumn="0" w:lastRowLastColumn="0"/>
            <w:tcW w:w="809" w:type="pct"/>
            <w:vAlign w:val="center"/>
          </w:tcPr>
          <w:p w:rsidR="00A84C30" w:rsidRPr="00E64082" w:rsidRDefault="00A84C30" w:rsidP="00A84C30">
            <w:pPr>
              <w:spacing w:line="240" w:lineRule="auto"/>
              <w:jc w:val="center"/>
              <w:rPr>
                <w:rFonts w:cs="Arial"/>
                <w:b w:val="0"/>
                <w:color w:val="000000"/>
                <w:sz w:val="22"/>
                <w:szCs w:val="22"/>
                <w:lang w:eastAsia="es-CR"/>
              </w:rPr>
            </w:pPr>
            <w:r w:rsidRPr="00E64082">
              <w:rPr>
                <w:rFonts w:cs="Arial"/>
                <w:b w:val="0"/>
                <w:color w:val="000000"/>
                <w:sz w:val="22"/>
                <w:szCs w:val="22"/>
                <w:lang w:eastAsia="es-CR"/>
              </w:rPr>
              <w:t>VU0305</w:t>
            </w:r>
          </w:p>
        </w:tc>
        <w:tc>
          <w:tcPr>
            <w:tcW w:w="1765" w:type="pct"/>
            <w:vAlign w:val="center"/>
          </w:tcPr>
          <w:p w:rsidR="00A84C30" w:rsidRPr="00E64082" w:rsidRDefault="00A84C30" w:rsidP="00A84C30">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E64082">
              <w:rPr>
                <w:rFonts w:cs="Arial"/>
                <w:color w:val="000000"/>
                <w:sz w:val="22"/>
                <w:szCs w:val="22"/>
                <w:lang w:eastAsia="es-CR"/>
              </w:rPr>
              <w:t xml:space="preserve">Becas a funcionarios </w:t>
            </w:r>
          </w:p>
        </w:tc>
        <w:tc>
          <w:tcPr>
            <w:tcW w:w="2426" w:type="pct"/>
            <w:vAlign w:val="center"/>
          </w:tcPr>
          <w:p w:rsidR="00A84C30" w:rsidRPr="00E64082" w:rsidRDefault="00817F3A" w:rsidP="00A84C30">
            <w:pPr>
              <w:spacing w:line="240" w:lineRule="auto"/>
              <w:cnfStyle w:val="000000000000" w:firstRow="0" w:lastRow="0" w:firstColumn="0" w:lastColumn="0" w:oddVBand="0" w:evenVBand="0" w:oddHBand="0" w:evenHBand="0" w:firstRowFirstColumn="0" w:firstRowLastColumn="0" w:lastRowFirstColumn="0" w:lastRowLastColumn="0"/>
              <w:rPr>
                <w:rFonts w:cs="Arial"/>
                <w:sz w:val="22"/>
                <w:szCs w:val="22"/>
              </w:rPr>
            </w:pPr>
            <w:r w:rsidRPr="00817F3A">
              <w:rPr>
                <w:rFonts w:cs="Arial"/>
                <w:sz w:val="22"/>
                <w:szCs w:val="22"/>
              </w:rPr>
              <w:t xml:space="preserve">Otorgar </w:t>
            </w:r>
            <w:r w:rsidRPr="00817F3A">
              <w:rPr>
                <w:rFonts w:cs="Arial"/>
                <w:b/>
                <w:bCs/>
                <w:sz w:val="22"/>
                <w:szCs w:val="22"/>
              </w:rPr>
              <w:t>24</w:t>
            </w:r>
            <w:r w:rsidRPr="00817F3A">
              <w:rPr>
                <w:rFonts w:cs="Arial"/>
                <w:sz w:val="22"/>
                <w:szCs w:val="22"/>
              </w:rPr>
              <w:t xml:space="preserve"> becas de posgrado a funcionarios</w:t>
            </w:r>
            <w:r w:rsidR="00D87D85">
              <w:rPr>
                <w:rFonts w:cs="Arial"/>
                <w:sz w:val="22"/>
                <w:szCs w:val="22"/>
              </w:rPr>
              <w:t>.</w:t>
            </w:r>
          </w:p>
        </w:tc>
      </w:tr>
      <w:tr w:rsidR="00A84C30" w:rsidRPr="00E64082" w:rsidTr="00C34502">
        <w:trPr>
          <w:trHeight w:val="830"/>
        </w:trPr>
        <w:tc>
          <w:tcPr>
            <w:cnfStyle w:val="001000000000" w:firstRow="0" w:lastRow="0" w:firstColumn="1" w:lastColumn="0" w:oddVBand="0" w:evenVBand="0" w:oddHBand="0" w:evenHBand="0" w:firstRowFirstColumn="0" w:firstRowLastColumn="0" w:lastRowFirstColumn="0" w:lastRowLastColumn="0"/>
            <w:tcW w:w="809" w:type="pct"/>
            <w:vAlign w:val="center"/>
          </w:tcPr>
          <w:p w:rsidR="00A84C30" w:rsidRPr="00E64082" w:rsidRDefault="00A84C30" w:rsidP="00A84C30">
            <w:pPr>
              <w:spacing w:line="240" w:lineRule="auto"/>
              <w:jc w:val="center"/>
              <w:rPr>
                <w:rFonts w:cs="Arial"/>
                <w:b w:val="0"/>
                <w:sz w:val="22"/>
                <w:szCs w:val="22"/>
                <w:lang w:eastAsia="es-CR"/>
              </w:rPr>
            </w:pPr>
            <w:r w:rsidRPr="00E64082">
              <w:rPr>
                <w:rFonts w:cs="Arial"/>
                <w:b w:val="0"/>
                <w:sz w:val="22"/>
                <w:szCs w:val="22"/>
                <w:lang w:eastAsia="es-CR"/>
              </w:rPr>
              <w:t>AD0101</w:t>
            </w:r>
          </w:p>
        </w:tc>
        <w:tc>
          <w:tcPr>
            <w:tcW w:w="1765" w:type="pct"/>
            <w:vAlign w:val="center"/>
          </w:tcPr>
          <w:p w:rsidR="00A84C30" w:rsidRPr="00E64082" w:rsidRDefault="00A84C30" w:rsidP="00A84C30">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E64082">
              <w:rPr>
                <w:rFonts w:cs="Arial"/>
                <w:color w:val="000000"/>
                <w:sz w:val="22"/>
                <w:szCs w:val="22"/>
                <w:lang w:eastAsia="es-CR"/>
              </w:rPr>
              <w:t xml:space="preserve">Instancias de dirección superior </w:t>
            </w:r>
          </w:p>
        </w:tc>
        <w:tc>
          <w:tcPr>
            <w:tcW w:w="2426" w:type="pct"/>
            <w:vAlign w:val="center"/>
          </w:tcPr>
          <w:p w:rsidR="00A84C30" w:rsidRPr="00E64082" w:rsidRDefault="001737A0" w:rsidP="00A84C30">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 w:val="22"/>
                <w:szCs w:val="22"/>
              </w:rPr>
            </w:pPr>
            <w:r w:rsidRPr="001737A0">
              <w:rPr>
                <w:rFonts w:cs="Arial"/>
                <w:color w:val="000000"/>
                <w:sz w:val="22"/>
                <w:szCs w:val="22"/>
                <w:lang w:eastAsia="es-CR"/>
              </w:rPr>
              <w:t xml:space="preserve">Desarrollar el quehacer de </w:t>
            </w:r>
            <w:r w:rsidRPr="001737A0">
              <w:rPr>
                <w:rFonts w:cs="Arial"/>
                <w:b/>
                <w:bCs/>
                <w:color w:val="000000"/>
                <w:sz w:val="22"/>
                <w:szCs w:val="22"/>
                <w:lang w:eastAsia="es-CR"/>
              </w:rPr>
              <w:t>5</w:t>
            </w:r>
            <w:r w:rsidRPr="001737A0">
              <w:rPr>
                <w:rFonts w:cs="Arial"/>
                <w:color w:val="000000"/>
                <w:sz w:val="22"/>
                <w:szCs w:val="22"/>
                <w:lang w:eastAsia="es-CR"/>
              </w:rPr>
              <w:t xml:space="preserve"> instancias de dirección superior que orienten el desarrollo universitario.</w:t>
            </w:r>
          </w:p>
        </w:tc>
      </w:tr>
      <w:tr w:rsidR="00A84C30" w:rsidRPr="00E64082" w:rsidTr="00D87D85">
        <w:trPr>
          <w:trHeight w:val="1693"/>
        </w:trPr>
        <w:tc>
          <w:tcPr>
            <w:cnfStyle w:val="001000000000" w:firstRow="0" w:lastRow="0" w:firstColumn="1" w:lastColumn="0" w:oddVBand="0" w:evenVBand="0" w:oddHBand="0" w:evenHBand="0" w:firstRowFirstColumn="0" w:firstRowLastColumn="0" w:lastRowFirstColumn="0" w:lastRowLastColumn="0"/>
            <w:tcW w:w="809" w:type="pct"/>
            <w:vAlign w:val="center"/>
          </w:tcPr>
          <w:p w:rsidR="00A84C30" w:rsidRPr="00E64082" w:rsidRDefault="00A84C30" w:rsidP="00A84C30">
            <w:pPr>
              <w:spacing w:line="240" w:lineRule="auto"/>
              <w:jc w:val="center"/>
              <w:rPr>
                <w:rFonts w:cs="Arial"/>
                <w:b w:val="0"/>
                <w:sz w:val="22"/>
                <w:szCs w:val="22"/>
                <w:lang w:eastAsia="es-CR"/>
              </w:rPr>
            </w:pPr>
            <w:r w:rsidRPr="00E64082">
              <w:rPr>
                <w:rFonts w:cs="Arial"/>
                <w:b w:val="0"/>
                <w:sz w:val="22"/>
                <w:szCs w:val="22"/>
                <w:lang w:eastAsia="es-CR"/>
              </w:rPr>
              <w:t>AD0102</w:t>
            </w:r>
          </w:p>
        </w:tc>
        <w:tc>
          <w:tcPr>
            <w:tcW w:w="1765" w:type="pct"/>
            <w:vAlign w:val="center"/>
          </w:tcPr>
          <w:p w:rsidR="00A84C30" w:rsidRPr="00E64082" w:rsidRDefault="00A84C30" w:rsidP="00A84C30">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E64082">
              <w:rPr>
                <w:rFonts w:cs="Arial"/>
                <w:color w:val="000000"/>
                <w:sz w:val="22"/>
                <w:szCs w:val="22"/>
                <w:lang w:eastAsia="es-CR"/>
              </w:rPr>
              <w:t xml:space="preserve">Acciones de gestión institucional </w:t>
            </w:r>
          </w:p>
        </w:tc>
        <w:tc>
          <w:tcPr>
            <w:tcW w:w="2426" w:type="pct"/>
            <w:vAlign w:val="center"/>
          </w:tcPr>
          <w:p w:rsidR="00A84C30" w:rsidRPr="00E64082" w:rsidRDefault="00A84C30" w:rsidP="00A84C30">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 w:val="22"/>
                <w:szCs w:val="22"/>
              </w:rPr>
            </w:pPr>
            <w:r w:rsidRPr="00E64082">
              <w:rPr>
                <w:rFonts w:cs="Arial"/>
                <w:sz w:val="22"/>
                <w:szCs w:val="22"/>
              </w:rPr>
              <w:t>Ejecutar</w:t>
            </w:r>
            <w:r w:rsidR="00E74572">
              <w:rPr>
                <w:rFonts w:cs="Arial"/>
                <w:sz w:val="22"/>
                <w:szCs w:val="22"/>
              </w:rPr>
              <w:t xml:space="preserve"> </w:t>
            </w:r>
            <w:r w:rsidR="00E46719" w:rsidRPr="00E46719">
              <w:rPr>
                <w:rFonts w:cs="Arial"/>
                <w:b/>
                <w:bCs/>
                <w:sz w:val="22"/>
                <w:szCs w:val="22"/>
              </w:rPr>
              <w:t>18</w:t>
            </w:r>
            <w:r w:rsidR="00E46719">
              <w:rPr>
                <w:rFonts w:cs="Arial"/>
                <w:b/>
                <w:bCs/>
                <w:sz w:val="22"/>
                <w:szCs w:val="22"/>
              </w:rPr>
              <w:t xml:space="preserve"> </w:t>
            </w:r>
            <w:r w:rsidRPr="00E64082">
              <w:rPr>
                <w:rFonts w:cs="Arial"/>
                <w:sz w:val="22"/>
                <w:szCs w:val="22"/>
              </w:rPr>
              <w:t>acciones tendientes al fortalecimiento de la gestión institucional que permiten la asignación oportuna y pertinente de los recursos necesarios para el quehacer universitario, de conformidad con la planificación institucional.</w:t>
            </w:r>
          </w:p>
        </w:tc>
      </w:tr>
      <w:tr w:rsidR="00A84C30" w:rsidRPr="00E64082" w:rsidTr="00C34502">
        <w:trPr>
          <w:trHeight w:val="979"/>
        </w:trPr>
        <w:tc>
          <w:tcPr>
            <w:cnfStyle w:val="001000000000" w:firstRow="0" w:lastRow="0" w:firstColumn="1" w:lastColumn="0" w:oddVBand="0" w:evenVBand="0" w:oddHBand="0" w:evenHBand="0" w:firstRowFirstColumn="0" w:firstRowLastColumn="0" w:lastRowFirstColumn="0" w:lastRowLastColumn="0"/>
            <w:tcW w:w="809" w:type="pct"/>
            <w:vAlign w:val="center"/>
          </w:tcPr>
          <w:p w:rsidR="00A84C30" w:rsidRPr="00E64082" w:rsidRDefault="00A84C30" w:rsidP="00A84C30">
            <w:pPr>
              <w:spacing w:line="240" w:lineRule="auto"/>
              <w:jc w:val="center"/>
              <w:rPr>
                <w:rFonts w:cs="Arial"/>
                <w:b w:val="0"/>
                <w:sz w:val="22"/>
                <w:szCs w:val="22"/>
                <w:lang w:eastAsia="es-CR"/>
              </w:rPr>
            </w:pPr>
            <w:r w:rsidRPr="00E64082">
              <w:rPr>
                <w:rFonts w:cs="Arial"/>
                <w:b w:val="0"/>
                <w:sz w:val="22"/>
                <w:szCs w:val="22"/>
                <w:lang w:eastAsia="es-CR"/>
              </w:rPr>
              <w:t>AD0103</w:t>
            </w:r>
          </w:p>
        </w:tc>
        <w:tc>
          <w:tcPr>
            <w:tcW w:w="1765" w:type="pct"/>
            <w:vAlign w:val="center"/>
          </w:tcPr>
          <w:p w:rsidR="00A84C30" w:rsidRPr="00E64082" w:rsidRDefault="00A84C30" w:rsidP="00A84C30">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E64082">
              <w:rPr>
                <w:rFonts w:cs="Arial"/>
                <w:color w:val="000000"/>
                <w:sz w:val="22"/>
                <w:szCs w:val="22"/>
                <w:lang w:eastAsia="es-CR"/>
              </w:rPr>
              <w:t xml:space="preserve">Actividades del Programa Desarrollo de Recursos Humanos </w:t>
            </w:r>
          </w:p>
        </w:tc>
        <w:tc>
          <w:tcPr>
            <w:tcW w:w="2426" w:type="pct"/>
            <w:vAlign w:val="center"/>
          </w:tcPr>
          <w:p w:rsidR="00A84C30" w:rsidRPr="00E64082" w:rsidRDefault="00A84C30" w:rsidP="00A84C30">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 w:val="22"/>
                <w:szCs w:val="22"/>
              </w:rPr>
            </w:pPr>
            <w:r w:rsidRPr="00E64082">
              <w:rPr>
                <w:rFonts w:cs="Arial"/>
                <w:sz w:val="22"/>
                <w:szCs w:val="22"/>
              </w:rPr>
              <w:t>Ejecutar</w:t>
            </w:r>
            <w:r w:rsidRPr="00E64082">
              <w:rPr>
                <w:rFonts w:cs="Arial"/>
                <w:b/>
                <w:color w:val="8496B0" w:themeColor="text2" w:themeTint="99"/>
                <w:sz w:val="22"/>
                <w:szCs w:val="22"/>
              </w:rPr>
              <w:t xml:space="preserve"> </w:t>
            </w:r>
            <w:r w:rsidR="003C5AE7" w:rsidRPr="003C5AE7">
              <w:rPr>
                <w:rFonts w:cs="Arial"/>
                <w:b/>
                <w:sz w:val="22"/>
                <w:szCs w:val="22"/>
              </w:rPr>
              <w:t>9</w:t>
            </w:r>
            <w:r w:rsidRPr="00E64082">
              <w:rPr>
                <w:rFonts w:cs="Arial"/>
                <w:sz w:val="22"/>
                <w:szCs w:val="22"/>
              </w:rPr>
              <w:t xml:space="preserve"> actividades del Programa Desarrollo de Recursos Humanos que propicien la gestión eficiente del talento humano institucional.</w:t>
            </w:r>
          </w:p>
        </w:tc>
      </w:tr>
      <w:tr w:rsidR="00A84C30" w:rsidRPr="00E64082" w:rsidTr="00D87D85">
        <w:trPr>
          <w:trHeight w:val="1394"/>
        </w:trPr>
        <w:tc>
          <w:tcPr>
            <w:cnfStyle w:val="001000000000" w:firstRow="0" w:lastRow="0" w:firstColumn="1" w:lastColumn="0" w:oddVBand="0" w:evenVBand="0" w:oddHBand="0" w:evenHBand="0" w:firstRowFirstColumn="0" w:firstRowLastColumn="0" w:lastRowFirstColumn="0" w:lastRowLastColumn="0"/>
            <w:tcW w:w="809" w:type="pct"/>
            <w:vAlign w:val="center"/>
          </w:tcPr>
          <w:p w:rsidR="00A84C30" w:rsidRPr="00E64082" w:rsidRDefault="00A84C30" w:rsidP="00A84C30">
            <w:pPr>
              <w:spacing w:line="240" w:lineRule="auto"/>
              <w:jc w:val="center"/>
              <w:rPr>
                <w:rFonts w:cs="Arial"/>
                <w:b w:val="0"/>
                <w:sz w:val="22"/>
                <w:szCs w:val="22"/>
                <w:lang w:eastAsia="es-CR"/>
              </w:rPr>
            </w:pPr>
            <w:r w:rsidRPr="00E64082">
              <w:rPr>
                <w:rFonts w:cs="Arial"/>
                <w:b w:val="0"/>
                <w:sz w:val="22"/>
                <w:szCs w:val="22"/>
                <w:lang w:eastAsia="es-CR"/>
              </w:rPr>
              <w:t>AD0104</w:t>
            </w:r>
          </w:p>
        </w:tc>
        <w:tc>
          <w:tcPr>
            <w:tcW w:w="1765" w:type="pct"/>
            <w:vAlign w:val="center"/>
          </w:tcPr>
          <w:p w:rsidR="00A84C30" w:rsidRPr="00E64082" w:rsidRDefault="00A84C30" w:rsidP="00A84C30">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E64082">
              <w:rPr>
                <w:rFonts w:cs="Arial"/>
                <w:color w:val="000000"/>
                <w:sz w:val="22"/>
                <w:szCs w:val="22"/>
                <w:lang w:eastAsia="es-CR"/>
              </w:rPr>
              <w:t xml:space="preserve">Acciones para la permanencia, identidad y reconocimiento  </w:t>
            </w:r>
          </w:p>
        </w:tc>
        <w:tc>
          <w:tcPr>
            <w:tcW w:w="2426" w:type="pct"/>
            <w:vAlign w:val="center"/>
          </w:tcPr>
          <w:p w:rsidR="00A84C30" w:rsidRPr="00E64082" w:rsidRDefault="00A84C30" w:rsidP="00A84C30">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 w:val="22"/>
                <w:szCs w:val="22"/>
              </w:rPr>
            </w:pPr>
            <w:r w:rsidRPr="00E64082">
              <w:rPr>
                <w:rFonts w:cs="Arial"/>
                <w:bCs/>
                <w:sz w:val="22"/>
                <w:szCs w:val="22"/>
              </w:rPr>
              <w:t>Realiza</w:t>
            </w:r>
            <w:r w:rsidR="00E74572">
              <w:rPr>
                <w:rFonts w:cs="Arial"/>
                <w:bCs/>
                <w:sz w:val="22"/>
                <w:szCs w:val="22"/>
              </w:rPr>
              <w:t xml:space="preserve">r </w:t>
            </w:r>
            <w:r w:rsidR="00200F80" w:rsidRPr="00200F80">
              <w:rPr>
                <w:rFonts w:cs="Arial"/>
                <w:b/>
                <w:bCs/>
                <w:sz w:val="22"/>
                <w:szCs w:val="22"/>
              </w:rPr>
              <w:t>38</w:t>
            </w:r>
            <w:r w:rsidRPr="00200F80">
              <w:rPr>
                <w:rFonts w:cs="Arial"/>
                <w:b/>
                <w:bCs/>
                <w:sz w:val="22"/>
                <w:szCs w:val="22"/>
              </w:rPr>
              <w:t xml:space="preserve"> </w:t>
            </w:r>
            <w:r w:rsidRPr="00E64082">
              <w:rPr>
                <w:rFonts w:cs="Arial"/>
                <w:bCs/>
                <w:sz w:val="22"/>
                <w:szCs w:val="22"/>
              </w:rPr>
              <w:t>acciones que promuevan la permanencia, identidad y reconocimiento de la institución en el ámbito educativo, para mejorar el posicionamiento de la Universidad a nivel nacional e internacional.</w:t>
            </w:r>
          </w:p>
        </w:tc>
      </w:tr>
      <w:tr w:rsidR="00A84C30" w:rsidRPr="00E64082" w:rsidTr="00D87D85">
        <w:trPr>
          <w:trHeight w:val="1686"/>
        </w:trPr>
        <w:tc>
          <w:tcPr>
            <w:cnfStyle w:val="001000000000" w:firstRow="0" w:lastRow="0" w:firstColumn="1" w:lastColumn="0" w:oddVBand="0" w:evenVBand="0" w:oddHBand="0" w:evenHBand="0" w:firstRowFirstColumn="0" w:firstRowLastColumn="0" w:lastRowFirstColumn="0" w:lastRowLastColumn="0"/>
            <w:tcW w:w="809" w:type="pct"/>
            <w:vAlign w:val="center"/>
          </w:tcPr>
          <w:p w:rsidR="00A84C30" w:rsidRPr="00E64082" w:rsidRDefault="00A84C30" w:rsidP="00A84C30">
            <w:pPr>
              <w:spacing w:line="240" w:lineRule="auto"/>
              <w:jc w:val="center"/>
              <w:rPr>
                <w:rFonts w:cs="Arial"/>
                <w:b w:val="0"/>
                <w:sz w:val="22"/>
                <w:szCs w:val="22"/>
                <w:lang w:eastAsia="es-CR"/>
              </w:rPr>
            </w:pPr>
            <w:r w:rsidRPr="00E64082">
              <w:rPr>
                <w:rFonts w:cs="Arial"/>
                <w:b w:val="0"/>
                <w:sz w:val="22"/>
                <w:szCs w:val="22"/>
                <w:lang w:eastAsia="es-CR"/>
              </w:rPr>
              <w:t>AD0105</w:t>
            </w:r>
          </w:p>
        </w:tc>
        <w:tc>
          <w:tcPr>
            <w:tcW w:w="1765" w:type="pct"/>
            <w:vAlign w:val="center"/>
          </w:tcPr>
          <w:p w:rsidR="00A84C30" w:rsidRPr="00E64082" w:rsidRDefault="00A84C30" w:rsidP="00A84C30">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E64082">
              <w:rPr>
                <w:rFonts w:cs="Arial"/>
                <w:color w:val="000000"/>
                <w:sz w:val="22"/>
                <w:szCs w:val="22"/>
                <w:lang w:eastAsia="es-CR"/>
              </w:rPr>
              <w:t xml:space="preserve">Estudios y trámites en materia judicial y de contraloría </w:t>
            </w:r>
          </w:p>
        </w:tc>
        <w:tc>
          <w:tcPr>
            <w:tcW w:w="2426" w:type="pct"/>
            <w:vAlign w:val="center"/>
          </w:tcPr>
          <w:p w:rsidR="00A84C30" w:rsidRPr="00E64082" w:rsidRDefault="00A84C30" w:rsidP="00A84C30">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 w:val="22"/>
                <w:szCs w:val="22"/>
              </w:rPr>
            </w:pPr>
            <w:r w:rsidRPr="00E64082">
              <w:rPr>
                <w:rFonts w:cs="Arial"/>
                <w:sz w:val="22"/>
                <w:szCs w:val="22"/>
              </w:rPr>
              <w:t xml:space="preserve">Atender </w:t>
            </w:r>
            <w:r w:rsidR="00BC5CEA">
              <w:rPr>
                <w:rFonts w:cs="Arial"/>
                <w:b/>
                <w:sz w:val="22"/>
                <w:szCs w:val="22"/>
              </w:rPr>
              <w:t>16</w:t>
            </w:r>
            <w:r w:rsidRPr="00E64082">
              <w:rPr>
                <w:rFonts w:cs="Arial"/>
                <w:b/>
                <w:sz w:val="22"/>
                <w:szCs w:val="22"/>
              </w:rPr>
              <w:t xml:space="preserve"> </w:t>
            </w:r>
            <w:r w:rsidRPr="00E64082">
              <w:rPr>
                <w:rFonts w:cs="Arial"/>
                <w:sz w:val="22"/>
                <w:szCs w:val="22"/>
              </w:rPr>
              <w:t>estudios y trámites en materia judicial y de contraloría (estudios y comunicados en el ámbito de la Contraloría Universitaria y</w:t>
            </w:r>
            <w:r w:rsidRPr="00E64082">
              <w:rPr>
                <w:rFonts w:cs="Arial"/>
                <w:b/>
                <w:sz w:val="22"/>
                <w:szCs w:val="22"/>
              </w:rPr>
              <w:t xml:space="preserve"> </w:t>
            </w:r>
            <w:r w:rsidRPr="00E64082">
              <w:rPr>
                <w:rFonts w:cs="Arial"/>
                <w:sz w:val="22"/>
                <w:szCs w:val="22"/>
              </w:rPr>
              <w:t>trámites en materia judicial), que garanticen el control interno y la transparencia de la gestión universitaria.</w:t>
            </w:r>
          </w:p>
        </w:tc>
      </w:tr>
      <w:tr w:rsidR="00A84C30" w:rsidRPr="00E64082" w:rsidTr="00C34502">
        <w:trPr>
          <w:trHeight w:val="854"/>
        </w:trPr>
        <w:tc>
          <w:tcPr>
            <w:cnfStyle w:val="001000000000" w:firstRow="0" w:lastRow="0" w:firstColumn="1" w:lastColumn="0" w:oddVBand="0" w:evenVBand="0" w:oddHBand="0" w:evenHBand="0" w:firstRowFirstColumn="0" w:firstRowLastColumn="0" w:lastRowFirstColumn="0" w:lastRowLastColumn="0"/>
            <w:tcW w:w="809" w:type="pct"/>
            <w:vAlign w:val="center"/>
          </w:tcPr>
          <w:p w:rsidR="00A84C30" w:rsidRPr="00E64082" w:rsidRDefault="00A84C30" w:rsidP="00A84C30">
            <w:pPr>
              <w:spacing w:line="240" w:lineRule="auto"/>
              <w:jc w:val="center"/>
              <w:rPr>
                <w:rFonts w:cs="Arial"/>
                <w:b w:val="0"/>
                <w:sz w:val="22"/>
                <w:szCs w:val="22"/>
                <w:lang w:eastAsia="es-CR"/>
              </w:rPr>
            </w:pPr>
            <w:r w:rsidRPr="00E64082">
              <w:rPr>
                <w:rFonts w:cs="Arial"/>
                <w:b w:val="0"/>
                <w:sz w:val="22"/>
                <w:szCs w:val="22"/>
                <w:lang w:eastAsia="es-CR"/>
              </w:rPr>
              <w:t>AD0201</w:t>
            </w:r>
          </w:p>
        </w:tc>
        <w:tc>
          <w:tcPr>
            <w:tcW w:w="1765" w:type="pct"/>
            <w:vAlign w:val="center"/>
          </w:tcPr>
          <w:p w:rsidR="00A84C30" w:rsidRPr="00E64082" w:rsidRDefault="00A84C30" w:rsidP="00A84C30">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E64082">
              <w:rPr>
                <w:rFonts w:cs="Arial"/>
                <w:color w:val="000000"/>
                <w:sz w:val="22"/>
                <w:szCs w:val="22"/>
                <w:lang w:eastAsia="es-CR"/>
              </w:rPr>
              <w:t xml:space="preserve">Requerimientos institucionales </w:t>
            </w:r>
          </w:p>
        </w:tc>
        <w:tc>
          <w:tcPr>
            <w:tcW w:w="2426" w:type="pct"/>
            <w:vAlign w:val="center"/>
          </w:tcPr>
          <w:p w:rsidR="00A84C30" w:rsidRPr="00E64082" w:rsidRDefault="00A84C30" w:rsidP="00A84C30">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 w:val="22"/>
                <w:szCs w:val="22"/>
              </w:rPr>
            </w:pPr>
            <w:r w:rsidRPr="00E64082">
              <w:rPr>
                <w:rFonts w:cs="Arial"/>
                <w:sz w:val="22"/>
                <w:szCs w:val="22"/>
              </w:rPr>
              <w:t>Gestionar</w:t>
            </w:r>
            <w:r w:rsidRPr="00E64082">
              <w:rPr>
                <w:rFonts w:cs="Arial"/>
                <w:b/>
                <w:sz w:val="22"/>
                <w:szCs w:val="22"/>
              </w:rPr>
              <w:t xml:space="preserve"> </w:t>
            </w:r>
            <w:r w:rsidR="00BC5CEA">
              <w:rPr>
                <w:rFonts w:cs="Arial"/>
                <w:b/>
                <w:sz w:val="22"/>
                <w:szCs w:val="22"/>
              </w:rPr>
              <w:t>16</w:t>
            </w:r>
            <w:r w:rsidRPr="00E64082">
              <w:rPr>
                <w:rFonts w:cs="Arial"/>
                <w:sz w:val="22"/>
                <w:szCs w:val="22"/>
              </w:rPr>
              <w:t xml:space="preserve"> requerimientos institucionales, de servicios generales en materia de seguridad, transportes, archivo, proveeduría y correos.</w:t>
            </w:r>
          </w:p>
        </w:tc>
      </w:tr>
      <w:tr w:rsidR="00A84C30" w:rsidRPr="00E64082" w:rsidTr="00D87D85">
        <w:trPr>
          <w:trHeight w:val="1426"/>
        </w:trPr>
        <w:tc>
          <w:tcPr>
            <w:cnfStyle w:val="001000000000" w:firstRow="0" w:lastRow="0" w:firstColumn="1" w:lastColumn="0" w:oddVBand="0" w:evenVBand="0" w:oddHBand="0" w:evenHBand="0" w:firstRowFirstColumn="0" w:firstRowLastColumn="0" w:lastRowFirstColumn="0" w:lastRowLastColumn="0"/>
            <w:tcW w:w="809" w:type="pct"/>
            <w:vAlign w:val="center"/>
          </w:tcPr>
          <w:p w:rsidR="00A84C30" w:rsidRPr="00E64082" w:rsidRDefault="00A84C30" w:rsidP="00A84C30">
            <w:pPr>
              <w:spacing w:line="240" w:lineRule="auto"/>
              <w:jc w:val="center"/>
              <w:rPr>
                <w:rFonts w:cs="Arial"/>
                <w:b w:val="0"/>
                <w:sz w:val="22"/>
                <w:szCs w:val="22"/>
                <w:lang w:eastAsia="es-CR"/>
              </w:rPr>
            </w:pPr>
            <w:r w:rsidRPr="00E64082">
              <w:rPr>
                <w:rFonts w:cs="Arial"/>
                <w:b w:val="0"/>
                <w:sz w:val="22"/>
                <w:szCs w:val="22"/>
                <w:lang w:eastAsia="es-CR"/>
              </w:rPr>
              <w:t>AD0202</w:t>
            </w:r>
          </w:p>
        </w:tc>
        <w:tc>
          <w:tcPr>
            <w:tcW w:w="1765" w:type="pct"/>
            <w:vAlign w:val="center"/>
          </w:tcPr>
          <w:p w:rsidR="00A84C30" w:rsidRPr="00E64082" w:rsidRDefault="00A84C30" w:rsidP="00A84C30">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E64082">
              <w:rPr>
                <w:rFonts w:cs="Arial"/>
                <w:color w:val="000000"/>
                <w:sz w:val="22"/>
                <w:szCs w:val="22"/>
                <w:lang w:eastAsia="es-CR"/>
              </w:rPr>
              <w:t xml:space="preserve">Acciones de tecnologías, información y comunicación </w:t>
            </w:r>
          </w:p>
        </w:tc>
        <w:tc>
          <w:tcPr>
            <w:tcW w:w="2426" w:type="pct"/>
            <w:vAlign w:val="center"/>
          </w:tcPr>
          <w:p w:rsidR="00A84C30" w:rsidRPr="00E64082" w:rsidRDefault="00A84C30" w:rsidP="00A84C30">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 w:val="22"/>
                <w:szCs w:val="22"/>
              </w:rPr>
            </w:pPr>
            <w:r w:rsidRPr="00E64082">
              <w:rPr>
                <w:rFonts w:cs="Arial"/>
                <w:bCs/>
                <w:sz w:val="22"/>
                <w:szCs w:val="22"/>
              </w:rPr>
              <w:t>Implementar</w:t>
            </w:r>
            <w:r w:rsidRPr="00E64082">
              <w:rPr>
                <w:rFonts w:cs="Arial"/>
                <w:bCs/>
                <w:color w:val="8496B0" w:themeColor="text2" w:themeTint="99"/>
                <w:sz w:val="22"/>
                <w:szCs w:val="22"/>
              </w:rPr>
              <w:t xml:space="preserve"> </w:t>
            </w:r>
            <w:r w:rsidR="00BC5CEA" w:rsidRPr="00BC5CEA">
              <w:rPr>
                <w:rFonts w:cs="Arial"/>
                <w:b/>
                <w:bCs/>
                <w:sz w:val="22"/>
                <w:szCs w:val="22"/>
              </w:rPr>
              <w:t>15</w:t>
            </w:r>
            <w:r w:rsidRPr="00E64082">
              <w:rPr>
                <w:rFonts w:cs="Arial"/>
                <w:bCs/>
                <w:sz w:val="22"/>
                <w:szCs w:val="22"/>
              </w:rPr>
              <w:t xml:space="preserve"> acciones de desarrollo, renovación, ajuste y mantenimiento de</w:t>
            </w:r>
            <w:r w:rsidR="00CE57F6">
              <w:rPr>
                <w:rFonts w:cs="Arial"/>
                <w:bCs/>
                <w:sz w:val="22"/>
                <w:szCs w:val="22"/>
              </w:rPr>
              <w:t xml:space="preserve"> equipo tecnológico, </w:t>
            </w:r>
            <w:r w:rsidRPr="00E64082">
              <w:rPr>
                <w:rFonts w:cs="Arial"/>
                <w:bCs/>
                <w:sz w:val="22"/>
                <w:szCs w:val="22"/>
              </w:rPr>
              <w:t>sistemas integrados de información y herramientas tecnológicas acordes</w:t>
            </w:r>
            <w:r w:rsidRPr="00E64082">
              <w:rPr>
                <w:rFonts w:cs="Arial"/>
                <w:sz w:val="22"/>
                <w:szCs w:val="22"/>
                <w:lang w:eastAsia="es-CR"/>
              </w:rPr>
              <w:t xml:space="preserve"> </w:t>
            </w:r>
            <w:r w:rsidRPr="00E64082">
              <w:rPr>
                <w:rFonts w:cs="Arial"/>
                <w:bCs/>
                <w:sz w:val="22"/>
                <w:szCs w:val="22"/>
              </w:rPr>
              <w:t>a la necesidad institucional.</w:t>
            </w:r>
          </w:p>
        </w:tc>
      </w:tr>
      <w:tr w:rsidR="00A84C30" w:rsidRPr="00E64082" w:rsidTr="00D87D85">
        <w:trPr>
          <w:trHeight w:val="837"/>
        </w:trPr>
        <w:tc>
          <w:tcPr>
            <w:cnfStyle w:val="001000000000" w:firstRow="0" w:lastRow="0" w:firstColumn="1" w:lastColumn="0" w:oddVBand="0" w:evenVBand="0" w:oddHBand="0" w:evenHBand="0" w:firstRowFirstColumn="0" w:firstRowLastColumn="0" w:lastRowFirstColumn="0" w:lastRowLastColumn="0"/>
            <w:tcW w:w="809" w:type="pct"/>
            <w:vAlign w:val="center"/>
          </w:tcPr>
          <w:p w:rsidR="00A84C30" w:rsidRPr="00E64082" w:rsidRDefault="00A84C30" w:rsidP="00A84C30">
            <w:pPr>
              <w:spacing w:line="240" w:lineRule="auto"/>
              <w:jc w:val="center"/>
              <w:rPr>
                <w:rFonts w:cs="Arial"/>
                <w:b w:val="0"/>
                <w:sz w:val="22"/>
                <w:szCs w:val="22"/>
                <w:lang w:eastAsia="es-CR"/>
              </w:rPr>
            </w:pPr>
            <w:r w:rsidRPr="00E64082">
              <w:rPr>
                <w:rFonts w:cs="Arial"/>
                <w:b w:val="0"/>
                <w:sz w:val="22"/>
                <w:szCs w:val="22"/>
                <w:lang w:eastAsia="es-CR"/>
              </w:rPr>
              <w:t>AD030</w:t>
            </w:r>
            <w:r w:rsidR="00CE57F6">
              <w:rPr>
                <w:rFonts w:cs="Arial"/>
                <w:b w:val="0"/>
                <w:sz w:val="22"/>
                <w:szCs w:val="22"/>
                <w:lang w:eastAsia="es-CR"/>
              </w:rPr>
              <w:t>1</w:t>
            </w:r>
          </w:p>
        </w:tc>
        <w:tc>
          <w:tcPr>
            <w:tcW w:w="1765" w:type="pct"/>
            <w:vAlign w:val="center"/>
          </w:tcPr>
          <w:p w:rsidR="004417D3" w:rsidRPr="00BC5CEA" w:rsidRDefault="00A84C30" w:rsidP="004417D3">
            <w:pPr>
              <w:spacing w:line="240" w:lineRule="auto"/>
              <w:cnfStyle w:val="000000000000" w:firstRow="0" w:lastRow="0" w:firstColumn="0" w:lastColumn="0" w:oddVBand="0" w:evenVBand="0" w:oddHBand="0" w:evenHBand="0" w:firstRowFirstColumn="0" w:firstRowLastColumn="0" w:lastRowFirstColumn="0" w:lastRowLastColumn="0"/>
              <w:rPr>
                <w:rFonts w:cs="Arial"/>
                <w:bCs/>
                <w:sz w:val="22"/>
                <w:szCs w:val="22"/>
              </w:rPr>
            </w:pPr>
            <w:r w:rsidRPr="00BC5CEA">
              <w:rPr>
                <w:rFonts w:cs="Arial"/>
                <w:bCs/>
                <w:sz w:val="22"/>
                <w:szCs w:val="22"/>
              </w:rPr>
              <w:t xml:space="preserve">Acciones </w:t>
            </w:r>
            <w:r w:rsidR="004417D3" w:rsidRPr="00BC5CEA">
              <w:rPr>
                <w:rFonts w:cs="Arial"/>
                <w:bCs/>
                <w:sz w:val="22"/>
                <w:szCs w:val="22"/>
              </w:rPr>
              <w:t xml:space="preserve">en materia de gestión, mantenimiento civil y electromecánico. </w:t>
            </w:r>
          </w:p>
          <w:p w:rsidR="00A84C30" w:rsidRPr="00BC5CEA" w:rsidRDefault="00A84C30" w:rsidP="00A84C30">
            <w:pPr>
              <w:spacing w:line="240" w:lineRule="auto"/>
              <w:cnfStyle w:val="000000000000" w:firstRow="0" w:lastRow="0" w:firstColumn="0" w:lastColumn="0" w:oddVBand="0" w:evenVBand="0" w:oddHBand="0" w:evenHBand="0" w:firstRowFirstColumn="0" w:firstRowLastColumn="0" w:lastRowFirstColumn="0" w:lastRowLastColumn="0"/>
              <w:rPr>
                <w:rFonts w:cs="Arial"/>
                <w:bCs/>
                <w:sz w:val="22"/>
                <w:szCs w:val="22"/>
              </w:rPr>
            </w:pPr>
          </w:p>
        </w:tc>
        <w:tc>
          <w:tcPr>
            <w:tcW w:w="2426" w:type="pct"/>
            <w:vAlign w:val="center"/>
          </w:tcPr>
          <w:p w:rsidR="00A84C30" w:rsidRPr="00AB09AC" w:rsidRDefault="00AB09AC" w:rsidP="00A84C30">
            <w:pPr>
              <w:spacing w:line="240" w:lineRule="auto"/>
              <w:cnfStyle w:val="000000000000" w:firstRow="0" w:lastRow="0" w:firstColumn="0" w:lastColumn="0" w:oddVBand="0" w:evenVBand="0" w:oddHBand="0" w:evenHBand="0" w:firstRowFirstColumn="0" w:firstRowLastColumn="0" w:lastRowFirstColumn="0" w:lastRowLastColumn="0"/>
              <w:rPr>
                <w:rFonts w:cs="Arial"/>
                <w:bCs/>
                <w:sz w:val="22"/>
                <w:szCs w:val="22"/>
              </w:rPr>
            </w:pPr>
            <w:r w:rsidRPr="00AB09AC">
              <w:rPr>
                <w:rFonts w:eastAsia="Calibri" w:cs="Arial"/>
                <w:sz w:val="22"/>
                <w:szCs w:val="22"/>
              </w:rPr>
              <w:t>Ejecutar</w:t>
            </w:r>
            <w:r w:rsidRPr="00AB09AC">
              <w:rPr>
                <w:rFonts w:eastAsia="Calibri" w:cs="Arial"/>
                <w:b/>
                <w:sz w:val="22"/>
                <w:szCs w:val="22"/>
              </w:rPr>
              <w:t xml:space="preserve"> </w:t>
            </w:r>
            <w:r w:rsidRPr="00AB09AC">
              <w:rPr>
                <w:rFonts w:cs="Arial"/>
                <w:b/>
                <w:sz w:val="22"/>
                <w:szCs w:val="22"/>
              </w:rPr>
              <w:t>12</w:t>
            </w:r>
            <w:r w:rsidRPr="00AB09AC">
              <w:rPr>
                <w:rFonts w:cs="Arial"/>
                <w:b/>
                <w:color w:val="5B9BD5" w:themeColor="accent1"/>
                <w:sz w:val="22"/>
                <w:szCs w:val="22"/>
              </w:rPr>
              <w:t xml:space="preserve"> </w:t>
            </w:r>
            <w:r w:rsidRPr="00AB09AC">
              <w:rPr>
                <w:rFonts w:eastAsia="Calibri" w:cs="Arial"/>
                <w:sz w:val="22"/>
                <w:szCs w:val="22"/>
              </w:rPr>
              <w:t xml:space="preserve">acciones en materia de </w:t>
            </w:r>
            <w:r w:rsidRPr="00AB09AC">
              <w:rPr>
                <w:rFonts w:cs="Arial"/>
                <w:sz w:val="22"/>
                <w:szCs w:val="22"/>
              </w:rPr>
              <w:t>gestión, mantenimiento civil y electromecánico de la infraestructura institucional</w:t>
            </w:r>
            <w:r>
              <w:rPr>
                <w:rFonts w:cs="Arial"/>
                <w:sz w:val="22"/>
                <w:szCs w:val="22"/>
              </w:rPr>
              <w:t xml:space="preserve">. </w:t>
            </w:r>
          </w:p>
        </w:tc>
      </w:tr>
    </w:tbl>
    <w:p w:rsidR="00A84C30" w:rsidRPr="006B60F0" w:rsidRDefault="00A84C30" w:rsidP="006D3319">
      <w:pPr>
        <w:spacing w:line="300" w:lineRule="exact"/>
        <w:jc w:val="center"/>
        <w:rPr>
          <w:rFonts w:cs="Arial"/>
        </w:rPr>
      </w:pPr>
    </w:p>
    <w:p w:rsidR="006D3319" w:rsidRPr="006B60F0" w:rsidRDefault="006D3319" w:rsidP="006D3319">
      <w:pPr>
        <w:ind w:firstLine="708"/>
        <w:rPr>
          <w:rFonts w:cs="Arial"/>
        </w:rPr>
      </w:pPr>
      <w:r w:rsidRPr="006B60F0">
        <w:rPr>
          <w:rFonts w:cs="Arial"/>
        </w:rPr>
        <w:t xml:space="preserve">En el siguiente apartado, se establecen </w:t>
      </w:r>
      <w:r w:rsidRPr="0020469C">
        <w:rPr>
          <w:rFonts w:cs="Arial"/>
        </w:rPr>
        <w:t>las fichas referentes a</w:t>
      </w:r>
      <w:r w:rsidRPr="006B60F0">
        <w:rPr>
          <w:rFonts w:cs="Arial"/>
        </w:rPr>
        <w:t xml:space="preserve"> los indicadores de gestión y resultados </w:t>
      </w:r>
    </w:p>
    <w:tbl>
      <w:tblPr>
        <w:tblStyle w:val="Tablaconcuadrcula2-nfasis1"/>
        <w:tblW w:w="9032" w:type="dxa"/>
        <w:jc w:val="center"/>
        <w:tblLook w:val="04A0" w:firstRow="1" w:lastRow="0" w:firstColumn="1" w:lastColumn="0" w:noHBand="0" w:noVBand="1"/>
      </w:tblPr>
      <w:tblGrid>
        <w:gridCol w:w="2694"/>
        <w:gridCol w:w="2551"/>
        <w:gridCol w:w="3787"/>
      </w:tblGrid>
      <w:tr w:rsidR="006D3319" w:rsidRPr="00295697" w:rsidTr="00634249">
        <w:trPr>
          <w:cnfStyle w:val="100000000000" w:firstRow="1" w:lastRow="0" w:firstColumn="0" w:lastColumn="0" w:oddVBand="0" w:evenVBand="0" w:oddHBand="0"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vAlign w:val="center"/>
            <w:hideMark/>
          </w:tcPr>
          <w:p w:rsidR="006D3319" w:rsidRPr="00295697" w:rsidRDefault="006D3319" w:rsidP="00295697">
            <w:pPr>
              <w:jc w:val="center"/>
              <w:rPr>
                <w:rFonts w:cs="Arial"/>
                <w:b w:val="0"/>
                <w:bCs w:val="0"/>
                <w:color w:val="000000"/>
                <w:sz w:val="22"/>
                <w:szCs w:val="22"/>
                <w:lang w:eastAsia="es-CR"/>
              </w:rPr>
            </w:pPr>
            <w:r w:rsidRPr="00295697">
              <w:rPr>
                <w:rFonts w:cs="Arial"/>
                <w:color w:val="000000"/>
                <w:sz w:val="22"/>
                <w:szCs w:val="22"/>
                <w:lang w:eastAsia="es-CR"/>
              </w:rPr>
              <w:lastRenderedPageBreak/>
              <w:t xml:space="preserve">FICHA TECNICA DE INDICADOR </w:t>
            </w:r>
          </w:p>
          <w:p w:rsidR="006D3319" w:rsidRPr="00295697" w:rsidRDefault="006D3319" w:rsidP="00295697">
            <w:pPr>
              <w:jc w:val="center"/>
              <w:rPr>
                <w:rFonts w:cs="Arial"/>
                <w:color w:val="000000"/>
                <w:sz w:val="22"/>
                <w:szCs w:val="22"/>
                <w:lang w:eastAsia="es-CR"/>
              </w:rPr>
            </w:pPr>
          </w:p>
        </w:tc>
      </w:tr>
      <w:tr w:rsidR="006D3319" w:rsidRPr="00295697" w:rsidTr="00634249">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vAlign w:val="center"/>
            <w:hideMark/>
          </w:tcPr>
          <w:p w:rsidR="006D3319" w:rsidRPr="00295697" w:rsidRDefault="006D3319" w:rsidP="00295697">
            <w:pPr>
              <w:jc w:val="center"/>
              <w:rPr>
                <w:rFonts w:cs="Arial"/>
                <w:color w:val="000000"/>
                <w:sz w:val="22"/>
                <w:szCs w:val="22"/>
                <w:lang w:eastAsia="es-CR"/>
              </w:rPr>
            </w:pPr>
            <w:r w:rsidRPr="00295697">
              <w:rPr>
                <w:rFonts w:cs="Arial"/>
                <w:color w:val="000000"/>
                <w:sz w:val="22"/>
                <w:szCs w:val="22"/>
                <w:lang w:eastAsia="es-CR"/>
              </w:rPr>
              <w:t xml:space="preserve">Programa Académico </w:t>
            </w:r>
          </w:p>
        </w:tc>
      </w:tr>
      <w:tr w:rsidR="006D3319" w:rsidRPr="00295697" w:rsidTr="00634249">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Código </w:t>
            </w:r>
          </w:p>
        </w:tc>
        <w:tc>
          <w:tcPr>
            <w:tcW w:w="6338" w:type="dxa"/>
            <w:gridSpan w:val="2"/>
            <w:vAlign w:val="center"/>
            <w:hideMark/>
          </w:tcPr>
          <w:p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AC0101</w:t>
            </w:r>
          </w:p>
        </w:tc>
      </w:tr>
      <w:tr w:rsidR="006D3319" w:rsidRPr="00295697" w:rsidTr="00634249">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Denominación </w:t>
            </w:r>
          </w:p>
        </w:tc>
        <w:tc>
          <w:tcPr>
            <w:tcW w:w="6338" w:type="dxa"/>
            <w:gridSpan w:val="2"/>
            <w:vAlign w:val="center"/>
            <w:hideMark/>
          </w:tcPr>
          <w:p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Estudiantes Matriculados</w:t>
            </w:r>
          </w:p>
        </w:tc>
      </w:tr>
      <w:tr w:rsidR="006D3319" w:rsidRPr="00295697" w:rsidTr="00634249">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Tipo </w:t>
            </w:r>
          </w:p>
        </w:tc>
        <w:tc>
          <w:tcPr>
            <w:tcW w:w="6338" w:type="dxa"/>
            <w:gridSpan w:val="2"/>
            <w:vAlign w:val="center"/>
            <w:hideMark/>
          </w:tcPr>
          <w:p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Resultado</w:t>
            </w:r>
          </w:p>
        </w:tc>
      </w:tr>
      <w:tr w:rsidR="006D3319" w:rsidRPr="00295697" w:rsidTr="00634249">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Descripción</w:t>
            </w:r>
          </w:p>
        </w:tc>
        <w:tc>
          <w:tcPr>
            <w:tcW w:w="6338" w:type="dxa"/>
            <w:gridSpan w:val="2"/>
            <w:vAlign w:val="center"/>
            <w:hideMark/>
          </w:tcPr>
          <w:p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Número de estudiantes matriculados</w:t>
            </w:r>
          </w:p>
        </w:tc>
      </w:tr>
      <w:tr w:rsidR="006D3319" w:rsidRPr="00295697" w:rsidTr="00634249">
        <w:trPr>
          <w:trHeight w:val="645"/>
          <w:jc w:val="center"/>
        </w:trPr>
        <w:tc>
          <w:tcPr>
            <w:cnfStyle w:val="001000000000" w:firstRow="0" w:lastRow="0" w:firstColumn="1" w:lastColumn="0" w:oddVBand="0" w:evenVBand="0" w:oddHBand="0" w:evenHBand="0" w:firstRowFirstColumn="0" w:firstRowLastColumn="0" w:lastRowFirstColumn="0" w:lastRowLastColumn="0"/>
            <w:tcW w:w="2694" w:type="dxa"/>
            <w:vAlign w:val="center"/>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Forma de cálculo </w:t>
            </w:r>
          </w:p>
        </w:tc>
        <w:tc>
          <w:tcPr>
            <w:tcW w:w="6338" w:type="dxa"/>
            <w:gridSpan w:val="2"/>
            <w:vAlign w:val="center"/>
          </w:tcPr>
          <w:p w:rsidR="006D3319" w:rsidRPr="00295697" w:rsidRDefault="006D3319" w:rsidP="003052D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Número de estudiantes matriculados / número de estudiantes programados</w:t>
            </w:r>
          </w:p>
        </w:tc>
      </w:tr>
      <w:tr w:rsidR="006D3319" w:rsidRPr="00295697" w:rsidTr="00634249">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Unidad de medida</w:t>
            </w:r>
          </w:p>
        </w:tc>
        <w:tc>
          <w:tcPr>
            <w:tcW w:w="6338" w:type="dxa"/>
            <w:gridSpan w:val="2"/>
            <w:vAlign w:val="center"/>
            <w:hideMark/>
          </w:tcPr>
          <w:p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Estudiante</w:t>
            </w:r>
          </w:p>
        </w:tc>
      </w:tr>
      <w:tr w:rsidR="006D3319" w:rsidRPr="00295697" w:rsidTr="00634249">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tcPr>
          <w:p w:rsidR="006D3319" w:rsidRPr="00295697" w:rsidRDefault="003052D1" w:rsidP="00295697">
            <w:pPr>
              <w:rPr>
                <w:rFonts w:cs="Arial"/>
                <w:color w:val="000000"/>
                <w:sz w:val="22"/>
                <w:szCs w:val="22"/>
                <w:lang w:eastAsia="es-CR"/>
              </w:rPr>
            </w:pPr>
            <w:r>
              <w:rPr>
                <w:rFonts w:cs="Arial"/>
                <w:color w:val="000000"/>
                <w:sz w:val="22"/>
                <w:szCs w:val="22"/>
                <w:lang w:eastAsia="es-CR"/>
              </w:rPr>
              <w:t>Resultado satisfactorio</w:t>
            </w:r>
          </w:p>
        </w:tc>
        <w:tc>
          <w:tcPr>
            <w:tcW w:w="6338" w:type="dxa"/>
            <w:gridSpan w:val="2"/>
            <w:vAlign w:val="center"/>
          </w:tcPr>
          <w:p w:rsidR="006D3319" w:rsidRPr="00295697" w:rsidRDefault="003052D1"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Pr>
                <w:rFonts w:cs="Arial"/>
                <w:color w:val="000000"/>
                <w:sz w:val="22"/>
                <w:szCs w:val="22"/>
              </w:rPr>
              <w:t xml:space="preserve">A mayor valor </w:t>
            </w:r>
          </w:p>
        </w:tc>
      </w:tr>
      <w:tr w:rsidR="006D3319" w:rsidRPr="00295697" w:rsidTr="00634249">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2694" w:type="dxa"/>
            <w:vMerge w:val="restart"/>
            <w:vAlign w:val="center"/>
          </w:tcPr>
          <w:p w:rsidR="006D3319" w:rsidRPr="00295697" w:rsidRDefault="006D3319" w:rsidP="00295697">
            <w:pPr>
              <w:rPr>
                <w:rFonts w:cs="Arial"/>
                <w:b w:val="0"/>
                <w:bCs w:val="0"/>
                <w:color w:val="000000"/>
                <w:sz w:val="22"/>
                <w:szCs w:val="22"/>
                <w:lang w:eastAsia="es-CR"/>
              </w:rPr>
            </w:pPr>
          </w:p>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Características </w:t>
            </w:r>
          </w:p>
        </w:tc>
        <w:tc>
          <w:tcPr>
            <w:tcW w:w="2551" w:type="dxa"/>
            <w:vAlign w:val="center"/>
          </w:tcPr>
          <w:p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Periodicidad </w:t>
            </w:r>
          </w:p>
        </w:tc>
        <w:tc>
          <w:tcPr>
            <w:tcW w:w="3787" w:type="dxa"/>
            <w:vAlign w:val="center"/>
          </w:tcPr>
          <w:p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Ciclos lectivos </w:t>
            </w:r>
          </w:p>
        </w:tc>
      </w:tr>
      <w:tr w:rsidR="006D3319" w:rsidRPr="00295697" w:rsidTr="00634249">
        <w:trPr>
          <w:trHeight w:val="363"/>
          <w:jc w:val="center"/>
        </w:trPr>
        <w:tc>
          <w:tcPr>
            <w:cnfStyle w:val="001000000000" w:firstRow="0" w:lastRow="0" w:firstColumn="1" w:lastColumn="0" w:oddVBand="0" w:evenVBand="0" w:oddHBand="0" w:evenHBand="0" w:firstRowFirstColumn="0" w:firstRowLastColumn="0" w:lastRowFirstColumn="0" w:lastRowLastColumn="0"/>
            <w:tcW w:w="2694" w:type="dxa"/>
            <w:vMerge/>
            <w:vAlign w:val="center"/>
          </w:tcPr>
          <w:p w:rsidR="006D3319" w:rsidRPr="00295697" w:rsidRDefault="006D3319" w:rsidP="00295697">
            <w:pPr>
              <w:rPr>
                <w:rFonts w:cs="Arial"/>
                <w:color w:val="000000"/>
                <w:sz w:val="22"/>
                <w:szCs w:val="22"/>
                <w:lang w:eastAsia="es-CR"/>
              </w:rPr>
            </w:pPr>
          </w:p>
        </w:tc>
        <w:tc>
          <w:tcPr>
            <w:tcW w:w="2551" w:type="dxa"/>
            <w:vAlign w:val="center"/>
          </w:tcPr>
          <w:p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Fuente de información</w:t>
            </w:r>
          </w:p>
        </w:tc>
        <w:tc>
          <w:tcPr>
            <w:tcW w:w="3787" w:type="dxa"/>
            <w:vAlign w:val="center"/>
          </w:tcPr>
          <w:p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Departamento de Registro</w:t>
            </w:r>
          </w:p>
        </w:tc>
      </w:tr>
      <w:tr w:rsidR="006D3319" w:rsidRPr="00295697" w:rsidTr="00634249">
        <w:trPr>
          <w:cnfStyle w:val="000000100000" w:firstRow="0" w:lastRow="0" w:firstColumn="0" w:lastColumn="0" w:oddVBand="0" w:evenVBand="0" w:oddHBand="1"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2694" w:type="dxa"/>
            <w:vMerge/>
            <w:vAlign w:val="center"/>
          </w:tcPr>
          <w:p w:rsidR="006D3319" w:rsidRPr="00295697" w:rsidRDefault="006D3319" w:rsidP="00295697">
            <w:pPr>
              <w:rPr>
                <w:rFonts w:cs="Arial"/>
                <w:color w:val="000000"/>
                <w:sz w:val="22"/>
                <w:szCs w:val="22"/>
                <w:lang w:eastAsia="es-CR"/>
              </w:rPr>
            </w:pPr>
          </w:p>
        </w:tc>
        <w:tc>
          <w:tcPr>
            <w:tcW w:w="2551" w:type="dxa"/>
            <w:vAlign w:val="center"/>
          </w:tcPr>
          <w:p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Responsable </w:t>
            </w:r>
          </w:p>
        </w:tc>
        <w:tc>
          <w:tcPr>
            <w:tcW w:w="3787" w:type="dxa"/>
            <w:vAlign w:val="center"/>
          </w:tcPr>
          <w:p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Director Departamento de Registro </w:t>
            </w:r>
          </w:p>
        </w:tc>
      </w:tr>
      <w:tr w:rsidR="006D3319" w:rsidRPr="00295697" w:rsidTr="00634249">
        <w:trPr>
          <w:trHeight w:val="608"/>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Observaciones  </w:t>
            </w:r>
          </w:p>
        </w:tc>
        <w:tc>
          <w:tcPr>
            <w:tcW w:w="6338" w:type="dxa"/>
            <w:gridSpan w:val="2"/>
            <w:vAlign w:val="center"/>
            <w:hideMark/>
          </w:tcPr>
          <w:p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p>
        </w:tc>
      </w:tr>
    </w:tbl>
    <w:p w:rsidR="006D3319" w:rsidRDefault="006D3319" w:rsidP="006D3319">
      <w:pPr>
        <w:rPr>
          <w:rFonts w:cs="Arial"/>
          <w:i/>
          <w:sz w:val="22"/>
          <w:szCs w:val="22"/>
        </w:rPr>
      </w:pPr>
    </w:p>
    <w:p w:rsidR="008F7758" w:rsidRPr="00295697" w:rsidRDefault="008F7758" w:rsidP="006D3319">
      <w:pPr>
        <w:rPr>
          <w:rFonts w:cs="Arial"/>
          <w:i/>
          <w:sz w:val="22"/>
          <w:szCs w:val="22"/>
        </w:rPr>
      </w:pPr>
    </w:p>
    <w:tbl>
      <w:tblPr>
        <w:tblStyle w:val="Tablaconcuadrcula2-nfasis1"/>
        <w:tblW w:w="9032" w:type="dxa"/>
        <w:jc w:val="center"/>
        <w:tblLook w:val="04A0" w:firstRow="1" w:lastRow="0" w:firstColumn="1" w:lastColumn="0" w:noHBand="0" w:noVBand="1"/>
      </w:tblPr>
      <w:tblGrid>
        <w:gridCol w:w="2694"/>
        <w:gridCol w:w="2693"/>
        <w:gridCol w:w="3645"/>
      </w:tblGrid>
      <w:tr w:rsidR="006D3319" w:rsidRPr="00295697" w:rsidTr="0020469C">
        <w:trPr>
          <w:cnfStyle w:val="100000000000" w:firstRow="1" w:lastRow="0" w:firstColumn="0" w:lastColumn="0" w:oddVBand="0" w:evenVBand="0" w:oddHBand="0"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vAlign w:val="center"/>
            <w:hideMark/>
          </w:tcPr>
          <w:p w:rsidR="006D3319" w:rsidRPr="00295697" w:rsidRDefault="006D3319" w:rsidP="00295697">
            <w:pPr>
              <w:jc w:val="center"/>
              <w:rPr>
                <w:rFonts w:cs="Arial"/>
                <w:b w:val="0"/>
                <w:bCs w:val="0"/>
                <w:color w:val="000000"/>
                <w:sz w:val="22"/>
                <w:szCs w:val="22"/>
                <w:lang w:eastAsia="es-CR"/>
              </w:rPr>
            </w:pPr>
            <w:r w:rsidRPr="00295697">
              <w:rPr>
                <w:rFonts w:cs="Arial"/>
                <w:color w:val="000000"/>
                <w:sz w:val="22"/>
                <w:szCs w:val="22"/>
                <w:lang w:eastAsia="es-CR"/>
              </w:rPr>
              <w:t xml:space="preserve">FICHA TECNICA DE INDICADOR </w:t>
            </w:r>
          </w:p>
          <w:p w:rsidR="006D3319" w:rsidRPr="00295697" w:rsidRDefault="006D3319" w:rsidP="00295697">
            <w:pPr>
              <w:jc w:val="center"/>
              <w:rPr>
                <w:rFonts w:cs="Arial"/>
                <w:color w:val="000000"/>
                <w:sz w:val="22"/>
                <w:szCs w:val="22"/>
                <w:lang w:eastAsia="es-CR"/>
              </w:rPr>
            </w:pPr>
          </w:p>
        </w:tc>
      </w:tr>
      <w:tr w:rsidR="006D3319" w:rsidRPr="00295697" w:rsidTr="0020469C">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vAlign w:val="center"/>
            <w:hideMark/>
          </w:tcPr>
          <w:p w:rsidR="006D3319" w:rsidRPr="00295697" w:rsidRDefault="006D3319" w:rsidP="00295697">
            <w:pPr>
              <w:jc w:val="center"/>
              <w:rPr>
                <w:rFonts w:cs="Arial"/>
                <w:color w:val="000000"/>
                <w:sz w:val="22"/>
                <w:szCs w:val="22"/>
                <w:lang w:eastAsia="es-CR"/>
              </w:rPr>
            </w:pPr>
            <w:r w:rsidRPr="00295697">
              <w:rPr>
                <w:rFonts w:cs="Arial"/>
                <w:color w:val="000000"/>
                <w:sz w:val="22"/>
                <w:szCs w:val="22"/>
                <w:lang w:eastAsia="es-CR"/>
              </w:rPr>
              <w:t xml:space="preserve">Programa Académico </w:t>
            </w:r>
          </w:p>
        </w:tc>
      </w:tr>
      <w:tr w:rsidR="006D3319" w:rsidRPr="00295697" w:rsidTr="0020469C">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Código  </w:t>
            </w:r>
          </w:p>
        </w:tc>
        <w:tc>
          <w:tcPr>
            <w:tcW w:w="6338" w:type="dxa"/>
            <w:gridSpan w:val="2"/>
            <w:vAlign w:val="center"/>
            <w:hideMark/>
          </w:tcPr>
          <w:p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AC0102</w:t>
            </w:r>
          </w:p>
        </w:tc>
      </w:tr>
      <w:tr w:rsidR="006D3319" w:rsidRPr="00295697" w:rsidTr="0020469C">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Denominación </w:t>
            </w:r>
          </w:p>
        </w:tc>
        <w:tc>
          <w:tcPr>
            <w:tcW w:w="6338" w:type="dxa"/>
            <w:gridSpan w:val="2"/>
            <w:vAlign w:val="center"/>
            <w:hideMark/>
          </w:tcPr>
          <w:p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Estudiantes Matriculados Sedes y Sección Regional </w:t>
            </w:r>
          </w:p>
        </w:tc>
      </w:tr>
      <w:tr w:rsidR="006D3319" w:rsidRPr="00295697" w:rsidTr="0020469C">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Tipo </w:t>
            </w:r>
          </w:p>
        </w:tc>
        <w:tc>
          <w:tcPr>
            <w:tcW w:w="6338" w:type="dxa"/>
            <w:gridSpan w:val="2"/>
            <w:vAlign w:val="center"/>
            <w:hideMark/>
          </w:tcPr>
          <w:p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Resultado</w:t>
            </w:r>
          </w:p>
        </w:tc>
      </w:tr>
      <w:tr w:rsidR="006D3319" w:rsidRPr="00295697" w:rsidTr="0020469C">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Descripción</w:t>
            </w:r>
          </w:p>
        </w:tc>
        <w:tc>
          <w:tcPr>
            <w:tcW w:w="6338" w:type="dxa"/>
            <w:gridSpan w:val="2"/>
            <w:vAlign w:val="center"/>
            <w:hideMark/>
          </w:tcPr>
          <w:p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Número de estudiantes matriculados</w:t>
            </w:r>
          </w:p>
        </w:tc>
      </w:tr>
      <w:tr w:rsidR="006D3319" w:rsidRPr="00295697" w:rsidTr="00320463">
        <w:trPr>
          <w:trHeight w:val="607"/>
          <w:jc w:val="center"/>
        </w:trPr>
        <w:tc>
          <w:tcPr>
            <w:cnfStyle w:val="001000000000" w:firstRow="0" w:lastRow="0" w:firstColumn="1" w:lastColumn="0" w:oddVBand="0" w:evenVBand="0" w:oddHBand="0" w:evenHBand="0" w:firstRowFirstColumn="0" w:firstRowLastColumn="0" w:lastRowFirstColumn="0" w:lastRowLastColumn="0"/>
            <w:tcW w:w="2694" w:type="dxa"/>
            <w:vAlign w:val="center"/>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Forma de cálculo </w:t>
            </w:r>
          </w:p>
        </w:tc>
        <w:tc>
          <w:tcPr>
            <w:tcW w:w="6338" w:type="dxa"/>
            <w:gridSpan w:val="2"/>
            <w:vAlign w:val="center"/>
          </w:tcPr>
          <w:p w:rsidR="006D3319" w:rsidRPr="00295697" w:rsidRDefault="006D3319" w:rsidP="003052D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Número de estudiantes matriculados / número de estudiantes programados </w:t>
            </w:r>
          </w:p>
        </w:tc>
      </w:tr>
      <w:tr w:rsidR="006D3319" w:rsidRPr="00295697" w:rsidTr="0020469C">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Unidad de medida</w:t>
            </w:r>
          </w:p>
        </w:tc>
        <w:tc>
          <w:tcPr>
            <w:tcW w:w="6338" w:type="dxa"/>
            <w:gridSpan w:val="2"/>
            <w:vAlign w:val="center"/>
            <w:hideMark/>
          </w:tcPr>
          <w:p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Estudiante </w:t>
            </w:r>
          </w:p>
        </w:tc>
      </w:tr>
      <w:tr w:rsidR="003052D1" w:rsidRPr="00295697" w:rsidTr="0020469C">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tcPr>
          <w:p w:rsidR="003052D1" w:rsidRPr="00295697" w:rsidRDefault="003052D1" w:rsidP="003052D1">
            <w:pPr>
              <w:rPr>
                <w:rFonts w:cs="Arial"/>
                <w:color w:val="000000"/>
                <w:sz w:val="22"/>
                <w:szCs w:val="22"/>
                <w:lang w:eastAsia="es-CR"/>
              </w:rPr>
            </w:pPr>
            <w:r>
              <w:rPr>
                <w:rFonts w:cs="Arial"/>
                <w:color w:val="000000"/>
                <w:sz w:val="22"/>
                <w:szCs w:val="22"/>
                <w:lang w:eastAsia="es-CR"/>
              </w:rPr>
              <w:t>Resultado satisfactorio</w:t>
            </w:r>
          </w:p>
        </w:tc>
        <w:tc>
          <w:tcPr>
            <w:tcW w:w="6338" w:type="dxa"/>
            <w:gridSpan w:val="2"/>
            <w:vAlign w:val="center"/>
          </w:tcPr>
          <w:p w:rsidR="003052D1" w:rsidRPr="00295697" w:rsidRDefault="003052D1" w:rsidP="003052D1">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Pr>
                <w:rFonts w:cs="Arial"/>
                <w:color w:val="000000"/>
                <w:sz w:val="22"/>
                <w:szCs w:val="22"/>
              </w:rPr>
              <w:t xml:space="preserve">A mayor valor </w:t>
            </w:r>
          </w:p>
        </w:tc>
      </w:tr>
      <w:tr w:rsidR="006D3319" w:rsidRPr="00295697" w:rsidTr="0020469C">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2694" w:type="dxa"/>
            <w:vMerge w:val="restart"/>
            <w:vAlign w:val="center"/>
          </w:tcPr>
          <w:p w:rsidR="006D3319" w:rsidRPr="00295697" w:rsidRDefault="006D3319" w:rsidP="00295697">
            <w:pPr>
              <w:rPr>
                <w:rFonts w:cs="Arial"/>
                <w:b w:val="0"/>
                <w:bCs w:val="0"/>
                <w:color w:val="000000"/>
                <w:sz w:val="22"/>
                <w:szCs w:val="22"/>
                <w:lang w:eastAsia="es-CR"/>
              </w:rPr>
            </w:pPr>
          </w:p>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Características </w:t>
            </w:r>
          </w:p>
        </w:tc>
        <w:tc>
          <w:tcPr>
            <w:tcW w:w="2693" w:type="dxa"/>
            <w:vAlign w:val="center"/>
          </w:tcPr>
          <w:p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Periodicidad </w:t>
            </w:r>
          </w:p>
        </w:tc>
        <w:tc>
          <w:tcPr>
            <w:tcW w:w="3645" w:type="dxa"/>
            <w:vAlign w:val="center"/>
          </w:tcPr>
          <w:p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Ciclos lectivos </w:t>
            </w:r>
          </w:p>
        </w:tc>
      </w:tr>
      <w:tr w:rsidR="006D3319" w:rsidRPr="00295697" w:rsidTr="0020469C">
        <w:trPr>
          <w:trHeight w:val="363"/>
          <w:jc w:val="center"/>
        </w:trPr>
        <w:tc>
          <w:tcPr>
            <w:cnfStyle w:val="001000000000" w:firstRow="0" w:lastRow="0" w:firstColumn="1" w:lastColumn="0" w:oddVBand="0" w:evenVBand="0" w:oddHBand="0" w:evenHBand="0" w:firstRowFirstColumn="0" w:firstRowLastColumn="0" w:lastRowFirstColumn="0" w:lastRowLastColumn="0"/>
            <w:tcW w:w="2694" w:type="dxa"/>
            <w:vMerge/>
            <w:vAlign w:val="center"/>
          </w:tcPr>
          <w:p w:rsidR="006D3319" w:rsidRPr="00295697" w:rsidRDefault="006D3319" w:rsidP="00295697">
            <w:pPr>
              <w:rPr>
                <w:rFonts w:cs="Arial"/>
                <w:color w:val="000000"/>
                <w:sz w:val="22"/>
                <w:szCs w:val="22"/>
                <w:lang w:eastAsia="es-CR"/>
              </w:rPr>
            </w:pPr>
          </w:p>
        </w:tc>
        <w:tc>
          <w:tcPr>
            <w:tcW w:w="2693" w:type="dxa"/>
            <w:vAlign w:val="center"/>
          </w:tcPr>
          <w:p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Fuente de información</w:t>
            </w:r>
          </w:p>
        </w:tc>
        <w:tc>
          <w:tcPr>
            <w:tcW w:w="3645" w:type="dxa"/>
            <w:vAlign w:val="center"/>
          </w:tcPr>
          <w:p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Departamento de Registro</w:t>
            </w:r>
          </w:p>
        </w:tc>
      </w:tr>
      <w:tr w:rsidR="006D3319" w:rsidRPr="00295697" w:rsidTr="0020469C">
        <w:trPr>
          <w:cnfStyle w:val="000000100000" w:firstRow="0" w:lastRow="0" w:firstColumn="0" w:lastColumn="0" w:oddVBand="0" w:evenVBand="0" w:oddHBand="1"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2694" w:type="dxa"/>
            <w:vMerge/>
            <w:vAlign w:val="center"/>
          </w:tcPr>
          <w:p w:rsidR="006D3319" w:rsidRPr="00295697" w:rsidRDefault="006D3319" w:rsidP="00295697">
            <w:pPr>
              <w:rPr>
                <w:rFonts w:cs="Arial"/>
                <w:color w:val="000000"/>
                <w:sz w:val="22"/>
                <w:szCs w:val="22"/>
                <w:lang w:eastAsia="es-CR"/>
              </w:rPr>
            </w:pPr>
          </w:p>
        </w:tc>
        <w:tc>
          <w:tcPr>
            <w:tcW w:w="2693" w:type="dxa"/>
            <w:vAlign w:val="center"/>
          </w:tcPr>
          <w:p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Responsable </w:t>
            </w:r>
          </w:p>
        </w:tc>
        <w:tc>
          <w:tcPr>
            <w:tcW w:w="3645" w:type="dxa"/>
            <w:vAlign w:val="center"/>
          </w:tcPr>
          <w:p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Director Departamento de Registro </w:t>
            </w:r>
          </w:p>
        </w:tc>
      </w:tr>
      <w:tr w:rsidR="006D3319" w:rsidRPr="00295697" w:rsidTr="0020469C">
        <w:trPr>
          <w:trHeight w:val="608"/>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Observaciones  </w:t>
            </w:r>
          </w:p>
        </w:tc>
        <w:tc>
          <w:tcPr>
            <w:tcW w:w="6338" w:type="dxa"/>
            <w:gridSpan w:val="2"/>
            <w:vAlign w:val="center"/>
            <w:hideMark/>
          </w:tcPr>
          <w:p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p>
        </w:tc>
      </w:tr>
    </w:tbl>
    <w:p w:rsidR="00A55617" w:rsidRDefault="00A55617">
      <w:pPr>
        <w:spacing w:after="160" w:line="259" w:lineRule="auto"/>
        <w:jc w:val="left"/>
        <w:rPr>
          <w:rFonts w:cs="Arial"/>
          <w:i/>
          <w:sz w:val="22"/>
          <w:szCs w:val="22"/>
        </w:rPr>
      </w:pPr>
    </w:p>
    <w:tbl>
      <w:tblPr>
        <w:tblStyle w:val="Tablaconcuadrcula2-nfasis1"/>
        <w:tblW w:w="9032" w:type="dxa"/>
        <w:jc w:val="center"/>
        <w:tblLook w:val="04A0" w:firstRow="1" w:lastRow="0" w:firstColumn="1" w:lastColumn="0" w:noHBand="0" w:noVBand="1"/>
      </w:tblPr>
      <w:tblGrid>
        <w:gridCol w:w="2694"/>
        <w:gridCol w:w="2551"/>
        <w:gridCol w:w="3787"/>
      </w:tblGrid>
      <w:tr w:rsidR="006D3319" w:rsidRPr="00295697" w:rsidTr="0020469C">
        <w:trPr>
          <w:cnfStyle w:val="100000000000" w:firstRow="1" w:lastRow="0" w:firstColumn="0" w:lastColumn="0" w:oddVBand="0" w:evenVBand="0" w:oddHBand="0"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vAlign w:val="center"/>
            <w:hideMark/>
          </w:tcPr>
          <w:p w:rsidR="006D3319" w:rsidRPr="00295697" w:rsidRDefault="006D3319" w:rsidP="00295697">
            <w:pPr>
              <w:jc w:val="center"/>
              <w:rPr>
                <w:rFonts w:cs="Arial"/>
                <w:b w:val="0"/>
                <w:bCs w:val="0"/>
                <w:color w:val="000000"/>
                <w:sz w:val="22"/>
                <w:szCs w:val="22"/>
                <w:lang w:eastAsia="es-CR"/>
              </w:rPr>
            </w:pPr>
            <w:r w:rsidRPr="00295697">
              <w:rPr>
                <w:rFonts w:cs="Arial"/>
                <w:color w:val="000000"/>
                <w:sz w:val="22"/>
                <w:szCs w:val="22"/>
                <w:lang w:eastAsia="es-CR"/>
              </w:rPr>
              <w:lastRenderedPageBreak/>
              <w:t xml:space="preserve">FICHA TECNICA DE INDICADOR </w:t>
            </w:r>
          </w:p>
          <w:p w:rsidR="006D3319" w:rsidRPr="00295697" w:rsidRDefault="006D3319" w:rsidP="00295697">
            <w:pPr>
              <w:jc w:val="center"/>
              <w:rPr>
                <w:rFonts w:cs="Arial"/>
                <w:color w:val="000000"/>
                <w:sz w:val="22"/>
                <w:szCs w:val="22"/>
                <w:lang w:eastAsia="es-CR"/>
              </w:rPr>
            </w:pPr>
          </w:p>
        </w:tc>
      </w:tr>
      <w:tr w:rsidR="006D3319" w:rsidRPr="00295697" w:rsidTr="0020469C">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vAlign w:val="center"/>
            <w:hideMark/>
          </w:tcPr>
          <w:p w:rsidR="006D3319" w:rsidRPr="00295697" w:rsidRDefault="006D3319" w:rsidP="00295697">
            <w:pPr>
              <w:jc w:val="center"/>
              <w:rPr>
                <w:rFonts w:cs="Arial"/>
                <w:color w:val="000000"/>
                <w:sz w:val="22"/>
                <w:szCs w:val="22"/>
                <w:lang w:eastAsia="es-CR"/>
              </w:rPr>
            </w:pPr>
            <w:r w:rsidRPr="00295697">
              <w:rPr>
                <w:rFonts w:cs="Arial"/>
                <w:color w:val="000000"/>
                <w:sz w:val="22"/>
                <w:szCs w:val="22"/>
                <w:lang w:eastAsia="es-CR"/>
              </w:rPr>
              <w:t xml:space="preserve">Programa Académico </w:t>
            </w:r>
          </w:p>
        </w:tc>
      </w:tr>
      <w:tr w:rsidR="006D3319" w:rsidRPr="00295697" w:rsidTr="0020469C">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Código </w:t>
            </w:r>
          </w:p>
        </w:tc>
        <w:tc>
          <w:tcPr>
            <w:tcW w:w="6338" w:type="dxa"/>
            <w:gridSpan w:val="2"/>
            <w:vAlign w:val="center"/>
            <w:hideMark/>
          </w:tcPr>
          <w:p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AC0103</w:t>
            </w:r>
          </w:p>
        </w:tc>
      </w:tr>
      <w:tr w:rsidR="006D3319" w:rsidRPr="00295697" w:rsidTr="00320463">
        <w:trPr>
          <w:cnfStyle w:val="000000100000" w:firstRow="0" w:lastRow="0" w:firstColumn="0" w:lastColumn="0" w:oddVBand="0" w:evenVBand="0" w:oddHBand="1" w:evenHBand="0" w:firstRowFirstColumn="0" w:firstRowLastColumn="0" w:lastRowFirstColumn="0" w:lastRowLastColumn="0"/>
          <w:trHeight w:val="658"/>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Denominación </w:t>
            </w:r>
          </w:p>
        </w:tc>
        <w:tc>
          <w:tcPr>
            <w:tcW w:w="6338" w:type="dxa"/>
            <w:gridSpan w:val="2"/>
            <w:vAlign w:val="center"/>
            <w:hideMark/>
          </w:tcPr>
          <w:p w:rsidR="006D3319" w:rsidRPr="00295697" w:rsidRDefault="006D3319" w:rsidP="003052D1">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Programas, proyectos y actividades académicas (PPAA)</w:t>
            </w:r>
            <w:r w:rsidR="00E74572">
              <w:rPr>
                <w:rFonts w:cs="Arial"/>
                <w:color w:val="000000"/>
                <w:sz w:val="22"/>
                <w:szCs w:val="22"/>
                <w:lang w:eastAsia="es-CR"/>
              </w:rPr>
              <w:t xml:space="preserve"> </w:t>
            </w:r>
            <w:r w:rsidRPr="00295697">
              <w:rPr>
                <w:rFonts w:cs="Arial"/>
                <w:color w:val="000000"/>
                <w:sz w:val="22"/>
                <w:szCs w:val="22"/>
                <w:lang w:eastAsia="es-CR"/>
              </w:rPr>
              <w:t>de docencia</w:t>
            </w:r>
          </w:p>
        </w:tc>
      </w:tr>
      <w:tr w:rsidR="006D3319" w:rsidRPr="00295697" w:rsidTr="0020469C">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Tipo </w:t>
            </w:r>
          </w:p>
        </w:tc>
        <w:tc>
          <w:tcPr>
            <w:tcW w:w="6338" w:type="dxa"/>
            <w:gridSpan w:val="2"/>
            <w:vAlign w:val="center"/>
            <w:hideMark/>
          </w:tcPr>
          <w:p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Resultado</w:t>
            </w:r>
          </w:p>
        </w:tc>
      </w:tr>
      <w:tr w:rsidR="006D3319" w:rsidRPr="00295697" w:rsidTr="0020469C">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Descripción</w:t>
            </w:r>
          </w:p>
        </w:tc>
        <w:tc>
          <w:tcPr>
            <w:tcW w:w="6338" w:type="dxa"/>
            <w:gridSpan w:val="2"/>
            <w:vAlign w:val="center"/>
            <w:hideMark/>
          </w:tcPr>
          <w:p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Número de PPAA ejecutados </w:t>
            </w:r>
          </w:p>
        </w:tc>
      </w:tr>
      <w:tr w:rsidR="006D3319" w:rsidRPr="00295697" w:rsidTr="00320463">
        <w:trPr>
          <w:trHeight w:val="636"/>
          <w:jc w:val="center"/>
        </w:trPr>
        <w:tc>
          <w:tcPr>
            <w:cnfStyle w:val="001000000000" w:firstRow="0" w:lastRow="0" w:firstColumn="1" w:lastColumn="0" w:oddVBand="0" w:evenVBand="0" w:oddHBand="0" w:evenHBand="0" w:firstRowFirstColumn="0" w:firstRowLastColumn="0" w:lastRowFirstColumn="0" w:lastRowLastColumn="0"/>
            <w:tcW w:w="2694" w:type="dxa"/>
            <w:vAlign w:val="center"/>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Forma de cálculo </w:t>
            </w:r>
          </w:p>
        </w:tc>
        <w:tc>
          <w:tcPr>
            <w:tcW w:w="6338" w:type="dxa"/>
            <w:gridSpan w:val="2"/>
            <w:vAlign w:val="center"/>
          </w:tcPr>
          <w:p w:rsidR="006D3319" w:rsidRPr="00295697" w:rsidRDefault="006D3319" w:rsidP="003052D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Número de PPAA de docencia ejecutados / número de PPAA de docencia programados  </w:t>
            </w:r>
          </w:p>
        </w:tc>
      </w:tr>
      <w:tr w:rsidR="006D3319" w:rsidRPr="00295697" w:rsidTr="0020469C">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Unidad de medida</w:t>
            </w:r>
          </w:p>
        </w:tc>
        <w:tc>
          <w:tcPr>
            <w:tcW w:w="6338" w:type="dxa"/>
            <w:gridSpan w:val="2"/>
            <w:vAlign w:val="center"/>
            <w:hideMark/>
          </w:tcPr>
          <w:p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PPAA </w:t>
            </w:r>
          </w:p>
        </w:tc>
      </w:tr>
      <w:tr w:rsidR="003052D1" w:rsidRPr="00295697" w:rsidTr="0020469C">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tcPr>
          <w:p w:rsidR="003052D1" w:rsidRPr="00295697" w:rsidRDefault="003052D1" w:rsidP="003052D1">
            <w:pPr>
              <w:rPr>
                <w:rFonts w:cs="Arial"/>
                <w:color w:val="000000"/>
                <w:sz w:val="22"/>
                <w:szCs w:val="22"/>
                <w:lang w:eastAsia="es-CR"/>
              </w:rPr>
            </w:pPr>
            <w:r>
              <w:rPr>
                <w:rFonts w:cs="Arial"/>
                <w:color w:val="000000"/>
                <w:sz w:val="22"/>
                <w:szCs w:val="22"/>
                <w:lang w:eastAsia="es-CR"/>
              </w:rPr>
              <w:t>Resultado satisfactorio</w:t>
            </w:r>
          </w:p>
        </w:tc>
        <w:tc>
          <w:tcPr>
            <w:tcW w:w="6338" w:type="dxa"/>
            <w:gridSpan w:val="2"/>
            <w:vAlign w:val="center"/>
          </w:tcPr>
          <w:p w:rsidR="003052D1" w:rsidRPr="00295697" w:rsidRDefault="003052D1" w:rsidP="003052D1">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Pr>
                <w:rFonts w:cs="Arial"/>
                <w:color w:val="000000"/>
                <w:sz w:val="22"/>
                <w:szCs w:val="22"/>
              </w:rPr>
              <w:t xml:space="preserve">A mayor valor </w:t>
            </w:r>
          </w:p>
        </w:tc>
      </w:tr>
      <w:tr w:rsidR="006D3319" w:rsidRPr="00295697" w:rsidTr="0020469C">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2694" w:type="dxa"/>
            <w:vMerge w:val="restart"/>
            <w:vAlign w:val="center"/>
          </w:tcPr>
          <w:p w:rsidR="006D3319" w:rsidRPr="00295697" w:rsidRDefault="006D3319" w:rsidP="00295697">
            <w:pPr>
              <w:rPr>
                <w:rFonts w:cs="Arial"/>
                <w:b w:val="0"/>
                <w:bCs w:val="0"/>
                <w:color w:val="000000"/>
                <w:sz w:val="22"/>
                <w:szCs w:val="22"/>
                <w:lang w:eastAsia="es-CR"/>
              </w:rPr>
            </w:pPr>
          </w:p>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Características </w:t>
            </w:r>
          </w:p>
        </w:tc>
        <w:tc>
          <w:tcPr>
            <w:tcW w:w="2551" w:type="dxa"/>
            <w:vAlign w:val="center"/>
          </w:tcPr>
          <w:p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Periodicidad </w:t>
            </w:r>
          </w:p>
        </w:tc>
        <w:tc>
          <w:tcPr>
            <w:tcW w:w="3787" w:type="dxa"/>
            <w:vAlign w:val="center"/>
          </w:tcPr>
          <w:p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Semestral y Anual</w:t>
            </w:r>
          </w:p>
        </w:tc>
      </w:tr>
      <w:tr w:rsidR="006D3319" w:rsidRPr="00295697" w:rsidTr="0020469C">
        <w:trPr>
          <w:trHeight w:val="363"/>
          <w:jc w:val="center"/>
        </w:trPr>
        <w:tc>
          <w:tcPr>
            <w:cnfStyle w:val="001000000000" w:firstRow="0" w:lastRow="0" w:firstColumn="1" w:lastColumn="0" w:oddVBand="0" w:evenVBand="0" w:oddHBand="0" w:evenHBand="0" w:firstRowFirstColumn="0" w:firstRowLastColumn="0" w:lastRowFirstColumn="0" w:lastRowLastColumn="0"/>
            <w:tcW w:w="2694" w:type="dxa"/>
            <w:vMerge/>
            <w:vAlign w:val="center"/>
          </w:tcPr>
          <w:p w:rsidR="006D3319" w:rsidRPr="00295697" w:rsidRDefault="006D3319" w:rsidP="00295697">
            <w:pPr>
              <w:rPr>
                <w:rFonts w:cs="Arial"/>
                <w:color w:val="000000"/>
                <w:sz w:val="22"/>
                <w:szCs w:val="22"/>
                <w:lang w:eastAsia="es-CR"/>
              </w:rPr>
            </w:pPr>
          </w:p>
        </w:tc>
        <w:tc>
          <w:tcPr>
            <w:tcW w:w="2551" w:type="dxa"/>
            <w:vAlign w:val="center"/>
          </w:tcPr>
          <w:p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Fuente de información</w:t>
            </w:r>
          </w:p>
        </w:tc>
        <w:tc>
          <w:tcPr>
            <w:tcW w:w="3787" w:type="dxa"/>
            <w:vAlign w:val="center"/>
          </w:tcPr>
          <w:p w:rsidR="006D3319" w:rsidRPr="00295697" w:rsidRDefault="006D3319" w:rsidP="003052D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sz w:val="22"/>
                <w:szCs w:val="22"/>
              </w:rPr>
              <w:t xml:space="preserve">Sistema Informático: </w:t>
            </w:r>
            <w:hyperlink r:id="rId27" w:history="1">
              <w:r w:rsidRPr="00295697">
                <w:rPr>
                  <w:rFonts w:cs="Arial"/>
                  <w:sz w:val="22"/>
                  <w:szCs w:val="22"/>
                </w:rPr>
                <w:t>Sistema de Información Académica</w:t>
              </w:r>
            </w:hyperlink>
            <w:r w:rsidRPr="00295697">
              <w:rPr>
                <w:rFonts w:cs="Arial"/>
                <w:sz w:val="22"/>
                <w:szCs w:val="22"/>
              </w:rPr>
              <w:t xml:space="preserve"> (SIA).</w:t>
            </w:r>
          </w:p>
        </w:tc>
      </w:tr>
      <w:tr w:rsidR="006D3319" w:rsidRPr="00295697" w:rsidTr="0020469C">
        <w:trPr>
          <w:cnfStyle w:val="000000100000" w:firstRow="0" w:lastRow="0" w:firstColumn="0" w:lastColumn="0" w:oddVBand="0" w:evenVBand="0" w:oddHBand="1"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2694" w:type="dxa"/>
            <w:vMerge/>
            <w:vAlign w:val="center"/>
          </w:tcPr>
          <w:p w:rsidR="006D3319" w:rsidRPr="00295697" w:rsidRDefault="006D3319" w:rsidP="00295697">
            <w:pPr>
              <w:rPr>
                <w:rFonts w:cs="Arial"/>
                <w:color w:val="000000"/>
                <w:sz w:val="22"/>
                <w:szCs w:val="22"/>
                <w:lang w:eastAsia="es-CR"/>
              </w:rPr>
            </w:pPr>
          </w:p>
        </w:tc>
        <w:tc>
          <w:tcPr>
            <w:tcW w:w="2551" w:type="dxa"/>
            <w:vAlign w:val="center"/>
          </w:tcPr>
          <w:p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Responsable </w:t>
            </w:r>
          </w:p>
        </w:tc>
        <w:tc>
          <w:tcPr>
            <w:tcW w:w="3787" w:type="dxa"/>
            <w:vAlign w:val="center"/>
          </w:tcPr>
          <w:p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295697">
              <w:rPr>
                <w:rFonts w:cs="Arial"/>
                <w:sz w:val="22"/>
                <w:szCs w:val="22"/>
              </w:rPr>
              <w:t xml:space="preserve">Coordinador del SIA  </w:t>
            </w:r>
          </w:p>
        </w:tc>
      </w:tr>
      <w:tr w:rsidR="006D3319" w:rsidRPr="00295697" w:rsidTr="0020469C">
        <w:trPr>
          <w:trHeight w:val="608"/>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Observaciones  </w:t>
            </w:r>
          </w:p>
        </w:tc>
        <w:tc>
          <w:tcPr>
            <w:tcW w:w="6338" w:type="dxa"/>
            <w:gridSpan w:val="2"/>
            <w:vAlign w:val="center"/>
            <w:hideMark/>
          </w:tcPr>
          <w:p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p>
        </w:tc>
      </w:tr>
    </w:tbl>
    <w:p w:rsidR="006D3319" w:rsidRDefault="006D3319" w:rsidP="006D3319">
      <w:pPr>
        <w:rPr>
          <w:rFonts w:cs="Arial"/>
          <w:i/>
          <w:sz w:val="22"/>
          <w:szCs w:val="22"/>
        </w:rPr>
      </w:pPr>
    </w:p>
    <w:tbl>
      <w:tblPr>
        <w:tblStyle w:val="Tablaconcuadrcula2-nfasis1"/>
        <w:tblW w:w="9032" w:type="dxa"/>
        <w:jc w:val="center"/>
        <w:tblLook w:val="04A0" w:firstRow="1" w:lastRow="0" w:firstColumn="1" w:lastColumn="0" w:noHBand="0" w:noVBand="1"/>
      </w:tblPr>
      <w:tblGrid>
        <w:gridCol w:w="2694"/>
        <w:gridCol w:w="2551"/>
        <w:gridCol w:w="3787"/>
      </w:tblGrid>
      <w:tr w:rsidR="003F3F16" w:rsidRPr="00295697" w:rsidTr="0020469C">
        <w:trPr>
          <w:cnfStyle w:val="100000000000" w:firstRow="1" w:lastRow="0" w:firstColumn="0" w:lastColumn="0" w:oddVBand="0" w:evenVBand="0" w:oddHBand="0"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vAlign w:val="center"/>
            <w:hideMark/>
          </w:tcPr>
          <w:p w:rsidR="003F3F16" w:rsidRPr="00295697" w:rsidRDefault="003F3F16" w:rsidP="0074225A">
            <w:pPr>
              <w:jc w:val="center"/>
              <w:rPr>
                <w:rFonts w:cs="Arial"/>
                <w:b w:val="0"/>
                <w:bCs w:val="0"/>
                <w:color w:val="000000"/>
                <w:sz w:val="22"/>
                <w:szCs w:val="22"/>
                <w:lang w:eastAsia="es-CR"/>
              </w:rPr>
            </w:pPr>
            <w:r w:rsidRPr="00295697">
              <w:rPr>
                <w:rFonts w:cs="Arial"/>
                <w:color w:val="000000"/>
                <w:sz w:val="22"/>
                <w:szCs w:val="22"/>
                <w:lang w:eastAsia="es-CR"/>
              </w:rPr>
              <w:t xml:space="preserve">FICHA TECNICA DE INDICADOR </w:t>
            </w:r>
          </w:p>
          <w:p w:rsidR="003F3F16" w:rsidRPr="00295697" w:rsidRDefault="003F3F16" w:rsidP="0074225A">
            <w:pPr>
              <w:jc w:val="center"/>
              <w:rPr>
                <w:rFonts w:cs="Arial"/>
                <w:color w:val="000000"/>
                <w:sz w:val="22"/>
                <w:szCs w:val="22"/>
                <w:lang w:eastAsia="es-CR"/>
              </w:rPr>
            </w:pPr>
          </w:p>
        </w:tc>
      </w:tr>
      <w:tr w:rsidR="003F3F16" w:rsidRPr="00295697" w:rsidTr="0020469C">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vAlign w:val="center"/>
            <w:hideMark/>
          </w:tcPr>
          <w:p w:rsidR="003F3F16" w:rsidRPr="00295697" w:rsidRDefault="003F3F16" w:rsidP="0074225A">
            <w:pPr>
              <w:jc w:val="center"/>
              <w:rPr>
                <w:rFonts w:cs="Arial"/>
                <w:color w:val="000000"/>
                <w:sz w:val="22"/>
                <w:szCs w:val="22"/>
                <w:lang w:eastAsia="es-CR"/>
              </w:rPr>
            </w:pPr>
            <w:r w:rsidRPr="00295697">
              <w:rPr>
                <w:rFonts w:cs="Arial"/>
                <w:color w:val="000000"/>
                <w:sz w:val="22"/>
                <w:szCs w:val="22"/>
                <w:lang w:eastAsia="es-CR"/>
              </w:rPr>
              <w:t xml:space="preserve">Programa Académico </w:t>
            </w:r>
          </w:p>
        </w:tc>
      </w:tr>
      <w:tr w:rsidR="003F3F16" w:rsidRPr="00295697" w:rsidTr="0020469C">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3F3F16" w:rsidRPr="00295697" w:rsidRDefault="003F3F16" w:rsidP="0074225A">
            <w:pPr>
              <w:rPr>
                <w:rFonts w:cs="Arial"/>
                <w:color w:val="000000"/>
                <w:sz w:val="22"/>
                <w:szCs w:val="22"/>
                <w:lang w:eastAsia="es-CR"/>
              </w:rPr>
            </w:pPr>
            <w:r w:rsidRPr="00295697">
              <w:rPr>
                <w:rFonts w:cs="Arial"/>
                <w:color w:val="000000"/>
                <w:sz w:val="22"/>
                <w:szCs w:val="22"/>
                <w:lang w:eastAsia="es-CR"/>
              </w:rPr>
              <w:t xml:space="preserve">Código </w:t>
            </w:r>
          </w:p>
        </w:tc>
        <w:tc>
          <w:tcPr>
            <w:tcW w:w="6338" w:type="dxa"/>
            <w:gridSpan w:val="2"/>
            <w:vAlign w:val="center"/>
            <w:hideMark/>
          </w:tcPr>
          <w:p w:rsidR="003F3F16" w:rsidRPr="000C43C4" w:rsidRDefault="003F3F16" w:rsidP="0074225A">
            <w:pPr>
              <w:cnfStyle w:val="000000000000" w:firstRow="0" w:lastRow="0" w:firstColumn="0" w:lastColumn="0" w:oddVBand="0" w:evenVBand="0" w:oddHBand="0" w:evenHBand="0" w:firstRowFirstColumn="0" w:firstRowLastColumn="0" w:lastRowFirstColumn="0" w:lastRowLastColumn="0"/>
              <w:rPr>
                <w:rFonts w:cs="Arial"/>
                <w:color w:val="000000"/>
                <w:sz w:val="22"/>
                <w:szCs w:val="22"/>
                <w:highlight w:val="yellow"/>
                <w:lang w:eastAsia="es-CR"/>
              </w:rPr>
            </w:pPr>
            <w:r w:rsidRPr="00603F4D">
              <w:rPr>
                <w:rFonts w:cs="Arial"/>
                <w:color w:val="000000"/>
                <w:sz w:val="22"/>
                <w:szCs w:val="22"/>
                <w:lang w:eastAsia="es-CR"/>
              </w:rPr>
              <w:t>AC0104</w:t>
            </w:r>
          </w:p>
        </w:tc>
      </w:tr>
      <w:tr w:rsidR="003F3F16" w:rsidRPr="00295697" w:rsidTr="0020469C">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3F3F16" w:rsidRPr="00295697" w:rsidRDefault="003F3F16" w:rsidP="0074225A">
            <w:pPr>
              <w:rPr>
                <w:rFonts w:cs="Arial"/>
                <w:color w:val="000000"/>
                <w:sz w:val="22"/>
                <w:szCs w:val="22"/>
                <w:lang w:eastAsia="es-CR"/>
              </w:rPr>
            </w:pPr>
            <w:r w:rsidRPr="00295697">
              <w:rPr>
                <w:rFonts w:cs="Arial"/>
                <w:color w:val="000000"/>
                <w:sz w:val="22"/>
                <w:szCs w:val="22"/>
                <w:lang w:eastAsia="es-CR"/>
              </w:rPr>
              <w:t xml:space="preserve">Denominación </w:t>
            </w:r>
          </w:p>
        </w:tc>
        <w:tc>
          <w:tcPr>
            <w:tcW w:w="6338" w:type="dxa"/>
            <w:gridSpan w:val="2"/>
            <w:vAlign w:val="center"/>
            <w:hideMark/>
          </w:tcPr>
          <w:p w:rsidR="003F3F16" w:rsidRPr="00295697" w:rsidRDefault="00603F4D" w:rsidP="0074225A">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Pr>
                <w:rFonts w:cs="Arial"/>
                <w:color w:val="000000"/>
                <w:sz w:val="22"/>
                <w:szCs w:val="22"/>
                <w:lang w:eastAsia="es-CR"/>
              </w:rPr>
              <w:t>Actividades de mejoramiento de la calidad</w:t>
            </w:r>
          </w:p>
        </w:tc>
      </w:tr>
      <w:tr w:rsidR="003F3F16" w:rsidRPr="00295697" w:rsidTr="0020469C">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3F3F16" w:rsidRPr="00295697" w:rsidRDefault="003F3F16" w:rsidP="0074225A">
            <w:pPr>
              <w:rPr>
                <w:rFonts w:cs="Arial"/>
                <w:color w:val="000000"/>
                <w:sz w:val="22"/>
                <w:szCs w:val="22"/>
                <w:lang w:eastAsia="es-CR"/>
              </w:rPr>
            </w:pPr>
            <w:r w:rsidRPr="00295697">
              <w:rPr>
                <w:rFonts w:cs="Arial"/>
                <w:color w:val="000000"/>
                <w:sz w:val="22"/>
                <w:szCs w:val="22"/>
                <w:lang w:eastAsia="es-CR"/>
              </w:rPr>
              <w:t xml:space="preserve">Tipo </w:t>
            </w:r>
          </w:p>
        </w:tc>
        <w:tc>
          <w:tcPr>
            <w:tcW w:w="6338" w:type="dxa"/>
            <w:gridSpan w:val="2"/>
            <w:vAlign w:val="center"/>
            <w:hideMark/>
          </w:tcPr>
          <w:p w:rsidR="003F3F16" w:rsidRPr="00295697" w:rsidRDefault="003F3F16" w:rsidP="0074225A">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Gestión </w:t>
            </w:r>
          </w:p>
        </w:tc>
      </w:tr>
      <w:tr w:rsidR="003F3F16" w:rsidRPr="00295697" w:rsidTr="0020469C">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3F3F16" w:rsidRPr="00295697" w:rsidRDefault="003F3F16" w:rsidP="0074225A">
            <w:pPr>
              <w:rPr>
                <w:rFonts w:cs="Arial"/>
                <w:color w:val="000000"/>
                <w:sz w:val="22"/>
                <w:szCs w:val="22"/>
                <w:lang w:eastAsia="es-CR"/>
              </w:rPr>
            </w:pPr>
            <w:r w:rsidRPr="00295697">
              <w:rPr>
                <w:rFonts w:cs="Arial"/>
                <w:color w:val="000000"/>
                <w:sz w:val="22"/>
                <w:szCs w:val="22"/>
                <w:lang w:eastAsia="es-CR"/>
              </w:rPr>
              <w:t>Descripción</w:t>
            </w:r>
          </w:p>
        </w:tc>
        <w:tc>
          <w:tcPr>
            <w:tcW w:w="6338" w:type="dxa"/>
            <w:gridSpan w:val="2"/>
            <w:vAlign w:val="center"/>
            <w:hideMark/>
          </w:tcPr>
          <w:p w:rsidR="003F3F16" w:rsidRPr="00295697" w:rsidRDefault="003F3F16" w:rsidP="0074225A">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Número de </w:t>
            </w:r>
            <w:r>
              <w:rPr>
                <w:rFonts w:cs="Arial"/>
                <w:color w:val="000000"/>
                <w:sz w:val="22"/>
                <w:szCs w:val="22"/>
                <w:lang w:eastAsia="es-CR"/>
              </w:rPr>
              <w:t>actividades</w:t>
            </w:r>
            <w:r w:rsidRPr="00295697">
              <w:rPr>
                <w:rFonts w:cs="Arial"/>
                <w:color w:val="000000"/>
                <w:sz w:val="22"/>
                <w:szCs w:val="22"/>
                <w:lang w:eastAsia="es-CR"/>
              </w:rPr>
              <w:t xml:space="preserve"> realizados   </w:t>
            </w:r>
          </w:p>
        </w:tc>
      </w:tr>
      <w:tr w:rsidR="003F3F16" w:rsidRPr="00295697" w:rsidTr="00320463">
        <w:trPr>
          <w:trHeight w:val="593"/>
          <w:jc w:val="center"/>
        </w:trPr>
        <w:tc>
          <w:tcPr>
            <w:cnfStyle w:val="001000000000" w:firstRow="0" w:lastRow="0" w:firstColumn="1" w:lastColumn="0" w:oddVBand="0" w:evenVBand="0" w:oddHBand="0" w:evenHBand="0" w:firstRowFirstColumn="0" w:firstRowLastColumn="0" w:lastRowFirstColumn="0" w:lastRowLastColumn="0"/>
            <w:tcW w:w="2694" w:type="dxa"/>
            <w:vAlign w:val="center"/>
          </w:tcPr>
          <w:p w:rsidR="003F3F16" w:rsidRPr="00295697" w:rsidRDefault="003F3F16" w:rsidP="0074225A">
            <w:pPr>
              <w:rPr>
                <w:rFonts w:cs="Arial"/>
                <w:color w:val="000000"/>
                <w:sz w:val="22"/>
                <w:szCs w:val="22"/>
                <w:lang w:eastAsia="es-CR"/>
              </w:rPr>
            </w:pPr>
            <w:r w:rsidRPr="00295697">
              <w:rPr>
                <w:rFonts w:cs="Arial"/>
                <w:color w:val="000000"/>
                <w:sz w:val="22"/>
                <w:szCs w:val="22"/>
                <w:lang w:eastAsia="es-CR"/>
              </w:rPr>
              <w:t xml:space="preserve">Forma de cálculo </w:t>
            </w:r>
          </w:p>
        </w:tc>
        <w:tc>
          <w:tcPr>
            <w:tcW w:w="6338" w:type="dxa"/>
            <w:gridSpan w:val="2"/>
            <w:vAlign w:val="center"/>
          </w:tcPr>
          <w:p w:rsidR="003F3F16" w:rsidRPr="00295697" w:rsidRDefault="003F3F16" w:rsidP="003052D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Número de </w:t>
            </w:r>
            <w:r>
              <w:rPr>
                <w:rFonts w:cs="Arial"/>
                <w:color w:val="000000"/>
                <w:sz w:val="22"/>
                <w:szCs w:val="22"/>
                <w:lang w:eastAsia="es-CR"/>
              </w:rPr>
              <w:t>actividades</w:t>
            </w:r>
            <w:r w:rsidRPr="00295697">
              <w:rPr>
                <w:rFonts w:cs="Arial"/>
                <w:color w:val="000000"/>
                <w:sz w:val="22"/>
                <w:szCs w:val="22"/>
                <w:lang w:eastAsia="es-CR"/>
              </w:rPr>
              <w:t xml:space="preserve"> realizados / número </w:t>
            </w:r>
            <w:r>
              <w:rPr>
                <w:rFonts w:cs="Arial"/>
                <w:color w:val="000000"/>
                <w:sz w:val="22"/>
                <w:szCs w:val="22"/>
                <w:lang w:eastAsia="es-CR"/>
              </w:rPr>
              <w:t>actividades</w:t>
            </w:r>
            <w:r w:rsidRPr="00295697">
              <w:rPr>
                <w:rFonts w:cs="Arial"/>
                <w:color w:val="000000"/>
                <w:sz w:val="22"/>
                <w:szCs w:val="22"/>
                <w:lang w:eastAsia="es-CR"/>
              </w:rPr>
              <w:t xml:space="preserve"> programados  </w:t>
            </w:r>
          </w:p>
        </w:tc>
      </w:tr>
      <w:tr w:rsidR="003F3F16" w:rsidRPr="00295697" w:rsidTr="0020469C">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3F3F16" w:rsidRPr="00295697" w:rsidRDefault="003F3F16" w:rsidP="0074225A">
            <w:pPr>
              <w:rPr>
                <w:rFonts w:cs="Arial"/>
                <w:color w:val="000000"/>
                <w:sz w:val="22"/>
                <w:szCs w:val="22"/>
                <w:lang w:eastAsia="es-CR"/>
              </w:rPr>
            </w:pPr>
            <w:r w:rsidRPr="00295697">
              <w:rPr>
                <w:rFonts w:cs="Arial"/>
                <w:color w:val="000000"/>
                <w:sz w:val="22"/>
                <w:szCs w:val="22"/>
                <w:lang w:eastAsia="es-CR"/>
              </w:rPr>
              <w:t>Unidad de medida</w:t>
            </w:r>
          </w:p>
        </w:tc>
        <w:tc>
          <w:tcPr>
            <w:tcW w:w="6338" w:type="dxa"/>
            <w:gridSpan w:val="2"/>
            <w:vAlign w:val="center"/>
            <w:hideMark/>
          </w:tcPr>
          <w:p w:rsidR="003F3F16" w:rsidRPr="00295697" w:rsidRDefault="003F3F16" w:rsidP="0074225A">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Pr>
                <w:rFonts w:cs="Arial"/>
                <w:color w:val="000000"/>
                <w:sz w:val="22"/>
                <w:szCs w:val="22"/>
                <w:lang w:eastAsia="es-CR"/>
              </w:rPr>
              <w:t xml:space="preserve">Actividad </w:t>
            </w:r>
          </w:p>
        </w:tc>
      </w:tr>
      <w:tr w:rsidR="003052D1" w:rsidRPr="00295697" w:rsidTr="0020469C">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tcPr>
          <w:p w:rsidR="003052D1" w:rsidRPr="00295697" w:rsidRDefault="003052D1" w:rsidP="003052D1">
            <w:pPr>
              <w:rPr>
                <w:rFonts w:cs="Arial"/>
                <w:color w:val="000000"/>
                <w:sz w:val="22"/>
                <w:szCs w:val="22"/>
                <w:lang w:eastAsia="es-CR"/>
              </w:rPr>
            </w:pPr>
            <w:r>
              <w:rPr>
                <w:rFonts w:cs="Arial"/>
                <w:color w:val="000000"/>
                <w:sz w:val="22"/>
                <w:szCs w:val="22"/>
                <w:lang w:eastAsia="es-CR"/>
              </w:rPr>
              <w:t>Resultado satisfactorio</w:t>
            </w:r>
          </w:p>
        </w:tc>
        <w:tc>
          <w:tcPr>
            <w:tcW w:w="6338" w:type="dxa"/>
            <w:gridSpan w:val="2"/>
            <w:vAlign w:val="center"/>
          </w:tcPr>
          <w:p w:rsidR="003052D1" w:rsidRPr="00295697" w:rsidRDefault="003052D1" w:rsidP="003052D1">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Pr>
                <w:rFonts w:cs="Arial"/>
                <w:color w:val="000000"/>
                <w:sz w:val="22"/>
                <w:szCs w:val="22"/>
              </w:rPr>
              <w:t xml:space="preserve">A mayor valor </w:t>
            </w:r>
          </w:p>
        </w:tc>
      </w:tr>
      <w:tr w:rsidR="003F3F16" w:rsidRPr="00295697" w:rsidTr="0020469C">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2694" w:type="dxa"/>
            <w:vMerge w:val="restart"/>
            <w:vAlign w:val="center"/>
          </w:tcPr>
          <w:p w:rsidR="003F3F16" w:rsidRPr="00295697" w:rsidRDefault="003F3F16" w:rsidP="0074225A">
            <w:pPr>
              <w:rPr>
                <w:rFonts w:cs="Arial"/>
                <w:b w:val="0"/>
                <w:bCs w:val="0"/>
                <w:color w:val="000000"/>
                <w:sz w:val="22"/>
                <w:szCs w:val="22"/>
                <w:lang w:eastAsia="es-CR"/>
              </w:rPr>
            </w:pPr>
          </w:p>
          <w:p w:rsidR="003F3F16" w:rsidRPr="00295697" w:rsidRDefault="003F3F16" w:rsidP="0074225A">
            <w:pPr>
              <w:rPr>
                <w:rFonts w:cs="Arial"/>
                <w:color w:val="000000"/>
                <w:sz w:val="22"/>
                <w:szCs w:val="22"/>
                <w:lang w:eastAsia="es-CR"/>
              </w:rPr>
            </w:pPr>
            <w:r w:rsidRPr="00295697">
              <w:rPr>
                <w:rFonts w:cs="Arial"/>
                <w:color w:val="000000"/>
                <w:sz w:val="22"/>
                <w:szCs w:val="22"/>
                <w:lang w:eastAsia="es-CR"/>
              </w:rPr>
              <w:t xml:space="preserve">Características </w:t>
            </w:r>
          </w:p>
        </w:tc>
        <w:tc>
          <w:tcPr>
            <w:tcW w:w="2551" w:type="dxa"/>
            <w:vAlign w:val="center"/>
          </w:tcPr>
          <w:p w:rsidR="003F3F16" w:rsidRPr="00295697" w:rsidRDefault="003F3F16" w:rsidP="0074225A">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Periodicidad </w:t>
            </w:r>
          </w:p>
        </w:tc>
        <w:tc>
          <w:tcPr>
            <w:tcW w:w="3787" w:type="dxa"/>
            <w:vAlign w:val="center"/>
          </w:tcPr>
          <w:p w:rsidR="003F3F16" w:rsidRPr="00295697" w:rsidRDefault="003F3F16" w:rsidP="0074225A">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Semestral y Anual  </w:t>
            </w:r>
          </w:p>
        </w:tc>
      </w:tr>
      <w:tr w:rsidR="003F3F16" w:rsidRPr="00295697" w:rsidTr="0020469C">
        <w:trPr>
          <w:trHeight w:val="363"/>
          <w:jc w:val="center"/>
        </w:trPr>
        <w:tc>
          <w:tcPr>
            <w:cnfStyle w:val="001000000000" w:firstRow="0" w:lastRow="0" w:firstColumn="1" w:lastColumn="0" w:oddVBand="0" w:evenVBand="0" w:oddHBand="0" w:evenHBand="0" w:firstRowFirstColumn="0" w:firstRowLastColumn="0" w:lastRowFirstColumn="0" w:lastRowLastColumn="0"/>
            <w:tcW w:w="2694" w:type="dxa"/>
            <w:vMerge/>
            <w:vAlign w:val="center"/>
          </w:tcPr>
          <w:p w:rsidR="003F3F16" w:rsidRPr="00295697" w:rsidRDefault="003F3F16" w:rsidP="0074225A">
            <w:pPr>
              <w:rPr>
                <w:rFonts w:cs="Arial"/>
                <w:color w:val="000000"/>
                <w:sz w:val="22"/>
                <w:szCs w:val="22"/>
                <w:lang w:eastAsia="es-CR"/>
              </w:rPr>
            </w:pPr>
          </w:p>
        </w:tc>
        <w:tc>
          <w:tcPr>
            <w:tcW w:w="2551" w:type="dxa"/>
            <w:vAlign w:val="center"/>
          </w:tcPr>
          <w:p w:rsidR="003F3F16" w:rsidRPr="00295697" w:rsidRDefault="003F3F16" w:rsidP="0074225A">
            <w:pPr>
              <w:cnfStyle w:val="000000000000" w:firstRow="0" w:lastRow="0" w:firstColumn="0" w:lastColumn="0" w:oddVBand="0" w:evenVBand="0" w:oddHBand="0"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Fuente de información</w:t>
            </w:r>
          </w:p>
        </w:tc>
        <w:tc>
          <w:tcPr>
            <w:tcW w:w="3787" w:type="dxa"/>
            <w:vAlign w:val="center"/>
          </w:tcPr>
          <w:p w:rsidR="003F3F16" w:rsidRPr="00295697" w:rsidRDefault="00236886" w:rsidP="003052D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hyperlink r:id="rId28" w:tgtFrame="_blank" w:history="1">
              <w:r w:rsidR="003F3F16" w:rsidRPr="00295697">
                <w:rPr>
                  <w:rFonts w:cs="Arial"/>
                  <w:color w:val="000000"/>
                  <w:sz w:val="22"/>
                  <w:szCs w:val="22"/>
                  <w:lang w:eastAsia="es-CR"/>
                </w:rPr>
                <w:t>Sistema de Planificación Presupuesto Institucional</w:t>
              </w:r>
            </w:hyperlink>
            <w:r w:rsidR="003F3F16" w:rsidRPr="00295697">
              <w:rPr>
                <w:rFonts w:cs="Arial"/>
                <w:color w:val="000000"/>
                <w:sz w:val="22"/>
                <w:szCs w:val="22"/>
                <w:lang w:eastAsia="es-CR"/>
              </w:rPr>
              <w:t xml:space="preserve"> (SPPI) </w:t>
            </w:r>
          </w:p>
        </w:tc>
      </w:tr>
      <w:tr w:rsidR="003F3F16" w:rsidRPr="00295697" w:rsidTr="0020469C">
        <w:trPr>
          <w:cnfStyle w:val="000000100000" w:firstRow="0" w:lastRow="0" w:firstColumn="0" w:lastColumn="0" w:oddVBand="0" w:evenVBand="0" w:oddHBand="1"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2694" w:type="dxa"/>
            <w:vMerge/>
            <w:vAlign w:val="center"/>
          </w:tcPr>
          <w:p w:rsidR="003F3F16" w:rsidRPr="00295697" w:rsidRDefault="003F3F16" w:rsidP="0074225A">
            <w:pPr>
              <w:rPr>
                <w:rFonts w:cs="Arial"/>
                <w:color w:val="000000"/>
                <w:sz w:val="22"/>
                <w:szCs w:val="22"/>
                <w:lang w:eastAsia="es-CR"/>
              </w:rPr>
            </w:pPr>
          </w:p>
        </w:tc>
        <w:tc>
          <w:tcPr>
            <w:tcW w:w="2551" w:type="dxa"/>
            <w:vAlign w:val="center"/>
          </w:tcPr>
          <w:p w:rsidR="003F3F16" w:rsidRPr="00295697" w:rsidRDefault="003F3F16" w:rsidP="0074225A">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Responsable </w:t>
            </w:r>
          </w:p>
        </w:tc>
        <w:tc>
          <w:tcPr>
            <w:tcW w:w="3787" w:type="dxa"/>
            <w:vAlign w:val="center"/>
          </w:tcPr>
          <w:p w:rsidR="003F3F16" w:rsidRPr="00295697" w:rsidRDefault="003F3F16" w:rsidP="0074225A">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295697">
              <w:rPr>
                <w:rFonts w:cs="Arial"/>
                <w:sz w:val="22"/>
                <w:szCs w:val="22"/>
              </w:rPr>
              <w:t xml:space="preserve">Vicerrector de Docencia </w:t>
            </w:r>
          </w:p>
        </w:tc>
      </w:tr>
      <w:tr w:rsidR="003F3F16" w:rsidRPr="00295697" w:rsidTr="0020469C">
        <w:trPr>
          <w:trHeight w:val="608"/>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3F3F16" w:rsidRPr="00295697" w:rsidRDefault="003F3F16" w:rsidP="0074225A">
            <w:pPr>
              <w:rPr>
                <w:rFonts w:cs="Arial"/>
                <w:color w:val="000000"/>
                <w:sz w:val="22"/>
                <w:szCs w:val="22"/>
                <w:lang w:eastAsia="es-CR"/>
              </w:rPr>
            </w:pPr>
            <w:r w:rsidRPr="00295697">
              <w:rPr>
                <w:rFonts w:cs="Arial"/>
                <w:color w:val="000000"/>
                <w:sz w:val="22"/>
                <w:szCs w:val="22"/>
                <w:lang w:eastAsia="es-CR"/>
              </w:rPr>
              <w:t xml:space="preserve">Observaciones  </w:t>
            </w:r>
          </w:p>
        </w:tc>
        <w:tc>
          <w:tcPr>
            <w:tcW w:w="6338" w:type="dxa"/>
            <w:gridSpan w:val="2"/>
            <w:vAlign w:val="center"/>
            <w:hideMark/>
          </w:tcPr>
          <w:p w:rsidR="003F3F16" w:rsidRPr="00295697" w:rsidRDefault="003F3F16" w:rsidP="0074225A">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p>
        </w:tc>
      </w:tr>
    </w:tbl>
    <w:p w:rsidR="00A55617" w:rsidRDefault="00A55617" w:rsidP="006D3319">
      <w:pPr>
        <w:rPr>
          <w:rFonts w:cs="Arial"/>
          <w:i/>
          <w:sz w:val="22"/>
          <w:szCs w:val="22"/>
        </w:rPr>
      </w:pPr>
    </w:p>
    <w:tbl>
      <w:tblPr>
        <w:tblStyle w:val="Tablaconcuadrcula2-nfasis1"/>
        <w:tblW w:w="9032" w:type="dxa"/>
        <w:jc w:val="center"/>
        <w:tblLook w:val="04A0" w:firstRow="1" w:lastRow="0" w:firstColumn="1" w:lastColumn="0" w:noHBand="0" w:noVBand="1"/>
      </w:tblPr>
      <w:tblGrid>
        <w:gridCol w:w="2835"/>
        <w:gridCol w:w="2552"/>
        <w:gridCol w:w="3645"/>
      </w:tblGrid>
      <w:tr w:rsidR="006D3319" w:rsidRPr="00295697" w:rsidTr="0020469C">
        <w:trPr>
          <w:cnfStyle w:val="100000000000" w:firstRow="1" w:lastRow="0" w:firstColumn="0" w:lastColumn="0" w:oddVBand="0" w:evenVBand="0" w:oddHBand="0"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vAlign w:val="center"/>
            <w:hideMark/>
          </w:tcPr>
          <w:p w:rsidR="006D3319" w:rsidRPr="00295697" w:rsidRDefault="00A55617" w:rsidP="00295697">
            <w:pPr>
              <w:jc w:val="center"/>
              <w:rPr>
                <w:rFonts w:cs="Arial"/>
                <w:b w:val="0"/>
                <w:bCs w:val="0"/>
                <w:color w:val="000000"/>
                <w:sz w:val="22"/>
                <w:szCs w:val="22"/>
                <w:lang w:eastAsia="es-CR"/>
              </w:rPr>
            </w:pPr>
            <w:r>
              <w:rPr>
                <w:rFonts w:cs="Arial"/>
                <w:i/>
                <w:sz w:val="22"/>
                <w:szCs w:val="22"/>
              </w:rPr>
              <w:lastRenderedPageBreak/>
              <w:br w:type="page"/>
            </w:r>
            <w:r w:rsidR="006D3319" w:rsidRPr="00295697">
              <w:rPr>
                <w:rFonts w:cs="Arial"/>
                <w:color w:val="000000"/>
                <w:sz w:val="22"/>
                <w:szCs w:val="22"/>
                <w:lang w:eastAsia="es-CR"/>
              </w:rPr>
              <w:t xml:space="preserve">FICHA TECNICA DE INDICADOR </w:t>
            </w:r>
          </w:p>
          <w:p w:rsidR="006D3319" w:rsidRPr="00295697" w:rsidRDefault="006D3319" w:rsidP="00295697">
            <w:pPr>
              <w:jc w:val="center"/>
              <w:rPr>
                <w:rFonts w:cs="Arial"/>
                <w:color w:val="000000"/>
                <w:sz w:val="22"/>
                <w:szCs w:val="22"/>
                <w:lang w:eastAsia="es-CR"/>
              </w:rPr>
            </w:pPr>
          </w:p>
        </w:tc>
      </w:tr>
      <w:tr w:rsidR="006D3319" w:rsidRPr="00295697" w:rsidTr="0020469C">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vAlign w:val="center"/>
            <w:hideMark/>
          </w:tcPr>
          <w:p w:rsidR="006D3319" w:rsidRPr="00295697" w:rsidRDefault="006D3319" w:rsidP="00295697">
            <w:pPr>
              <w:jc w:val="center"/>
              <w:rPr>
                <w:rFonts w:cs="Arial"/>
                <w:color w:val="000000"/>
                <w:sz w:val="22"/>
                <w:szCs w:val="22"/>
                <w:lang w:eastAsia="es-CR"/>
              </w:rPr>
            </w:pPr>
            <w:r w:rsidRPr="00295697">
              <w:rPr>
                <w:rFonts w:cs="Arial"/>
                <w:color w:val="000000"/>
                <w:sz w:val="22"/>
                <w:szCs w:val="22"/>
                <w:lang w:eastAsia="es-CR"/>
              </w:rPr>
              <w:t xml:space="preserve">Programa Académico </w:t>
            </w:r>
          </w:p>
        </w:tc>
      </w:tr>
      <w:tr w:rsidR="006D3319" w:rsidRPr="00295697" w:rsidTr="0020469C">
        <w:trPr>
          <w:trHeight w:val="325"/>
          <w:jc w:val="center"/>
        </w:trPr>
        <w:tc>
          <w:tcPr>
            <w:cnfStyle w:val="001000000000" w:firstRow="0" w:lastRow="0" w:firstColumn="1" w:lastColumn="0" w:oddVBand="0" w:evenVBand="0" w:oddHBand="0" w:evenHBand="0" w:firstRowFirstColumn="0" w:firstRowLastColumn="0" w:lastRowFirstColumn="0" w:lastRowLastColumn="0"/>
            <w:tcW w:w="2835" w:type="dxa"/>
            <w:vAlign w:val="center"/>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Código </w:t>
            </w:r>
          </w:p>
        </w:tc>
        <w:tc>
          <w:tcPr>
            <w:tcW w:w="6197" w:type="dxa"/>
            <w:gridSpan w:val="2"/>
            <w:vAlign w:val="center"/>
            <w:hideMark/>
          </w:tcPr>
          <w:p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AC0201</w:t>
            </w:r>
          </w:p>
        </w:tc>
      </w:tr>
      <w:tr w:rsidR="006D3319" w:rsidRPr="00295697" w:rsidTr="0020469C">
        <w:trPr>
          <w:cnfStyle w:val="000000100000" w:firstRow="0" w:lastRow="0" w:firstColumn="0" w:lastColumn="0" w:oddVBand="0" w:evenVBand="0" w:oddHBand="1" w:evenHBand="0" w:firstRowFirstColumn="0" w:firstRowLastColumn="0" w:lastRowFirstColumn="0" w:lastRowLastColumn="0"/>
          <w:trHeight w:val="658"/>
          <w:jc w:val="center"/>
        </w:trPr>
        <w:tc>
          <w:tcPr>
            <w:cnfStyle w:val="001000000000" w:firstRow="0" w:lastRow="0" w:firstColumn="1" w:lastColumn="0" w:oddVBand="0" w:evenVBand="0" w:oddHBand="0" w:evenHBand="0" w:firstRowFirstColumn="0" w:firstRowLastColumn="0" w:lastRowFirstColumn="0" w:lastRowLastColumn="0"/>
            <w:tcW w:w="2835" w:type="dxa"/>
            <w:vAlign w:val="center"/>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Denominación </w:t>
            </w:r>
          </w:p>
        </w:tc>
        <w:tc>
          <w:tcPr>
            <w:tcW w:w="6197" w:type="dxa"/>
            <w:gridSpan w:val="2"/>
            <w:vAlign w:val="center"/>
            <w:hideMark/>
          </w:tcPr>
          <w:p w:rsidR="006D3319" w:rsidRPr="00295697" w:rsidRDefault="006D3319" w:rsidP="003052D1">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Programas, proyectos y actividades académicas (PPAA)</w:t>
            </w:r>
            <w:r w:rsidR="001737A0">
              <w:rPr>
                <w:rFonts w:cs="Arial"/>
                <w:color w:val="000000"/>
                <w:sz w:val="22"/>
                <w:szCs w:val="22"/>
                <w:lang w:eastAsia="es-CR"/>
              </w:rPr>
              <w:t xml:space="preserve"> </w:t>
            </w:r>
            <w:r w:rsidRPr="00295697">
              <w:rPr>
                <w:rFonts w:cs="Arial"/>
                <w:color w:val="000000"/>
                <w:sz w:val="22"/>
                <w:szCs w:val="22"/>
                <w:lang w:eastAsia="es-CR"/>
              </w:rPr>
              <w:t xml:space="preserve">de investigación </w:t>
            </w:r>
          </w:p>
        </w:tc>
      </w:tr>
      <w:tr w:rsidR="006D3319" w:rsidRPr="00295697" w:rsidTr="0020469C">
        <w:trPr>
          <w:trHeight w:val="325"/>
          <w:jc w:val="center"/>
        </w:trPr>
        <w:tc>
          <w:tcPr>
            <w:cnfStyle w:val="001000000000" w:firstRow="0" w:lastRow="0" w:firstColumn="1" w:lastColumn="0" w:oddVBand="0" w:evenVBand="0" w:oddHBand="0" w:evenHBand="0" w:firstRowFirstColumn="0" w:firstRowLastColumn="0" w:lastRowFirstColumn="0" w:lastRowLastColumn="0"/>
            <w:tcW w:w="2835" w:type="dxa"/>
            <w:vAlign w:val="center"/>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Tipo </w:t>
            </w:r>
          </w:p>
        </w:tc>
        <w:tc>
          <w:tcPr>
            <w:tcW w:w="6197" w:type="dxa"/>
            <w:gridSpan w:val="2"/>
            <w:vAlign w:val="center"/>
            <w:hideMark/>
          </w:tcPr>
          <w:p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Resultado</w:t>
            </w:r>
          </w:p>
        </w:tc>
      </w:tr>
      <w:tr w:rsidR="006D3319" w:rsidRPr="00295697" w:rsidTr="0020469C">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835" w:type="dxa"/>
            <w:vAlign w:val="center"/>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Descripción</w:t>
            </w:r>
          </w:p>
        </w:tc>
        <w:tc>
          <w:tcPr>
            <w:tcW w:w="6197" w:type="dxa"/>
            <w:gridSpan w:val="2"/>
            <w:vAlign w:val="center"/>
            <w:hideMark/>
          </w:tcPr>
          <w:p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Número de PPAA de investigación ejecutados </w:t>
            </w:r>
          </w:p>
        </w:tc>
      </w:tr>
      <w:tr w:rsidR="006D3319" w:rsidRPr="00295697" w:rsidTr="00320463">
        <w:trPr>
          <w:trHeight w:val="636"/>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Forma de cálculo </w:t>
            </w:r>
          </w:p>
        </w:tc>
        <w:tc>
          <w:tcPr>
            <w:tcW w:w="6197" w:type="dxa"/>
            <w:gridSpan w:val="2"/>
            <w:vAlign w:val="center"/>
          </w:tcPr>
          <w:p w:rsidR="006D3319" w:rsidRPr="00295697" w:rsidRDefault="006D3319" w:rsidP="003052D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Número de PPAA de investigación ejecutados / número de PPAA de investigación programados  </w:t>
            </w:r>
          </w:p>
        </w:tc>
      </w:tr>
      <w:tr w:rsidR="006D3319" w:rsidRPr="00295697" w:rsidTr="0020469C">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835" w:type="dxa"/>
            <w:vAlign w:val="center"/>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Unidad de medida</w:t>
            </w:r>
          </w:p>
        </w:tc>
        <w:tc>
          <w:tcPr>
            <w:tcW w:w="6197" w:type="dxa"/>
            <w:gridSpan w:val="2"/>
            <w:vAlign w:val="center"/>
            <w:hideMark/>
          </w:tcPr>
          <w:p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PPAA</w:t>
            </w:r>
          </w:p>
        </w:tc>
      </w:tr>
      <w:tr w:rsidR="003052D1" w:rsidRPr="00295697" w:rsidTr="0020469C">
        <w:trPr>
          <w:trHeight w:val="325"/>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rsidR="003052D1" w:rsidRPr="00295697" w:rsidRDefault="003052D1" w:rsidP="003052D1">
            <w:pPr>
              <w:rPr>
                <w:rFonts w:cs="Arial"/>
                <w:color w:val="000000"/>
                <w:sz w:val="22"/>
                <w:szCs w:val="22"/>
                <w:lang w:eastAsia="es-CR"/>
              </w:rPr>
            </w:pPr>
            <w:r>
              <w:rPr>
                <w:rFonts w:cs="Arial"/>
                <w:color w:val="000000"/>
                <w:sz w:val="22"/>
                <w:szCs w:val="22"/>
                <w:lang w:eastAsia="es-CR"/>
              </w:rPr>
              <w:t>Resultado satisfactorio</w:t>
            </w:r>
          </w:p>
        </w:tc>
        <w:tc>
          <w:tcPr>
            <w:tcW w:w="6197" w:type="dxa"/>
            <w:gridSpan w:val="2"/>
            <w:vAlign w:val="center"/>
          </w:tcPr>
          <w:p w:rsidR="003052D1" w:rsidRPr="00295697" w:rsidRDefault="003052D1" w:rsidP="003052D1">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Pr>
                <w:rFonts w:cs="Arial"/>
                <w:color w:val="000000"/>
                <w:sz w:val="22"/>
                <w:szCs w:val="22"/>
              </w:rPr>
              <w:t xml:space="preserve">A mayor valor </w:t>
            </w:r>
          </w:p>
        </w:tc>
      </w:tr>
      <w:tr w:rsidR="006D3319" w:rsidRPr="00295697" w:rsidTr="0020469C">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2835" w:type="dxa"/>
            <w:vMerge w:val="restart"/>
            <w:vAlign w:val="center"/>
          </w:tcPr>
          <w:p w:rsidR="006D3319" w:rsidRPr="00295697" w:rsidRDefault="006D3319" w:rsidP="00295697">
            <w:pPr>
              <w:rPr>
                <w:rFonts w:cs="Arial"/>
                <w:b w:val="0"/>
                <w:bCs w:val="0"/>
                <w:color w:val="000000"/>
                <w:sz w:val="22"/>
                <w:szCs w:val="22"/>
                <w:lang w:eastAsia="es-CR"/>
              </w:rPr>
            </w:pPr>
          </w:p>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Características </w:t>
            </w:r>
          </w:p>
        </w:tc>
        <w:tc>
          <w:tcPr>
            <w:tcW w:w="2552" w:type="dxa"/>
            <w:vAlign w:val="center"/>
          </w:tcPr>
          <w:p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Periodicidad </w:t>
            </w:r>
          </w:p>
        </w:tc>
        <w:tc>
          <w:tcPr>
            <w:tcW w:w="3645" w:type="dxa"/>
            <w:vAlign w:val="center"/>
          </w:tcPr>
          <w:p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Semestral y Anual</w:t>
            </w:r>
          </w:p>
        </w:tc>
      </w:tr>
      <w:tr w:rsidR="006D3319" w:rsidRPr="00295697" w:rsidTr="0020469C">
        <w:trPr>
          <w:trHeight w:val="363"/>
          <w:jc w:val="center"/>
        </w:trPr>
        <w:tc>
          <w:tcPr>
            <w:cnfStyle w:val="001000000000" w:firstRow="0" w:lastRow="0" w:firstColumn="1" w:lastColumn="0" w:oddVBand="0" w:evenVBand="0" w:oddHBand="0" w:evenHBand="0" w:firstRowFirstColumn="0" w:firstRowLastColumn="0" w:lastRowFirstColumn="0" w:lastRowLastColumn="0"/>
            <w:tcW w:w="2835" w:type="dxa"/>
            <w:vMerge/>
            <w:vAlign w:val="center"/>
          </w:tcPr>
          <w:p w:rsidR="006D3319" w:rsidRPr="00295697" w:rsidRDefault="006D3319" w:rsidP="00295697">
            <w:pPr>
              <w:rPr>
                <w:rFonts w:cs="Arial"/>
                <w:color w:val="000000"/>
                <w:sz w:val="22"/>
                <w:szCs w:val="22"/>
                <w:lang w:eastAsia="es-CR"/>
              </w:rPr>
            </w:pPr>
          </w:p>
        </w:tc>
        <w:tc>
          <w:tcPr>
            <w:tcW w:w="2552" w:type="dxa"/>
            <w:vAlign w:val="center"/>
          </w:tcPr>
          <w:p w:rsidR="006D3319" w:rsidRPr="00295697" w:rsidRDefault="006D3319" w:rsidP="001F35B9">
            <w:pPr>
              <w:spacing w:line="240" w:lineRule="auto"/>
              <w:cnfStyle w:val="000000000000" w:firstRow="0" w:lastRow="0" w:firstColumn="0" w:lastColumn="0" w:oddVBand="0" w:evenVBand="0" w:oddHBand="0"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Fuente de información</w:t>
            </w:r>
          </w:p>
        </w:tc>
        <w:tc>
          <w:tcPr>
            <w:tcW w:w="3645" w:type="dxa"/>
            <w:vAlign w:val="center"/>
          </w:tcPr>
          <w:p w:rsidR="006D3319" w:rsidRPr="00295697" w:rsidRDefault="006D3319" w:rsidP="001F35B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sz w:val="22"/>
                <w:szCs w:val="22"/>
              </w:rPr>
              <w:t xml:space="preserve">Sistema Informático: </w:t>
            </w:r>
            <w:hyperlink r:id="rId29" w:history="1">
              <w:r w:rsidRPr="00295697">
                <w:rPr>
                  <w:rFonts w:cs="Arial"/>
                  <w:sz w:val="22"/>
                  <w:szCs w:val="22"/>
                </w:rPr>
                <w:t>Sistema de Información Académica</w:t>
              </w:r>
            </w:hyperlink>
            <w:r w:rsidRPr="00295697">
              <w:rPr>
                <w:rFonts w:cs="Arial"/>
                <w:sz w:val="22"/>
                <w:szCs w:val="22"/>
              </w:rPr>
              <w:t xml:space="preserve"> (SIA).</w:t>
            </w:r>
          </w:p>
        </w:tc>
      </w:tr>
      <w:tr w:rsidR="006D3319" w:rsidRPr="00295697" w:rsidTr="0020469C">
        <w:trPr>
          <w:cnfStyle w:val="000000100000" w:firstRow="0" w:lastRow="0" w:firstColumn="0" w:lastColumn="0" w:oddVBand="0" w:evenVBand="0" w:oddHBand="1"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2835" w:type="dxa"/>
            <w:vMerge/>
            <w:vAlign w:val="center"/>
          </w:tcPr>
          <w:p w:rsidR="006D3319" w:rsidRPr="00295697" w:rsidRDefault="006D3319" w:rsidP="00295697">
            <w:pPr>
              <w:rPr>
                <w:rFonts w:cs="Arial"/>
                <w:color w:val="000000"/>
                <w:sz w:val="22"/>
                <w:szCs w:val="22"/>
                <w:lang w:eastAsia="es-CR"/>
              </w:rPr>
            </w:pPr>
          </w:p>
        </w:tc>
        <w:tc>
          <w:tcPr>
            <w:tcW w:w="2552" w:type="dxa"/>
            <w:vAlign w:val="center"/>
          </w:tcPr>
          <w:p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Responsable </w:t>
            </w:r>
          </w:p>
        </w:tc>
        <w:tc>
          <w:tcPr>
            <w:tcW w:w="3645" w:type="dxa"/>
            <w:vAlign w:val="center"/>
          </w:tcPr>
          <w:p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295697">
              <w:rPr>
                <w:rFonts w:cs="Arial"/>
                <w:sz w:val="22"/>
                <w:szCs w:val="22"/>
              </w:rPr>
              <w:t xml:space="preserve">Coordinador del SIA </w:t>
            </w:r>
          </w:p>
        </w:tc>
      </w:tr>
      <w:tr w:rsidR="006D3319" w:rsidRPr="00295697" w:rsidTr="008F7758">
        <w:trPr>
          <w:trHeight w:val="408"/>
          <w:jc w:val="center"/>
        </w:trPr>
        <w:tc>
          <w:tcPr>
            <w:cnfStyle w:val="001000000000" w:firstRow="0" w:lastRow="0" w:firstColumn="1" w:lastColumn="0" w:oddVBand="0" w:evenVBand="0" w:oddHBand="0" w:evenHBand="0" w:firstRowFirstColumn="0" w:firstRowLastColumn="0" w:lastRowFirstColumn="0" w:lastRowLastColumn="0"/>
            <w:tcW w:w="2835" w:type="dxa"/>
            <w:vAlign w:val="center"/>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Observaciones  </w:t>
            </w:r>
          </w:p>
        </w:tc>
        <w:tc>
          <w:tcPr>
            <w:tcW w:w="6197" w:type="dxa"/>
            <w:gridSpan w:val="2"/>
            <w:vAlign w:val="center"/>
            <w:hideMark/>
          </w:tcPr>
          <w:p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p>
        </w:tc>
      </w:tr>
    </w:tbl>
    <w:p w:rsidR="006D3319" w:rsidRDefault="006D3319" w:rsidP="006D3319">
      <w:pPr>
        <w:rPr>
          <w:rFonts w:cs="Arial"/>
          <w:i/>
          <w:sz w:val="22"/>
          <w:szCs w:val="22"/>
        </w:rPr>
      </w:pPr>
    </w:p>
    <w:tbl>
      <w:tblPr>
        <w:tblStyle w:val="Tablaconcuadrcula2-nfasis1"/>
        <w:tblW w:w="9032" w:type="dxa"/>
        <w:jc w:val="center"/>
        <w:tblLook w:val="04A0" w:firstRow="1" w:lastRow="0" w:firstColumn="1" w:lastColumn="0" w:noHBand="0" w:noVBand="1"/>
      </w:tblPr>
      <w:tblGrid>
        <w:gridCol w:w="2694"/>
        <w:gridCol w:w="2551"/>
        <w:gridCol w:w="3787"/>
      </w:tblGrid>
      <w:tr w:rsidR="006D3319" w:rsidRPr="00295697" w:rsidTr="0020469C">
        <w:trPr>
          <w:cnfStyle w:val="100000000000" w:firstRow="1" w:lastRow="0" w:firstColumn="0" w:lastColumn="0" w:oddVBand="0" w:evenVBand="0" w:oddHBand="0"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vAlign w:val="center"/>
            <w:hideMark/>
          </w:tcPr>
          <w:p w:rsidR="006D3319" w:rsidRPr="00295697" w:rsidRDefault="006D3319" w:rsidP="00295697">
            <w:pPr>
              <w:jc w:val="center"/>
              <w:rPr>
                <w:rFonts w:cs="Arial"/>
                <w:b w:val="0"/>
                <w:bCs w:val="0"/>
                <w:color w:val="000000"/>
                <w:sz w:val="22"/>
                <w:szCs w:val="22"/>
                <w:lang w:eastAsia="es-CR"/>
              </w:rPr>
            </w:pPr>
            <w:r w:rsidRPr="00295697">
              <w:rPr>
                <w:rFonts w:cs="Arial"/>
                <w:color w:val="000000"/>
                <w:sz w:val="22"/>
                <w:szCs w:val="22"/>
                <w:lang w:eastAsia="es-CR"/>
              </w:rPr>
              <w:t xml:space="preserve">FICHA TECNICA DE INDICADOR </w:t>
            </w:r>
          </w:p>
          <w:p w:rsidR="006D3319" w:rsidRPr="00295697" w:rsidRDefault="006D3319" w:rsidP="00295697">
            <w:pPr>
              <w:jc w:val="center"/>
              <w:rPr>
                <w:rFonts w:cs="Arial"/>
                <w:color w:val="000000"/>
                <w:sz w:val="22"/>
                <w:szCs w:val="22"/>
                <w:lang w:eastAsia="es-CR"/>
              </w:rPr>
            </w:pPr>
          </w:p>
        </w:tc>
      </w:tr>
      <w:tr w:rsidR="006D3319" w:rsidRPr="00295697" w:rsidTr="0020469C">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vAlign w:val="center"/>
            <w:hideMark/>
          </w:tcPr>
          <w:p w:rsidR="006D3319" w:rsidRPr="00295697" w:rsidRDefault="006D3319" w:rsidP="00295697">
            <w:pPr>
              <w:jc w:val="center"/>
              <w:rPr>
                <w:rFonts w:cs="Arial"/>
                <w:color w:val="000000"/>
                <w:sz w:val="22"/>
                <w:szCs w:val="22"/>
                <w:lang w:eastAsia="es-CR"/>
              </w:rPr>
            </w:pPr>
            <w:r w:rsidRPr="00295697">
              <w:rPr>
                <w:rFonts w:cs="Arial"/>
                <w:color w:val="000000"/>
                <w:sz w:val="22"/>
                <w:szCs w:val="22"/>
                <w:lang w:eastAsia="es-CR"/>
              </w:rPr>
              <w:t xml:space="preserve">Programa Académico </w:t>
            </w:r>
          </w:p>
        </w:tc>
      </w:tr>
      <w:tr w:rsidR="006D3319" w:rsidRPr="00295697" w:rsidTr="0020469C">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Código </w:t>
            </w:r>
          </w:p>
        </w:tc>
        <w:tc>
          <w:tcPr>
            <w:tcW w:w="6338" w:type="dxa"/>
            <w:gridSpan w:val="2"/>
            <w:vAlign w:val="center"/>
            <w:hideMark/>
          </w:tcPr>
          <w:p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AC0202</w:t>
            </w:r>
          </w:p>
        </w:tc>
      </w:tr>
      <w:tr w:rsidR="006D3319" w:rsidRPr="00295697" w:rsidTr="00320463">
        <w:trPr>
          <w:cnfStyle w:val="000000100000" w:firstRow="0" w:lastRow="0" w:firstColumn="0" w:lastColumn="0" w:oddVBand="0" w:evenVBand="0" w:oddHBand="1" w:evenHBand="0" w:firstRowFirstColumn="0" w:firstRowLastColumn="0" w:lastRowFirstColumn="0" w:lastRowLastColumn="0"/>
          <w:trHeight w:val="612"/>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Denominación </w:t>
            </w:r>
          </w:p>
        </w:tc>
        <w:tc>
          <w:tcPr>
            <w:tcW w:w="6338" w:type="dxa"/>
            <w:gridSpan w:val="2"/>
            <w:vAlign w:val="center"/>
            <w:hideMark/>
          </w:tcPr>
          <w:p w:rsidR="006D3319" w:rsidRPr="00295697" w:rsidRDefault="006D3319" w:rsidP="003052D1">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Programas, proyectos y actividades académicas (PPAA)</w:t>
            </w:r>
            <w:r w:rsidR="001737A0">
              <w:rPr>
                <w:rFonts w:cs="Arial"/>
                <w:color w:val="000000"/>
                <w:sz w:val="22"/>
                <w:szCs w:val="22"/>
                <w:lang w:eastAsia="es-CR"/>
              </w:rPr>
              <w:t xml:space="preserve"> </w:t>
            </w:r>
            <w:r w:rsidRPr="00295697">
              <w:rPr>
                <w:rFonts w:cs="Arial"/>
                <w:color w:val="000000"/>
                <w:sz w:val="22"/>
                <w:szCs w:val="22"/>
                <w:lang w:eastAsia="es-CR"/>
              </w:rPr>
              <w:t>de extensión</w:t>
            </w:r>
          </w:p>
        </w:tc>
      </w:tr>
      <w:tr w:rsidR="006D3319" w:rsidRPr="00295697" w:rsidTr="0020469C">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Tipo </w:t>
            </w:r>
          </w:p>
        </w:tc>
        <w:tc>
          <w:tcPr>
            <w:tcW w:w="6338" w:type="dxa"/>
            <w:gridSpan w:val="2"/>
            <w:vAlign w:val="center"/>
            <w:hideMark/>
          </w:tcPr>
          <w:p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Resultado</w:t>
            </w:r>
          </w:p>
        </w:tc>
      </w:tr>
      <w:tr w:rsidR="006D3319" w:rsidRPr="00295697" w:rsidTr="0020469C">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Descripción</w:t>
            </w:r>
          </w:p>
        </w:tc>
        <w:tc>
          <w:tcPr>
            <w:tcW w:w="6338" w:type="dxa"/>
            <w:gridSpan w:val="2"/>
            <w:vAlign w:val="center"/>
            <w:hideMark/>
          </w:tcPr>
          <w:p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Número de PPAA de extensión ejecutados </w:t>
            </w:r>
          </w:p>
        </w:tc>
      </w:tr>
      <w:tr w:rsidR="006D3319" w:rsidRPr="00295697" w:rsidTr="00320463">
        <w:trPr>
          <w:trHeight w:val="601"/>
          <w:jc w:val="center"/>
        </w:trPr>
        <w:tc>
          <w:tcPr>
            <w:cnfStyle w:val="001000000000" w:firstRow="0" w:lastRow="0" w:firstColumn="1" w:lastColumn="0" w:oddVBand="0" w:evenVBand="0" w:oddHBand="0" w:evenHBand="0" w:firstRowFirstColumn="0" w:firstRowLastColumn="0" w:lastRowFirstColumn="0" w:lastRowLastColumn="0"/>
            <w:tcW w:w="2694" w:type="dxa"/>
            <w:vAlign w:val="center"/>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Forma de cálculo </w:t>
            </w:r>
          </w:p>
        </w:tc>
        <w:tc>
          <w:tcPr>
            <w:tcW w:w="6338" w:type="dxa"/>
            <w:gridSpan w:val="2"/>
            <w:vAlign w:val="center"/>
          </w:tcPr>
          <w:p w:rsidR="006D3319" w:rsidRPr="00295697" w:rsidRDefault="006D3319" w:rsidP="003052D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Número de PPAA de extensión ejecutados / número de PPAA de extensión programados  </w:t>
            </w:r>
          </w:p>
        </w:tc>
      </w:tr>
      <w:tr w:rsidR="006D3319" w:rsidRPr="00295697" w:rsidTr="0020469C">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Unidad de medida</w:t>
            </w:r>
          </w:p>
        </w:tc>
        <w:tc>
          <w:tcPr>
            <w:tcW w:w="6338" w:type="dxa"/>
            <w:gridSpan w:val="2"/>
            <w:vAlign w:val="center"/>
            <w:hideMark/>
          </w:tcPr>
          <w:p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PPAA </w:t>
            </w:r>
          </w:p>
        </w:tc>
      </w:tr>
      <w:tr w:rsidR="003052D1" w:rsidRPr="00295697" w:rsidTr="0020469C">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tcPr>
          <w:p w:rsidR="003052D1" w:rsidRPr="00295697" w:rsidRDefault="003052D1" w:rsidP="003052D1">
            <w:pPr>
              <w:rPr>
                <w:rFonts w:cs="Arial"/>
                <w:color w:val="000000"/>
                <w:sz w:val="22"/>
                <w:szCs w:val="22"/>
                <w:lang w:eastAsia="es-CR"/>
              </w:rPr>
            </w:pPr>
            <w:r>
              <w:rPr>
                <w:rFonts w:cs="Arial"/>
                <w:color w:val="000000"/>
                <w:sz w:val="22"/>
                <w:szCs w:val="22"/>
                <w:lang w:eastAsia="es-CR"/>
              </w:rPr>
              <w:t>Resultado satisfactorio</w:t>
            </w:r>
          </w:p>
        </w:tc>
        <w:tc>
          <w:tcPr>
            <w:tcW w:w="6338" w:type="dxa"/>
            <w:gridSpan w:val="2"/>
            <w:vAlign w:val="center"/>
          </w:tcPr>
          <w:p w:rsidR="003052D1" w:rsidRPr="00295697" w:rsidRDefault="003052D1" w:rsidP="003052D1">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Pr>
                <w:rFonts w:cs="Arial"/>
                <w:color w:val="000000"/>
                <w:sz w:val="22"/>
                <w:szCs w:val="22"/>
              </w:rPr>
              <w:t xml:space="preserve">A mayor valor </w:t>
            </w:r>
          </w:p>
        </w:tc>
      </w:tr>
      <w:tr w:rsidR="006D3319" w:rsidRPr="00295697" w:rsidTr="0020469C">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2694" w:type="dxa"/>
            <w:vMerge w:val="restart"/>
            <w:vAlign w:val="center"/>
          </w:tcPr>
          <w:p w:rsidR="006D3319" w:rsidRPr="00295697" w:rsidRDefault="006D3319" w:rsidP="00295697">
            <w:pPr>
              <w:rPr>
                <w:rFonts w:cs="Arial"/>
                <w:b w:val="0"/>
                <w:bCs w:val="0"/>
                <w:color w:val="000000"/>
                <w:sz w:val="22"/>
                <w:szCs w:val="22"/>
                <w:lang w:eastAsia="es-CR"/>
              </w:rPr>
            </w:pPr>
          </w:p>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Características </w:t>
            </w:r>
          </w:p>
        </w:tc>
        <w:tc>
          <w:tcPr>
            <w:tcW w:w="2551" w:type="dxa"/>
            <w:vAlign w:val="center"/>
          </w:tcPr>
          <w:p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Periodicidad </w:t>
            </w:r>
          </w:p>
        </w:tc>
        <w:tc>
          <w:tcPr>
            <w:tcW w:w="3787" w:type="dxa"/>
            <w:vAlign w:val="center"/>
          </w:tcPr>
          <w:p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Semestral y Anual</w:t>
            </w:r>
          </w:p>
        </w:tc>
      </w:tr>
      <w:tr w:rsidR="006D3319" w:rsidRPr="00295697" w:rsidTr="0020469C">
        <w:trPr>
          <w:trHeight w:val="363"/>
          <w:jc w:val="center"/>
        </w:trPr>
        <w:tc>
          <w:tcPr>
            <w:cnfStyle w:val="001000000000" w:firstRow="0" w:lastRow="0" w:firstColumn="1" w:lastColumn="0" w:oddVBand="0" w:evenVBand="0" w:oddHBand="0" w:evenHBand="0" w:firstRowFirstColumn="0" w:firstRowLastColumn="0" w:lastRowFirstColumn="0" w:lastRowLastColumn="0"/>
            <w:tcW w:w="2694" w:type="dxa"/>
            <w:vMerge/>
            <w:vAlign w:val="center"/>
          </w:tcPr>
          <w:p w:rsidR="006D3319" w:rsidRPr="00295697" w:rsidRDefault="006D3319" w:rsidP="00295697">
            <w:pPr>
              <w:rPr>
                <w:rFonts w:cs="Arial"/>
                <w:color w:val="000000"/>
                <w:sz w:val="22"/>
                <w:szCs w:val="22"/>
                <w:lang w:eastAsia="es-CR"/>
              </w:rPr>
            </w:pPr>
          </w:p>
        </w:tc>
        <w:tc>
          <w:tcPr>
            <w:tcW w:w="2551" w:type="dxa"/>
            <w:vAlign w:val="center"/>
          </w:tcPr>
          <w:p w:rsidR="006D3319" w:rsidRPr="00295697" w:rsidRDefault="006D3319" w:rsidP="001F35B9">
            <w:pPr>
              <w:spacing w:line="240" w:lineRule="auto"/>
              <w:cnfStyle w:val="000000000000" w:firstRow="0" w:lastRow="0" w:firstColumn="0" w:lastColumn="0" w:oddVBand="0" w:evenVBand="0" w:oddHBand="0"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Fuente de información</w:t>
            </w:r>
          </w:p>
        </w:tc>
        <w:tc>
          <w:tcPr>
            <w:tcW w:w="3787" w:type="dxa"/>
            <w:vAlign w:val="center"/>
          </w:tcPr>
          <w:p w:rsidR="006D3319" w:rsidRPr="00295697" w:rsidRDefault="006D3319" w:rsidP="001F35B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sz w:val="22"/>
                <w:szCs w:val="22"/>
              </w:rPr>
              <w:t xml:space="preserve">Sistema Informático: </w:t>
            </w:r>
            <w:hyperlink r:id="rId30" w:history="1">
              <w:r w:rsidRPr="00295697">
                <w:rPr>
                  <w:rFonts w:cs="Arial"/>
                  <w:sz w:val="22"/>
                  <w:szCs w:val="22"/>
                </w:rPr>
                <w:t>Sistema de Información Académica</w:t>
              </w:r>
            </w:hyperlink>
            <w:r w:rsidRPr="00295697">
              <w:rPr>
                <w:rFonts w:cs="Arial"/>
                <w:sz w:val="22"/>
                <w:szCs w:val="22"/>
              </w:rPr>
              <w:t xml:space="preserve"> (SIA).</w:t>
            </w:r>
          </w:p>
        </w:tc>
      </w:tr>
      <w:tr w:rsidR="006D3319" w:rsidRPr="00295697" w:rsidTr="0020469C">
        <w:trPr>
          <w:cnfStyle w:val="000000100000" w:firstRow="0" w:lastRow="0" w:firstColumn="0" w:lastColumn="0" w:oddVBand="0" w:evenVBand="0" w:oddHBand="1"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2694" w:type="dxa"/>
            <w:vMerge/>
            <w:vAlign w:val="center"/>
          </w:tcPr>
          <w:p w:rsidR="006D3319" w:rsidRPr="00295697" w:rsidRDefault="006D3319" w:rsidP="00295697">
            <w:pPr>
              <w:rPr>
                <w:rFonts w:cs="Arial"/>
                <w:color w:val="000000"/>
                <w:sz w:val="22"/>
                <w:szCs w:val="22"/>
                <w:lang w:eastAsia="es-CR"/>
              </w:rPr>
            </w:pPr>
          </w:p>
        </w:tc>
        <w:tc>
          <w:tcPr>
            <w:tcW w:w="2551" w:type="dxa"/>
            <w:vAlign w:val="center"/>
          </w:tcPr>
          <w:p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Responsable </w:t>
            </w:r>
          </w:p>
        </w:tc>
        <w:tc>
          <w:tcPr>
            <w:tcW w:w="3787" w:type="dxa"/>
            <w:vAlign w:val="center"/>
          </w:tcPr>
          <w:p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295697">
              <w:rPr>
                <w:rFonts w:cs="Arial"/>
                <w:sz w:val="22"/>
                <w:szCs w:val="22"/>
              </w:rPr>
              <w:t xml:space="preserve">Coordinador del SIA  </w:t>
            </w:r>
          </w:p>
        </w:tc>
      </w:tr>
      <w:tr w:rsidR="006D3319" w:rsidRPr="00295697" w:rsidTr="00320463">
        <w:trPr>
          <w:trHeight w:val="485"/>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Observaciones  </w:t>
            </w:r>
          </w:p>
        </w:tc>
        <w:tc>
          <w:tcPr>
            <w:tcW w:w="6338" w:type="dxa"/>
            <w:gridSpan w:val="2"/>
            <w:vAlign w:val="center"/>
            <w:hideMark/>
          </w:tcPr>
          <w:p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p>
        </w:tc>
      </w:tr>
    </w:tbl>
    <w:p w:rsidR="00A55617" w:rsidRDefault="00A55617">
      <w:pPr>
        <w:spacing w:after="160" w:line="259" w:lineRule="auto"/>
        <w:jc w:val="left"/>
        <w:rPr>
          <w:rFonts w:cs="Arial"/>
          <w:i/>
          <w:sz w:val="22"/>
          <w:szCs w:val="22"/>
        </w:rPr>
      </w:pPr>
      <w:r>
        <w:rPr>
          <w:rFonts w:cs="Arial"/>
          <w:i/>
          <w:sz w:val="22"/>
          <w:szCs w:val="22"/>
        </w:rPr>
        <w:br w:type="page"/>
      </w:r>
    </w:p>
    <w:tbl>
      <w:tblPr>
        <w:tblStyle w:val="Tablaconcuadrcula2-nfasis1"/>
        <w:tblW w:w="9032" w:type="dxa"/>
        <w:jc w:val="center"/>
        <w:tblLook w:val="04A0" w:firstRow="1" w:lastRow="0" w:firstColumn="1" w:lastColumn="0" w:noHBand="0" w:noVBand="1"/>
      </w:tblPr>
      <w:tblGrid>
        <w:gridCol w:w="2694"/>
        <w:gridCol w:w="2693"/>
        <w:gridCol w:w="3645"/>
      </w:tblGrid>
      <w:tr w:rsidR="006D3319" w:rsidRPr="00295697" w:rsidTr="0020469C">
        <w:trPr>
          <w:cnfStyle w:val="100000000000" w:firstRow="1" w:lastRow="0" w:firstColumn="0" w:lastColumn="0" w:oddVBand="0" w:evenVBand="0" w:oddHBand="0"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vAlign w:val="center"/>
            <w:hideMark/>
          </w:tcPr>
          <w:p w:rsidR="006D3319" w:rsidRPr="00295697" w:rsidRDefault="006D3319" w:rsidP="00295697">
            <w:pPr>
              <w:jc w:val="center"/>
              <w:rPr>
                <w:rFonts w:cs="Arial"/>
                <w:b w:val="0"/>
                <w:bCs w:val="0"/>
                <w:color w:val="000000"/>
                <w:sz w:val="22"/>
                <w:szCs w:val="22"/>
                <w:lang w:eastAsia="es-CR"/>
              </w:rPr>
            </w:pPr>
            <w:r w:rsidRPr="00295697">
              <w:rPr>
                <w:rFonts w:cs="Arial"/>
                <w:color w:val="000000"/>
                <w:sz w:val="22"/>
                <w:szCs w:val="22"/>
                <w:lang w:eastAsia="es-CR"/>
              </w:rPr>
              <w:lastRenderedPageBreak/>
              <w:t xml:space="preserve">FICHA TECNICA DE INDICADOR </w:t>
            </w:r>
          </w:p>
          <w:p w:rsidR="006D3319" w:rsidRPr="00295697" w:rsidRDefault="006D3319" w:rsidP="00295697">
            <w:pPr>
              <w:jc w:val="center"/>
              <w:rPr>
                <w:rFonts w:cs="Arial"/>
                <w:color w:val="000000"/>
                <w:sz w:val="22"/>
                <w:szCs w:val="22"/>
                <w:lang w:eastAsia="es-CR"/>
              </w:rPr>
            </w:pPr>
          </w:p>
        </w:tc>
      </w:tr>
      <w:tr w:rsidR="006D3319" w:rsidRPr="00295697" w:rsidTr="0020469C">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vAlign w:val="center"/>
            <w:hideMark/>
          </w:tcPr>
          <w:p w:rsidR="006D3319" w:rsidRPr="00295697" w:rsidRDefault="006D3319" w:rsidP="00295697">
            <w:pPr>
              <w:jc w:val="center"/>
              <w:rPr>
                <w:rFonts w:cs="Arial"/>
                <w:color w:val="000000"/>
                <w:sz w:val="22"/>
                <w:szCs w:val="22"/>
                <w:lang w:eastAsia="es-CR"/>
              </w:rPr>
            </w:pPr>
            <w:r w:rsidRPr="00295697">
              <w:rPr>
                <w:rFonts w:cs="Arial"/>
                <w:color w:val="000000"/>
                <w:sz w:val="22"/>
                <w:szCs w:val="22"/>
                <w:lang w:eastAsia="es-CR"/>
              </w:rPr>
              <w:t xml:space="preserve">Programa Académico </w:t>
            </w:r>
          </w:p>
        </w:tc>
      </w:tr>
      <w:tr w:rsidR="006D3319" w:rsidRPr="00295697" w:rsidTr="0020469C">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Código </w:t>
            </w:r>
          </w:p>
        </w:tc>
        <w:tc>
          <w:tcPr>
            <w:tcW w:w="6338" w:type="dxa"/>
            <w:gridSpan w:val="2"/>
            <w:vAlign w:val="center"/>
            <w:hideMark/>
          </w:tcPr>
          <w:p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AC0203</w:t>
            </w:r>
          </w:p>
        </w:tc>
      </w:tr>
      <w:tr w:rsidR="006D3319" w:rsidRPr="00295697" w:rsidTr="00320463">
        <w:trPr>
          <w:cnfStyle w:val="000000100000" w:firstRow="0" w:lastRow="0" w:firstColumn="0" w:lastColumn="0" w:oddVBand="0" w:evenVBand="0" w:oddHBand="1" w:evenHBand="0" w:firstRowFirstColumn="0" w:firstRowLastColumn="0" w:lastRowFirstColumn="0" w:lastRowLastColumn="0"/>
          <w:trHeight w:val="658"/>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Denominación </w:t>
            </w:r>
          </w:p>
        </w:tc>
        <w:tc>
          <w:tcPr>
            <w:tcW w:w="6338" w:type="dxa"/>
            <w:gridSpan w:val="2"/>
            <w:vAlign w:val="center"/>
            <w:hideMark/>
          </w:tcPr>
          <w:p w:rsidR="006D3319" w:rsidRPr="00295697" w:rsidRDefault="006D3319" w:rsidP="003052D1">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Programas, proyectos y actividades académicas (PPAA) integradas </w:t>
            </w:r>
          </w:p>
        </w:tc>
      </w:tr>
      <w:tr w:rsidR="006D3319" w:rsidRPr="00295697" w:rsidTr="0020469C">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Tipo </w:t>
            </w:r>
          </w:p>
        </w:tc>
        <w:tc>
          <w:tcPr>
            <w:tcW w:w="6338" w:type="dxa"/>
            <w:gridSpan w:val="2"/>
            <w:vAlign w:val="center"/>
            <w:hideMark/>
          </w:tcPr>
          <w:p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Resultado</w:t>
            </w:r>
          </w:p>
        </w:tc>
      </w:tr>
      <w:tr w:rsidR="006D3319" w:rsidRPr="00295697" w:rsidTr="0020469C">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Descripción</w:t>
            </w:r>
          </w:p>
        </w:tc>
        <w:tc>
          <w:tcPr>
            <w:tcW w:w="6338" w:type="dxa"/>
            <w:gridSpan w:val="2"/>
            <w:vAlign w:val="center"/>
            <w:hideMark/>
          </w:tcPr>
          <w:p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Número de PPAA integrados ejecutados </w:t>
            </w:r>
          </w:p>
        </w:tc>
      </w:tr>
      <w:tr w:rsidR="006D3319" w:rsidRPr="00295697" w:rsidTr="00320463">
        <w:trPr>
          <w:trHeight w:val="636"/>
          <w:jc w:val="center"/>
        </w:trPr>
        <w:tc>
          <w:tcPr>
            <w:cnfStyle w:val="001000000000" w:firstRow="0" w:lastRow="0" w:firstColumn="1" w:lastColumn="0" w:oddVBand="0" w:evenVBand="0" w:oddHBand="0" w:evenHBand="0" w:firstRowFirstColumn="0" w:firstRowLastColumn="0" w:lastRowFirstColumn="0" w:lastRowLastColumn="0"/>
            <w:tcW w:w="2694" w:type="dxa"/>
            <w:vAlign w:val="center"/>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Forma de cálculo </w:t>
            </w:r>
          </w:p>
        </w:tc>
        <w:tc>
          <w:tcPr>
            <w:tcW w:w="6338" w:type="dxa"/>
            <w:gridSpan w:val="2"/>
            <w:vAlign w:val="center"/>
          </w:tcPr>
          <w:p w:rsidR="006D3319" w:rsidRPr="00295697" w:rsidRDefault="006D3319" w:rsidP="003052D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Número de PPAA integrados ejecutados / número de PPAA integrados programados  </w:t>
            </w:r>
          </w:p>
        </w:tc>
      </w:tr>
      <w:tr w:rsidR="006D3319" w:rsidRPr="00295697" w:rsidTr="0020469C">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Unidad de medida</w:t>
            </w:r>
          </w:p>
        </w:tc>
        <w:tc>
          <w:tcPr>
            <w:tcW w:w="6338" w:type="dxa"/>
            <w:gridSpan w:val="2"/>
            <w:vAlign w:val="center"/>
            <w:hideMark/>
          </w:tcPr>
          <w:p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PPAA</w:t>
            </w:r>
          </w:p>
        </w:tc>
      </w:tr>
      <w:tr w:rsidR="003052D1" w:rsidRPr="00295697" w:rsidTr="0020469C">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tcPr>
          <w:p w:rsidR="003052D1" w:rsidRPr="00295697" w:rsidRDefault="003052D1" w:rsidP="003052D1">
            <w:pPr>
              <w:rPr>
                <w:rFonts w:cs="Arial"/>
                <w:color w:val="000000"/>
                <w:sz w:val="22"/>
                <w:szCs w:val="22"/>
                <w:lang w:eastAsia="es-CR"/>
              </w:rPr>
            </w:pPr>
            <w:r>
              <w:rPr>
                <w:rFonts w:cs="Arial"/>
                <w:color w:val="000000"/>
                <w:sz w:val="22"/>
                <w:szCs w:val="22"/>
                <w:lang w:eastAsia="es-CR"/>
              </w:rPr>
              <w:t>Resultado satisfactorio</w:t>
            </w:r>
          </w:p>
        </w:tc>
        <w:tc>
          <w:tcPr>
            <w:tcW w:w="6338" w:type="dxa"/>
            <w:gridSpan w:val="2"/>
            <w:vAlign w:val="center"/>
          </w:tcPr>
          <w:p w:rsidR="003052D1" w:rsidRPr="00295697" w:rsidRDefault="003052D1" w:rsidP="003052D1">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Pr>
                <w:rFonts w:cs="Arial"/>
                <w:color w:val="000000"/>
                <w:sz w:val="22"/>
                <w:szCs w:val="22"/>
              </w:rPr>
              <w:t xml:space="preserve">A mayor valor </w:t>
            </w:r>
          </w:p>
        </w:tc>
      </w:tr>
      <w:tr w:rsidR="006D3319" w:rsidRPr="00295697" w:rsidTr="0020469C">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2694" w:type="dxa"/>
            <w:vMerge w:val="restart"/>
            <w:vAlign w:val="center"/>
          </w:tcPr>
          <w:p w:rsidR="006D3319" w:rsidRPr="00295697" w:rsidRDefault="006D3319" w:rsidP="00295697">
            <w:pPr>
              <w:rPr>
                <w:rFonts w:cs="Arial"/>
                <w:b w:val="0"/>
                <w:bCs w:val="0"/>
                <w:color w:val="000000"/>
                <w:sz w:val="22"/>
                <w:szCs w:val="22"/>
                <w:lang w:eastAsia="es-CR"/>
              </w:rPr>
            </w:pPr>
          </w:p>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Características </w:t>
            </w:r>
          </w:p>
        </w:tc>
        <w:tc>
          <w:tcPr>
            <w:tcW w:w="2693" w:type="dxa"/>
            <w:vAlign w:val="center"/>
          </w:tcPr>
          <w:p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Periodicidad </w:t>
            </w:r>
          </w:p>
        </w:tc>
        <w:tc>
          <w:tcPr>
            <w:tcW w:w="3645" w:type="dxa"/>
            <w:vAlign w:val="center"/>
          </w:tcPr>
          <w:p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Semestral y Anual</w:t>
            </w:r>
          </w:p>
        </w:tc>
      </w:tr>
      <w:tr w:rsidR="006D3319" w:rsidRPr="00295697" w:rsidTr="0020469C">
        <w:trPr>
          <w:trHeight w:val="363"/>
          <w:jc w:val="center"/>
        </w:trPr>
        <w:tc>
          <w:tcPr>
            <w:cnfStyle w:val="001000000000" w:firstRow="0" w:lastRow="0" w:firstColumn="1" w:lastColumn="0" w:oddVBand="0" w:evenVBand="0" w:oddHBand="0" w:evenHBand="0" w:firstRowFirstColumn="0" w:firstRowLastColumn="0" w:lastRowFirstColumn="0" w:lastRowLastColumn="0"/>
            <w:tcW w:w="2694" w:type="dxa"/>
            <w:vMerge/>
            <w:vAlign w:val="center"/>
          </w:tcPr>
          <w:p w:rsidR="006D3319" w:rsidRPr="00295697" w:rsidRDefault="006D3319" w:rsidP="00295697">
            <w:pPr>
              <w:rPr>
                <w:rFonts w:cs="Arial"/>
                <w:color w:val="000000"/>
                <w:sz w:val="22"/>
                <w:szCs w:val="22"/>
                <w:lang w:eastAsia="es-CR"/>
              </w:rPr>
            </w:pPr>
          </w:p>
        </w:tc>
        <w:tc>
          <w:tcPr>
            <w:tcW w:w="2693" w:type="dxa"/>
            <w:vAlign w:val="center"/>
          </w:tcPr>
          <w:p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Fuente de información</w:t>
            </w:r>
          </w:p>
        </w:tc>
        <w:tc>
          <w:tcPr>
            <w:tcW w:w="3645" w:type="dxa"/>
            <w:vAlign w:val="center"/>
          </w:tcPr>
          <w:p w:rsidR="006D3319" w:rsidRPr="00295697" w:rsidRDefault="006D3319" w:rsidP="0062116A">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sz w:val="22"/>
                <w:szCs w:val="22"/>
              </w:rPr>
              <w:t xml:space="preserve">Sistema Informático: </w:t>
            </w:r>
            <w:hyperlink r:id="rId31" w:history="1">
              <w:r w:rsidRPr="00295697">
                <w:rPr>
                  <w:rFonts w:cs="Arial"/>
                  <w:sz w:val="22"/>
                  <w:szCs w:val="22"/>
                </w:rPr>
                <w:t>Sistema de Información Académica</w:t>
              </w:r>
            </w:hyperlink>
            <w:r w:rsidRPr="00295697">
              <w:rPr>
                <w:rFonts w:cs="Arial"/>
                <w:sz w:val="22"/>
                <w:szCs w:val="22"/>
              </w:rPr>
              <w:t xml:space="preserve"> (SIA).</w:t>
            </w:r>
          </w:p>
        </w:tc>
      </w:tr>
      <w:tr w:rsidR="006D3319" w:rsidRPr="00295697" w:rsidTr="0020469C">
        <w:trPr>
          <w:cnfStyle w:val="000000100000" w:firstRow="0" w:lastRow="0" w:firstColumn="0" w:lastColumn="0" w:oddVBand="0" w:evenVBand="0" w:oddHBand="1"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2694" w:type="dxa"/>
            <w:vMerge/>
            <w:vAlign w:val="center"/>
          </w:tcPr>
          <w:p w:rsidR="006D3319" w:rsidRPr="00295697" w:rsidRDefault="006D3319" w:rsidP="00295697">
            <w:pPr>
              <w:rPr>
                <w:rFonts w:cs="Arial"/>
                <w:color w:val="000000"/>
                <w:sz w:val="22"/>
                <w:szCs w:val="22"/>
                <w:lang w:eastAsia="es-CR"/>
              </w:rPr>
            </w:pPr>
          </w:p>
        </w:tc>
        <w:tc>
          <w:tcPr>
            <w:tcW w:w="2693" w:type="dxa"/>
            <w:vAlign w:val="center"/>
          </w:tcPr>
          <w:p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Responsable </w:t>
            </w:r>
          </w:p>
        </w:tc>
        <w:tc>
          <w:tcPr>
            <w:tcW w:w="3645" w:type="dxa"/>
            <w:vAlign w:val="center"/>
          </w:tcPr>
          <w:p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295697">
              <w:rPr>
                <w:rFonts w:cs="Arial"/>
                <w:sz w:val="22"/>
                <w:szCs w:val="22"/>
              </w:rPr>
              <w:t xml:space="preserve">Coordinador del SIA  </w:t>
            </w:r>
          </w:p>
        </w:tc>
      </w:tr>
      <w:tr w:rsidR="006D3319" w:rsidRPr="00295697" w:rsidTr="00320463">
        <w:trPr>
          <w:trHeight w:val="503"/>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Observaciones  </w:t>
            </w:r>
          </w:p>
        </w:tc>
        <w:tc>
          <w:tcPr>
            <w:tcW w:w="6338" w:type="dxa"/>
            <w:gridSpan w:val="2"/>
            <w:vAlign w:val="center"/>
            <w:hideMark/>
          </w:tcPr>
          <w:p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p>
        </w:tc>
      </w:tr>
    </w:tbl>
    <w:p w:rsidR="006D3319" w:rsidRDefault="006D3319" w:rsidP="006D3319">
      <w:pPr>
        <w:rPr>
          <w:rFonts w:cs="Arial"/>
          <w:i/>
          <w:sz w:val="22"/>
          <w:szCs w:val="22"/>
        </w:rPr>
      </w:pPr>
    </w:p>
    <w:tbl>
      <w:tblPr>
        <w:tblStyle w:val="Tablaconcuadrcula2-nfasis1"/>
        <w:tblW w:w="9032" w:type="dxa"/>
        <w:jc w:val="center"/>
        <w:tblLook w:val="04A0" w:firstRow="1" w:lastRow="0" w:firstColumn="1" w:lastColumn="0" w:noHBand="0" w:noVBand="1"/>
      </w:tblPr>
      <w:tblGrid>
        <w:gridCol w:w="2694"/>
        <w:gridCol w:w="2551"/>
        <w:gridCol w:w="3787"/>
      </w:tblGrid>
      <w:tr w:rsidR="006D3319" w:rsidRPr="00295697" w:rsidTr="0020469C">
        <w:trPr>
          <w:cnfStyle w:val="100000000000" w:firstRow="1" w:lastRow="0" w:firstColumn="0" w:lastColumn="0" w:oddVBand="0" w:evenVBand="0" w:oddHBand="0"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vAlign w:val="center"/>
            <w:hideMark/>
          </w:tcPr>
          <w:p w:rsidR="006D3319" w:rsidRPr="00295697" w:rsidRDefault="006D3319" w:rsidP="00295697">
            <w:pPr>
              <w:jc w:val="center"/>
              <w:rPr>
                <w:rFonts w:cs="Arial"/>
                <w:b w:val="0"/>
                <w:bCs w:val="0"/>
                <w:color w:val="000000"/>
                <w:sz w:val="22"/>
                <w:szCs w:val="22"/>
                <w:lang w:eastAsia="es-CR"/>
              </w:rPr>
            </w:pPr>
            <w:r w:rsidRPr="00295697">
              <w:rPr>
                <w:rFonts w:cs="Arial"/>
                <w:color w:val="000000"/>
                <w:sz w:val="22"/>
                <w:szCs w:val="22"/>
                <w:lang w:eastAsia="es-CR"/>
              </w:rPr>
              <w:t xml:space="preserve">FICHA TECNICA DE INDICADOR </w:t>
            </w:r>
          </w:p>
          <w:p w:rsidR="006D3319" w:rsidRPr="00295697" w:rsidRDefault="006D3319" w:rsidP="00295697">
            <w:pPr>
              <w:jc w:val="center"/>
              <w:rPr>
                <w:rFonts w:cs="Arial"/>
                <w:color w:val="000000"/>
                <w:sz w:val="22"/>
                <w:szCs w:val="22"/>
                <w:lang w:eastAsia="es-CR"/>
              </w:rPr>
            </w:pPr>
          </w:p>
        </w:tc>
      </w:tr>
      <w:tr w:rsidR="006D3319" w:rsidRPr="00295697" w:rsidTr="0020469C">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vAlign w:val="center"/>
            <w:hideMark/>
          </w:tcPr>
          <w:p w:rsidR="006D3319" w:rsidRPr="00295697" w:rsidRDefault="006D3319" w:rsidP="00295697">
            <w:pPr>
              <w:jc w:val="center"/>
              <w:rPr>
                <w:rFonts w:cs="Arial"/>
                <w:color w:val="000000"/>
                <w:sz w:val="22"/>
                <w:szCs w:val="22"/>
                <w:lang w:eastAsia="es-CR"/>
              </w:rPr>
            </w:pPr>
            <w:r w:rsidRPr="00295697">
              <w:rPr>
                <w:rFonts w:cs="Arial"/>
                <w:color w:val="000000"/>
                <w:sz w:val="22"/>
                <w:szCs w:val="22"/>
                <w:lang w:eastAsia="es-CR"/>
              </w:rPr>
              <w:t xml:space="preserve">Programa Académico </w:t>
            </w:r>
          </w:p>
        </w:tc>
      </w:tr>
      <w:tr w:rsidR="006D3319" w:rsidRPr="00295697" w:rsidTr="0020469C">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Código </w:t>
            </w:r>
          </w:p>
        </w:tc>
        <w:tc>
          <w:tcPr>
            <w:tcW w:w="6338" w:type="dxa"/>
            <w:gridSpan w:val="2"/>
            <w:vAlign w:val="center"/>
            <w:hideMark/>
          </w:tcPr>
          <w:p w:rsidR="006D3319" w:rsidRPr="000C43C4"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highlight w:val="yellow"/>
                <w:lang w:eastAsia="es-CR"/>
              </w:rPr>
            </w:pPr>
            <w:r w:rsidRPr="00603F4D">
              <w:rPr>
                <w:rFonts w:cs="Arial"/>
                <w:color w:val="000000"/>
                <w:sz w:val="22"/>
                <w:szCs w:val="22"/>
                <w:lang w:eastAsia="es-CR"/>
              </w:rPr>
              <w:t>AC0204</w:t>
            </w:r>
          </w:p>
        </w:tc>
      </w:tr>
      <w:tr w:rsidR="006D3319" w:rsidRPr="00295697" w:rsidTr="0020469C">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Denominación </w:t>
            </w:r>
          </w:p>
        </w:tc>
        <w:tc>
          <w:tcPr>
            <w:tcW w:w="6338" w:type="dxa"/>
            <w:gridSpan w:val="2"/>
            <w:vAlign w:val="center"/>
            <w:hideMark/>
          </w:tcPr>
          <w:p w:rsidR="006D3319" w:rsidRPr="00295697" w:rsidRDefault="00011EE1"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39480C">
              <w:rPr>
                <w:rFonts w:cs="Arial"/>
                <w:sz w:val="22"/>
                <w:szCs w:val="22"/>
                <w:lang w:eastAsia="es-CR"/>
              </w:rPr>
              <w:t xml:space="preserve">Actividades de </w:t>
            </w:r>
            <w:r w:rsidR="00603F4D">
              <w:rPr>
                <w:rFonts w:cs="Arial"/>
                <w:sz w:val="22"/>
                <w:szCs w:val="22"/>
              </w:rPr>
              <w:t>p</w:t>
            </w:r>
            <w:r w:rsidRPr="0039480C">
              <w:rPr>
                <w:rFonts w:cs="Arial"/>
                <w:sz w:val="22"/>
                <w:szCs w:val="22"/>
              </w:rPr>
              <w:t>roducción intelectual y difusión</w:t>
            </w:r>
            <w:r>
              <w:rPr>
                <w:rFonts w:cs="Arial"/>
                <w:sz w:val="22"/>
                <w:szCs w:val="22"/>
              </w:rPr>
              <w:t>.</w:t>
            </w:r>
          </w:p>
        </w:tc>
      </w:tr>
      <w:tr w:rsidR="006D3319" w:rsidRPr="00295697" w:rsidTr="0020469C">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Tipo </w:t>
            </w:r>
          </w:p>
        </w:tc>
        <w:tc>
          <w:tcPr>
            <w:tcW w:w="6338" w:type="dxa"/>
            <w:gridSpan w:val="2"/>
            <w:vAlign w:val="center"/>
            <w:hideMark/>
          </w:tcPr>
          <w:p w:rsidR="006D3319" w:rsidRPr="00295697" w:rsidRDefault="00C039F2"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Pr>
                <w:rFonts w:cs="Arial"/>
                <w:color w:val="000000"/>
                <w:sz w:val="22"/>
                <w:szCs w:val="22"/>
                <w:lang w:eastAsia="es-CR"/>
              </w:rPr>
              <w:t xml:space="preserve">Resultado </w:t>
            </w:r>
          </w:p>
        </w:tc>
      </w:tr>
      <w:tr w:rsidR="006D3319" w:rsidRPr="00295697" w:rsidTr="0020469C">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Descripción</w:t>
            </w:r>
          </w:p>
        </w:tc>
        <w:tc>
          <w:tcPr>
            <w:tcW w:w="6338" w:type="dxa"/>
            <w:gridSpan w:val="2"/>
            <w:vAlign w:val="center"/>
            <w:hideMark/>
          </w:tcPr>
          <w:p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Número de actividades ejecutadas </w:t>
            </w:r>
          </w:p>
        </w:tc>
      </w:tr>
      <w:tr w:rsidR="006D3319" w:rsidRPr="00295697" w:rsidTr="00320463">
        <w:trPr>
          <w:trHeight w:val="612"/>
          <w:jc w:val="center"/>
        </w:trPr>
        <w:tc>
          <w:tcPr>
            <w:cnfStyle w:val="001000000000" w:firstRow="0" w:lastRow="0" w:firstColumn="1" w:lastColumn="0" w:oddVBand="0" w:evenVBand="0" w:oddHBand="0" w:evenHBand="0" w:firstRowFirstColumn="0" w:firstRowLastColumn="0" w:lastRowFirstColumn="0" w:lastRowLastColumn="0"/>
            <w:tcW w:w="2694" w:type="dxa"/>
            <w:vAlign w:val="center"/>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Forma de cálculo </w:t>
            </w:r>
          </w:p>
        </w:tc>
        <w:tc>
          <w:tcPr>
            <w:tcW w:w="6338" w:type="dxa"/>
            <w:gridSpan w:val="2"/>
            <w:vAlign w:val="center"/>
          </w:tcPr>
          <w:p w:rsidR="006D3319" w:rsidRPr="00295697" w:rsidRDefault="006D3319" w:rsidP="0062116A">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Número de actividades ejecutados / número de actividades programados  </w:t>
            </w:r>
          </w:p>
        </w:tc>
      </w:tr>
      <w:tr w:rsidR="006D3319" w:rsidRPr="00295697" w:rsidTr="0020469C">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Unidad de medida</w:t>
            </w:r>
          </w:p>
        </w:tc>
        <w:tc>
          <w:tcPr>
            <w:tcW w:w="6338" w:type="dxa"/>
            <w:gridSpan w:val="2"/>
            <w:vAlign w:val="center"/>
            <w:hideMark/>
          </w:tcPr>
          <w:p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Actividad</w:t>
            </w:r>
          </w:p>
        </w:tc>
      </w:tr>
      <w:tr w:rsidR="00AC3C7D" w:rsidRPr="00295697" w:rsidTr="0020469C">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tcPr>
          <w:p w:rsidR="00AC3C7D" w:rsidRPr="00295697" w:rsidRDefault="00AC3C7D" w:rsidP="00AC3C7D">
            <w:pPr>
              <w:rPr>
                <w:rFonts w:cs="Arial"/>
                <w:color w:val="000000"/>
                <w:sz w:val="22"/>
                <w:szCs w:val="22"/>
                <w:lang w:eastAsia="es-CR"/>
              </w:rPr>
            </w:pPr>
            <w:r>
              <w:rPr>
                <w:rFonts w:cs="Arial"/>
                <w:color w:val="000000"/>
                <w:sz w:val="22"/>
                <w:szCs w:val="22"/>
                <w:lang w:eastAsia="es-CR"/>
              </w:rPr>
              <w:t>Resultado satisfactorio</w:t>
            </w:r>
          </w:p>
        </w:tc>
        <w:tc>
          <w:tcPr>
            <w:tcW w:w="6338" w:type="dxa"/>
            <w:gridSpan w:val="2"/>
            <w:vAlign w:val="center"/>
          </w:tcPr>
          <w:p w:rsidR="00AC3C7D" w:rsidRPr="00295697" w:rsidRDefault="00AC3C7D" w:rsidP="00AC3C7D">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Pr>
                <w:rFonts w:cs="Arial"/>
                <w:color w:val="000000"/>
                <w:sz w:val="22"/>
                <w:szCs w:val="22"/>
              </w:rPr>
              <w:t xml:space="preserve">A mayor valor </w:t>
            </w:r>
          </w:p>
        </w:tc>
      </w:tr>
      <w:tr w:rsidR="006D3319" w:rsidRPr="00295697" w:rsidTr="0020469C">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2694" w:type="dxa"/>
            <w:vMerge w:val="restart"/>
            <w:vAlign w:val="center"/>
          </w:tcPr>
          <w:p w:rsidR="006D3319" w:rsidRPr="00295697" w:rsidRDefault="006D3319" w:rsidP="00295697">
            <w:pPr>
              <w:rPr>
                <w:rFonts w:cs="Arial"/>
                <w:b w:val="0"/>
                <w:bCs w:val="0"/>
                <w:color w:val="000000"/>
                <w:sz w:val="22"/>
                <w:szCs w:val="22"/>
                <w:lang w:eastAsia="es-CR"/>
              </w:rPr>
            </w:pPr>
          </w:p>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Características </w:t>
            </w:r>
          </w:p>
        </w:tc>
        <w:tc>
          <w:tcPr>
            <w:tcW w:w="2551" w:type="dxa"/>
            <w:vAlign w:val="center"/>
          </w:tcPr>
          <w:p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Periodicidad </w:t>
            </w:r>
          </w:p>
        </w:tc>
        <w:tc>
          <w:tcPr>
            <w:tcW w:w="3787" w:type="dxa"/>
            <w:vAlign w:val="center"/>
          </w:tcPr>
          <w:p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Semestral y Anual</w:t>
            </w:r>
          </w:p>
        </w:tc>
      </w:tr>
      <w:tr w:rsidR="006D3319" w:rsidRPr="00295697" w:rsidTr="0020469C">
        <w:trPr>
          <w:trHeight w:val="363"/>
          <w:jc w:val="center"/>
        </w:trPr>
        <w:tc>
          <w:tcPr>
            <w:cnfStyle w:val="001000000000" w:firstRow="0" w:lastRow="0" w:firstColumn="1" w:lastColumn="0" w:oddVBand="0" w:evenVBand="0" w:oddHBand="0" w:evenHBand="0" w:firstRowFirstColumn="0" w:firstRowLastColumn="0" w:lastRowFirstColumn="0" w:lastRowLastColumn="0"/>
            <w:tcW w:w="2694" w:type="dxa"/>
            <w:vMerge/>
            <w:vAlign w:val="center"/>
          </w:tcPr>
          <w:p w:rsidR="006D3319" w:rsidRPr="00295697" w:rsidRDefault="006D3319" w:rsidP="00295697">
            <w:pPr>
              <w:rPr>
                <w:rFonts w:cs="Arial"/>
                <w:color w:val="000000"/>
                <w:sz w:val="22"/>
                <w:szCs w:val="22"/>
                <w:lang w:eastAsia="es-CR"/>
              </w:rPr>
            </w:pPr>
          </w:p>
        </w:tc>
        <w:tc>
          <w:tcPr>
            <w:tcW w:w="2551" w:type="dxa"/>
            <w:vAlign w:val="center"/>
          </w:tcPr>
          <w:p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Fuente de información</w:t>
            </w:r>
          </w:p>
        </w:tc>
        <w:tc>
          <w:tcPr>
            <w:tcW w:w="3787" w:type="dxa"/>
            <w:vAlign w:val="center"/>
          </w:tcPr>
          <w:p w:rsidR="006D3319" w:rsidRPr="00295697" w:rsidRDefault="006D3319" w:rsidP="0062116A">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sz w:val="22"/>
                <w:szCs w:val="22"/>
              </w:rPr>
              <w:t xml:space="preserve">Sistema Informático: </w:t>
            </w:r>
            <w:hyperlink r:id="rId32" w:history="1">
              <w:r w:rsidRPr="00295697">
                <w:rPr>
                  <w:rFonts w:cs="Arial"/>
                  <w:sz w:val="22"/>
                  <w:szCs w:val="22"/>
                </w:rPr>
                <w:t>Sistema de Información Académica</w:t>
              </w:r>
            </w:hyperlink>
            <w:r w:rsidRPr="00295697">
              <w:rPr>
                <w:rFonts w:cs="Arial"/>
                <w:sz w:val="22"/>
                <w:szCs w:val="22"/>
              </w:rPr>
              <w:t xml:space="preserve"> (SIA).</w:t>
            </w:r>
          </w:p>
        </w:tc>
      </w:tr>
      <w:tr w:rsidR="006D3319" w:rsidRPr="00295697" w:rsidTr="0020469C">
        <w:trPr>
          <w:cnfStyle w:val="000000100000" w:firstRow="0" w:lastRow="0" w:firstColumn="0" w:lastColumn="0" w:oddVBand="0" w:evenVBand="0" w:oddHBand="1"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2694" w:type="dxa"/>
            <w:vMerge/>
            <w:vAlign w:val="center"/>
          </w:tcPr>
          <w:p w:rsidR="006D3319" w:rsidRPr="00295697" w:rsidRDefault="006D3319" w:rsidP="00295697">
            <w:pPr>
              <w:rPr>
                <w:rFonts w:cs="Arial"/>
                <w:color w:val="000000"/>
                <w:sz w:val="22"/>
                <w:szCs w:val="22"/>
                <w:lang w:eastAsia="es-CR"/>
              </w:rPr>
            </w:pPr>
          </w:p>
        </w:tc>
        <w:tc>
          <w:tcPr>
            <w:tcW w:w="2551" w:type="dxa"/>
            <w:vAlign w:val="center"/>
          </w:tcPr>
          <w:p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Responsable </w:t>
            </w:r>
          </w:p>
        </w:tc>
        <w:tc>
          <w:tcPr>
            <w:tcW w:w="3787" w:type="dxa"/>
            <w:vAlign w:val="center"/>
          </w:tcPr>
          <w:p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Coordinador del SIA  </w:t>
            </w:r>
          </w:p>
        </w:tc>
      </w:tr>
      <w:tr w:rsidR="006D3319" w:rsidRPr="00295697" w:rsidTr="0020469C">
        <w:trPr>
          <w:trHeight w:val="608"/>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Observaciones  </w:t>
            </w:r>
          </w:p>
        </w:tc>
        <w:tc>
          <w:tcPr>
            <w:tcW w:w="6338" w:type="dxa"/>
            <w:gridSpan w:val="2"/>
            <w:vAlign w:val="center"/>
            <w:hideMark/>
          </w:tcPr>
          <w:p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p>
        </w:tc>
      </w:tr>
    </w:tbl>
    <w:p w:rsidR="00A55617" w:rsidRDefault="00A55617">
      <w:pPr>
        <w:spacing w:after="160" w:line="259" w:lineRule="auto"/>
        <w:jc w:val="left"/>
        <w:rPr>
          <w:rFonts w:cs="Arial"/>
          <w:i/>
        </w:rPr>
      </w:pPr>
    </w:p>
    <w:tbl>
      <w:tblPr>
        <w:tblStyle w:val="Tablaconcuadrcula2-nfasis1"/>
        <w:tblW w:w="9032" w:type="dxa"/>
        <w:jc w:val="center"/>
        <w:tblLook w:val="04A0" w:firstRow="1" w:lastRow="0" w:firstColumn="1" w:lastColumn="0" w:noHBand="0" w:noVBand="1"/>
      </w:tblPr>
      <w:tblGrid>
        <w:gridCol w:w="2694"/>
        <w:gridCol w:w="2693"/>
        <w:gridCol w:w="3645"/>
      </w:tblGrid>
      <w:tr w:rsidR="00EF13DF" w:rsidRPr="00EF13DF" w:rsidTr="0020469C">
        <w:trPr>
          <w:cnfStyle w:val="100000000000" w:firstRow="1" w:lastRow="0" w:firstColumn="0" w:lastColumn="0" w:oddVBand="0" w:evenVBand="0" w:oddHBand="0"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vAlign w:val="center"/>
            <w:hideMark/>
          </w:tcPr>
          <w:p w:rsidR="00EF13DF" w:rsidRPr="00EF13DF" w:rsidRDefault="001D6605" w:rsidP="00632FAE">
            <w:pPr>
              <w:jc w:val="center"/>
              <w:rPr>
                <w:rFonts w:cs="Arial"/>
                <w:b w:val="0"/>
                <w:bCs w:val="0"/>
                <w:color w:val="000000"/>
                <w:sz w:val="22"/>
                <w:szCs w:val="22"/>
                <w:lang w:eastAsia="es-CR"/>
              </w:rPr>
            </w:pPr>
            <w:r>
              <w:rPr>
                <w:rFonts w:cs="Arial"/>
                <w:iCs/>
              </w:rPr>
              <w:lastRenderedPageBreak/>
              <w:t xml:space="preserve"> </w:t>
            </w:r>
            <w:r w:rsidR="00EF13DF" w:rsidRPr="00EF13DF">
              <w:rPr>
                <w:rFonts w:cs="Arial"/>
                <w:color w:val="000000"/>
                <w:sz w:val="22"/>
                <w:szCs w:val="22"/>
                <w:lang w:eastAsia="es-CR"/>
              </w:rPr>
              <w:t xml:space="preserve">FICHA TECNICA DE INDICADOR </w:t>
            </w:r>
          </w:p>
          <w:p w:rsidR="00EF13DF" w:rsidRPr="00EF13DF" w:rsidRDefault="00EF13DF" w:rsidP="00632FAE">
            <w:pPr>
              <w:jc w:val="center"/>
              <w:rPr>
                <w:rFonts w:cs="Arial"/>
                <w:color w:val="000000"/>
                <w:sz w:val="22"/>
                <w:szCs w:val="22"/>
                <w:lang w:eastAsia="es-CR"/>
              </w:rPr>
            </w:pPr>
          </w:p>
        </w:tc>
      </w:tr>
      <w:tr w:rsidR="00EF13DF" w:rsidRPr="00EF13DF" w:rsidTr="0020469C">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vAlign w:val="center"/>
            <w:hideMark/>
          </w:tcPr>
          <w:p w:rsidR="00EF13DF" w:rsidRPr="00EF13DF" w:rsidRDefault="00EF13DF" w:rsidP="00632FAE">
            <w:pPr>
              <w:jc w:val="center"/>
              <w:rPr>
                <w:rFonts w:cs="Arial"/>
                <w:color w:val="000000"/>
                <w:sz w:val="22"/>
                <w:szCs w:val="22"/>
                <w:lang w:eastAsia="es-CR"/>
              </w:rPr>
            </w:pPr>
            <w:r w:rsidRPr="00EF13DF">
              <w:rPr>
                <w:rFonts w:cs="Arial"/>
                <w:color w:val="000000"/>
                <w:sz w:val="22"/>
                <w:szCs w:val="22"/>
                <w:lang w:eastAsia="es-CR"/>
              </w:rPr>
              <w:t xml:space="preserve">Programa Académico </w:t>
            </w:r>
          </w:p>
        </w:tc>
      </w:tr>
      <w:tr w:rsidR="00EF13DF" w:rsidRPr="00EF13DF" w:rsidTr="0020469C">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EF13DF" w:rsidRPr="00EF13DF" w:rsidRDefault="00EF13DF" w:rsidP="00632FAE">
            <w:pPr>
              <w:rPr>
                <w:rFonts w:cs="Arial"/>
                <w:color w:val="000000"/>
                <w:sz w:val="22"/>
                <w:szCs w:val="22"/>
                <w:lang w:eastAsia="es-CR"/>
              </w:rPr>
            </w:pPr>
            <w:r w:rsidRPr="00EF13DF">
              <w:rPr>
                <w:rFonts w:cs="Arial"/>
                <w:color w:val="000000"/>
                <w:sz w:val="22"/>
                <w:szCs w:val="22"/>
                <w:lang w:eastAsia="es-CR"/>
              </w:rPr>
              <w:t xml:space="preserve">Código </w:t>
            </w:r>
          </w:p>
        </w:tc>
        <w:tc>
          <w:tcPr>
            <w:tcW w:w="6338" w:type="dxa"/>
            <w:gridSpan w:val="2"/>
            <w:vAlign w:val="center"/>
            <w:hideMark/>
          </w:tcPr>
          <w:p w:rsidR="00EF13DF" w:rsidRPr="00EF13DF" w:rsidRDefault="00EF13DF" w:rsidP="00632FAE">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EF13DF">
              <w:rPr>
                <w:rFonts w:cs="Arial"/>
                <w:color w:val="000000"/>
                <w:sz w:val="22"/>
                <w:szCs w:val="22"/>
                <w:lang w:eastAsia="es-CR"/>
              </w:rPr>
              <w:t>AC0301</w:t>
            </w:r>
          </w:p>
        </w:tc>
      </w:tr>
      <w:tr w:rsidR="00EF13DF" w:rsidRPr="00EF13DF" w:rsidTr="0020469C">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EF13DF" w:rsidRPr="00EF13DF" w:rsidRDefault="00EF13DF" w:rsidP="00632FAE">
            <w:pPr>
              <w:rPr>
                <w:rFonts w:cs="Arial"/>
                <w:color w:val="000000"/>
                <w:sz w:val="22"/>
                <w:szCs w:val="22"/>
                <w:lang w:eastAsia="es-CR"/>
              </w:rPr>
            </w:pPr>
            <w:r w:rsidRPr="00EF13DF">
              <w:rPr>
                <w:rFonts w:cs="Arial"/>
                <w:color w:val="000000"/>
                <w:sz w:val="22"/>
                <w:szCs w:val="22"/>
                <w:lang w:eastAsia="es-CR"/>
              </w:rPr>
              <w:t xml:space="preserve">Denominación </w:t>
            </w:r>
          </w:p>
        </w:tc>
        <w:tc>
          <w:tcPr>
            <w:tcW w:w="6338" w:type="dxa"/>
            <w:gridSpan w:val="2"/>
            <w:vAlign w:val="center"/>
          </w:tcPr>
          <w:p w:rsidR="00EF13DF" w:rsidRPr="00EF13DF" w:rsidRDefault="00EF13DF" w:rsidP="00632FAE">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EF13DF">
              <w:rPr>
                <w:rFonts w:cs="Arial"/>
                <w:color w:val="000000"/>
                <w:sz w:val="22"/>
                <w:szCs w:val="22"/>
                <w:lang w:eastAsia="es-CR"/>
              </w:rPr>
              <w:t xml:space="preserve">Unidades académicas  </w:t>
            </w:r>
          </w:p>
        </w:tc>
      </w:tr>
      <w:tr w:rsidR="00EF13DF" w:rsidRPr="00EF13DF" w:rsidTr="0020469C">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EF13DF" w:rsidRPr="00EF13DF" w:rsidRDefault="00EF13DF" w:rsidP="00632FAE">
            <w:pPr>
              <w:rPr>
                <w:rFonts w:cs="Arial"/>
                <w:color w:val="000000"/>
                <w:sz w:val="22"/>
                <w:szCs w:val="22"/>
                <w:lang w:eastAsia="es-CR"/>
              </w:rPr>
            </w:pPr>
            <w:r w:rsidRPr="00EF13DF">
              <w:rPr>
                <w:rFonts w:cs="Arial"/>
                <w:color w:val="000000"/>
                <w:sz w:val="22"/>
                <w:szCs w:val="22"/>
                <w:lang w:eastAsia="es-CR"/>
              </w:rPr>
              <w:t xml:space="preserve">Tipo </w:t>
            </w:r>
          </w:p>
        </w:tc>
        <w:tc>
          <w:tcPr>
            <w:tcW w:w="6338" w:type="dxa"/>
            <w:gridSpan w:val="2"/>
            <w:vAlign w:val="center"/>
            <w:hideMark/>
          </w:tcPr>
          <w:p w:rsidR="00EF13DF" w:rsidRPr="00EF13DF" w:rsidRDefault="00EF13DF" w:rsidP="00632FAE">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EF13DF">
              <w:rPr>
                <w:rFonts w:cs="Arial"/>
                <w:color w:val="000000"/>
                <w:sz w:val="22"/>
                <w:szCs w:val="22"/>
                <w:lang w:eastAsia="es-CR"/>
              </w:rPr>
              <w:t xml:space="preserve">Gestión </w:t>
            </w:r>
          </w:p>
        </w:tc>
      </w:tr>
      <w:tr w:rsidR="00EF13DF" w:rsidRPr="00EF13DF" w:rsidTr="0020469C">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EF13DF" w:rsidRPr="00EF13DF" w:rsidRDefault="00EF13DF" w:rsidP="00632FAE">
            <w:pPr>
              <w:rPr>
                <w:rFonts w:cs="Arial"/>
                <w:color w:val="000000"/>
                <w:sz w:val="22"/>
                <w:szCs w:val="22"/>
                <w:lang w:eastAsia="es-CR"/>
              </w:rPr>
            </w:pPr>
            <w:r w:rsidRPr="00EF13DF">
              <w:rPr>
                <w:rFonts w:cs="Arial"/>
                <w:color w:val="000000"/>
                <w:sz w:val="22"/>
                <w:szCs w:val="22"/>
                <w:lang w:eastAsia="es-CR"/>
              </w:rPr>
              <w:t>Descripción</w:t>
            </w:r>
          </w:p>
        </w:tc>
        <w:tc>
          <w:tcPr>
            <w:tcW w:w="6338" w:type="dxa"/>
            <w:gridSpan w:val="2"/>
            <w:vAlign w:val="center"/>
            <w:hideMark/>
          </w:tcPr>
          <w:p w:rsidR="00EF13DF" w:rsidRPr="00EF13DF" w:rsidRDefault="00EF13DF" w:rsidP="00632FAE">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EF13DF">
              <w:rPr>
                <w:rFonts w:cs="Arial"/>
                <w:color w:val="000000"/>
                <w:sz w:val="22"/>
                <w:szCs w:val="22"/>
                <w:lang w:eastAsia="es-CR"/>
              </w:rPr>
              <w:t xml:space="preserve">Número de unidades académicas </w:t>
            </w:r>
          </w:p>
        </w:tc>
      </w:tr>
      <w:tr w:rsidR="00EF13DF" w:rsidRPr="00EF13DF" w:rsidTr="00320463">
        <w:trPr>
          <w:trHeight w:val="645"/>
          <w:jc w:val="center"/>
        </w:trPr>
        <w:tc>
          <w:tcPr>
            <w:cnfStyle w:val="001000000000" w:firstRow="0" w:lastRow="0" w:firstColumn="1" w:lastColumn="0" w:oddVBand="0" w:evenVBand="0" w:oddHBand="0" w:evenHBand="0" w:firstRowFirstColumn="0" w:firstRowLastColumn="0" w:lastRowFirstColumn="0" w:lastRowLastColumn="0"/>
            <w:tcW w:w="2694" w:type="dxa"/>
            <w:vAlign w:val="center"/>
          </w:tcPr>
          <w:p w:rsidR="00EF13DF" w:rsidRPr="00EF13DF" w:rsidRDefault="00EF13DF" w:rsidP="001F35B9">
            <w:pPr>
              <w:spacing w:line="240" w:lineRule="auto"/>
              <w:rPr>
                <w:rFonts w:cs="Arial"/>
                <w:color w:val="000000"/>
                <w:sz w:val="22"/>
                <w:szCs w:val="22"/>
                <w:lang w:eastAsia="es-CR"/>
              </w:rPr>
            </w:pPr>
            <w:r w:rsidRPr="00EF13DF">
              <w:rPr>
                <w:rFonts w:cs="Arial"/>
                <w:color w:val="000000"/>
                <w:sz w:val="22"/>
                <w:szCs w:val="22"/>
                <w:lang w:eastAsia="es-CR"/>
              </w:rPr>
              <w:t xml:space="preserve">Forma de cálculo </w:t>
            </w:r>
          </w:p>
        </w:tc>
        <w:tc>
          <w:tcPr>
            <w:tcW w:w="6338" w:type="dxa"/>
            <w:gridSpan w:val="2"/>
            <w:vAlign w:val="center"/>
          </w:tcPr>
          <w:p w:rsidR="00EF13DF" w:rsidRPr="00EF13DF" w:rsidRDefault="00EF13DF" w:rsidP="001F35B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EF13DF">
              <w:rPr>
                <w:rFonts w:cs="Arial"/>
                <w:color w:val="000000"/>
                <w:sz w:val="22"/>
                <w:szCs w:val="22"/>
                <w:lang w:eastAsia="es-CR"/>
              </w:rPr>
              <w:t xml:space="preserve">Número de unidades académicas que atienden / número de unidades académicas programados  </w:t>
            </w:r>
          </w:p>
        </w:tc>
      </w:tr>
      <w:tr w:rsidR="00EF13DF" w:rsidRPr="00EF13DF" w:rsidTr="0020469C">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EF13DF" w:rsidRPr="00EF13DF" w:rsidRDefault="00EF13DF" w:rsidP="00632FAE">
            <w:pPr>
              <w:rPr>
                <w:rFonts w:cs="Arial"/>
                <w:color w:val="000000"/>
                <w:sz w:val="22"/>
                <w:szCs w:val="22"/>
                <w:lang w:eastAsia="es-CR"/>
              </w:rPr>
            </w:pPr>
            <w:r w:rsidRPr="00EF13DF">
              <w:rPr>
                <w:rFonts w:cs="Arial"/>
                <w:color w:val="000000"/>
                <w:sz w:val="22"/>
                <w:szCs w:val="22"/>
                <w:lang w:eastAsia="es-CR"/>
              </w:rPr>
              <w:t>Unidad de medida</w:t>
            </w:r>
          </w:p>
        </w:tc>
        <w:tc>
          <w:tcPr>
            <w:tcW w:w="6338" w:type="dxa"/>
            <w:gridSpan w:val="2"/>
            <w:vAlign w:val="center"/>
            <w:hideMark/>
          </w:tcPr>
          <w:p w:rsidR="00EF13DF" w:rsidRPr="00EF13DF" w:rsidRDefault="00EF13DF" w:rsidP="00632FAE">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EF13DF">
              <w:rPr>
                <w:rFonts w:cs="Arial"/>
                <w:color w:val="000000"/>
                <w:sz w:val="22"/>
                <w:szCs w:val="22"/>
                <w:lang w:eastAsia="es-CR"/>
              </w:rPr>
              <w:t xml:space="preserve">Unidad académica </w:t>
            </w:r>
          </w:p>
        </w:tc>
      </w:tr>
      <w:tr w:rsidR="00AC3C7D" w:rsidRPr="00EF13DF" w:rsidTr="0020469C">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tcPr>
          <w:p w:rsidR="00AC3C7D" w:rsidRPr="00EF13DF" w:rsidRDefault="00AC3C7D" w:rsidP="00AC3C7D">
            <w:pPr>
              <w:rPr>
                <w:rFonts w:cs="Arial"/>
                <w:color w:val="000000"/>
                <w:sz w:val="22"/>
                <w:szCs w:val="22"/>
                <w:lang w:eastAsia="es-CR"/>
              </w:rPr>
            </w:pPr>
            <w:r>
              <w:rPr>
                <w:rFonts w:cs="Arial"/>
                <w:color w:val="000000"/>
                <w:sz w:val="22"/>
                <w:szCs w:val="22"/>
                <w:lang w:eastAsia="es-CR"/>
              </w:rPr>
              <w:t>Resultado satisfactorio</w:t>
            </w:r>
          </w:p>
        </w:tc>
        <w:tc>
          <w:tcPr>
            <w:tcW w:w="6338" w:type="dxa"/>
            <w:gridSpan w:val="2"/>
            <w:vAlign w:val="center"/>
          </w:tcPr>
          <w:p w:rsidR="00AC3C7D" w:rsidRPr="00EF13DF" w:rsidRDefault="00AC3C7D" w:rsidP="00AC3C7D">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Pr>
                <w:rFonts w:cs="Arial"/>
                <w:color w:val="000000"/>
                <w:sz w:val="22"/>
                <w:szCs w:val="22"/>
              </w:rPr>
              <w:t xml:space="preserve">A mayor valor </w:t>
            </w:r>
          </w:p>
        </w:tc>
      </w:tr>
      <w:tr w:rsidR="00EF13DF" w:rsidRPr="00EF13DF" w:rsidTr="0020469C">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2694" w:type="dxa"/>
            <w:vMerge w:val="restart"/>
            <w:vAlign w:val="center"/>
          </w:tcPr>
          <w:p w:rsidR="00EF13DF" w:rsidRPr="00EF13DF" w:rsidRDefault="00EF13DF" w:rsidP="00632FAE">
            <w:pPr>
              <w:rPr>
                <w:rFonts w:cs="Arial"/>
                <w:b w:val="0"/>
                <w:bCs w:val="0"/>
                <w:color w:val="000000"/>
                <w:sz w:val="22"/>
                <w:szCs w:val="22"/>
                <w:lang w:eastAsia="es-CR"/>
              </w:rPr>
            </w:pPr>
          </w:p>
          <w:p w:rsidR="00EF13DF" w:rsidRPr="00EF13DF" w:rsidRDefault="00EF13DF" w:rsidP="00632FAE">
            <w:pPr>
              <w:rPr>
                <w:rFonts w:cs="Arial"/>
                <w:color w:val="000000"/>
                <w:sz w:val="22"/>
                <w:szCs w:val="22"/>
                <w:lang w:eastAsia="es-CR"/>
              </w:rPr>
            </w:pPr>
            <w:r w:rsidRPr="00EF13DF">
              <w:rPr>
                <w:rFonts w:cs="Arial"/>
                <w:color w:val="000000"/>
                <w:sz w:val="22"/>
                <w:szCs w:val="22"/>
                <w:lang w:eastAsia="es-CR"/>
              </w:rPr>
              <w:t xml:space="preserve">Características </w:t>
            </w:r>
          </w:p>
        </w:tc>
        <w:tc>
          <w:tcPr>
            <w:tcW w:w="2693" w:type="dxa"/>
            <w:vAlign w:val="center"/>
          </w:tcPr>
          <w:p w:rsidR="00EF13DF" w:rsidRPr="00EF13DF" w:rsidRDefault="00EF13DF" w:rsidP="00632FAE">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EF13DF">
              <w:rPr>
                <w:rFonts w:cs="Arial"/>
                <w:b/>
                <w:color w:val="000000"/>
                <w:sz w:val="22"/>
                <w:szCs w:val="22"/>
                <w:lang w:eastAsia="es-CR"/>
              </w:rPr>
              <w:t xml:space="preserve">Periodicidad </w:t>
            </w:r>
          </w:p>
        </w:tc>
        <w:tc>
          <w:tcPr>
            <w:tcW w:w="3645" w:type="dxa"/>
            <w:vAlign w:val="center"/>
          </w:tcPr>
          <w:p w:rsidR="00EF13DF" w:rsidRPr="00EF13DF" w:rsidRDefault="00EF13DF" w:rsidP="00632FAE">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EF13DF">
              <w:rPr>
                <w:rFonts w:cs="Arial"/>
                <w:color w:val="000000"/>
                <w:sz w:val="22"/>
                <w:szCs w:val="22"/>
                <w:lang w:eastAsia="es-CR"/>
              </w:rPr>
              <w:t xml:space="preserve">Semestral y Anual </w:t>
            </w:r>
          </w:p>
        </w:tc>
      </w:tr>
      <w:tr w:rsidR="00EF13DF" w:rsidRPr="00EF13DF" w:rsidTr="0020469C">
        <w:trPr>
          <w:trHeight w:val="363"/>
          <w:jc w:val="center"/>
        </w:trPr>
        <w:tc>
          <w:tcPr>
            <w:cnfStyle w:val="001000000000" w:firstRow="0" w:lastRow="0" w:firstColumn="1" w:lastColumn="0" w:oddVBand="0" w:evenVBand="0" w:oddHBand="0" w:evenHBand="0" w:firstRowFirstColumn="0" w:firstRowLastColumn="0" w:lastRowFirstColumn="0" w:lastRowLastColumn="0"/>
            <w:tcW w:w="2694" w:type="dxa"/>
            <w:vMerge/>
            <w:vAlign w:val="center"/>
          </w:tcPr>
          <w:p w:rsidR="00EF13DF" w:rsidRPr="00EF13DF" w:rsidRDefault="00EF13DF" w:rsidP="00632FAE">
            <w:pPr>
              <w:rPr>
                <w:rFonts w:cs="Arial"/>
                <w:color w:val="000000"/>
                <w:sz w:val="22"/>
                <w:szCs w:val="22"/>
                <w:lang w:eastAsia="es-CR"/>
              </w:rPr>
            </w:pPr>
          </w:p>
        </w:tc>
        <w:tc>
          <w:tcPr>
            <w:tcW w:w="2693" w:type="dxa"/>
            <w:vAlign w:val="center"/>
          </w:tcPr>
          <w:p w:rsidR="00EF13DF" w:rsidRPr="00EF13DF" w:rsidRDefault="00EF13DF" w:rsidP="00632FAE">
            <w:pPr>
              <w:cnfStyle w:val="000000000000" w:firstRow="0" w:lastRow="0" w:firstColumn="0" w:lastColumn="0" w:oddVBand="0" w:evenVBand="0" w:oddHBand="0" w:evenHBand="0" w:firstRowFirstColumn="0" w:firstRowLastColumn="0" w:lastRowFirstColumn="0" w:lastRowLastColumn="0"/>
              <w:rPr>
                <w:rFonts w:cs="Arial"/>
                <w:b/>
                <w:color w:val="000000"/>
                <w:sz w:val="22"/>
                <w:szCs w:val="22"/>
                <w:lang w:eastAsia="es-CR"/>
              </w:rPr>
            </w:pPr>
            <w:r w:rsidRPr="00EF13DF">
              <w:rPr>
                <w:rFonts w:cs="Arial"/>
                <w:b/>
                <w:color w:val="000000"/>
                <w:sz w:val="22"/>
                <w:szCs w:val="22"/>
                <w:lang w:eastAsia="es-CR"/>
              </w:rPr>
              <w:t>Fuente de información</w:t>
            </w:r>
          </w:p>
        </w:tc>
        <w:tc>
          <w:tcPr>
            <w:tcW w:w="3645" w:type="dxa"/>
            <w:vAlign w:val="center"/>
          </w:tcPr>
          <w:p w:rsidR="00EF13DF" w:rsidRPr="00EF13DF" w:rsidRDefault="00EF13DF" w:rsidP="00EF13DF">
            <w:pPr>
              <w:spacing w:line="240" w:lineRule="auto"/>
              <w:cnfStyle w:val="000000000000" w:firstRow="0" w:lastRow="0" w:firstColumn="0" w:lastColumn="0" w:oddVBand="0" w:evenVBand="0" w:oddHBand="0" w:evenHBand="0" w:firstRowFirstColumn="0" w:firstRowLastColumn="0" w:lastRowFirstColumn="0" w:lastRowLastColumn="0"/>
              <w:rPr>
                <w:rFonts w:cs="Arial"/>
                <w:sz w:val="22"/>
                <w:szCs w:val="22"/>
              </w:rPr>
            </w:pPr>
            <w:r w:rsidRPr="00EF13DF">
              <w:rPr>
                <w:rFonts w:cs="Arial"/>
                <w:sz w:val="22"/>
                <w:szCs w:val="22"/>
              </w:rPr>
              <w:t>Proyecto Sistema de Gestión Administrativa (SIGESA)</w:t>
            </w:r>
          </w:p>
        </w:tc>
      </w:tr>
      <w:tr w:rsidR="00EF13DF" w:rsidRPr="00EF13DF" w:rsidTr="0020469C">
        <w:trPr>
          <w:cnfStyle w:val="000000100000" w:firstRow="0" w:lastRow="0" w:firstColumn="0" w:lastColumn="0" w:oddVBand="0" w:evenVBand="0" w:oddHBand="1"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2694" w:type="dxa"/>
            <w:vMerge/>
            <w:vAlign w:val="center"/>
          </w:tcPr>
          <w:p w:rsidR="00EF13DF" w:rsidRPr="00EF13DF" w:rsidRDefault="00EF13DF" w:rsidP="00632FAE">
            <w:pPr>
              <w:rPr>
                <w:rFonts w:cs="Arial"/>
                <w:color w:val="000000"/>
                <w:sz w:val="22"/>
                <w:szCs w:val="22"/>
                <w:lang w:eastAsia="es-CR"/>
              </w:rPr>
            </w:pPr>
          </w:p>
        </w:tc>
        <w:tc>
          <w:tcPr>
            <w:tcW w:w="2693" w:type="dxa"/>
            <w:vAlign w:val="center"/>
          </w:tcPr>
          <w:p w:rsidR="00EF13DF" w:rsidRPr="00EF13DF" w:rsidRDefault="00EF13DF" w:rsidP="00632FAE">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EF13DF">
              <w:rPr>
                <w:rFonts w:cs="Arial"/>
                <w:b/>
                <w:color w:val="000000"/>
                <w:sz w:val="22"/>
                <w:szCs w:val="22"/>
                <w:lang w:eastAsia="es-CR"/>
              </w:rPr>
              <w:t xml:space="preserve">Responsable </w:t>
            </w:r>
          </w:p>
        </w:tc>
        <w:tc>
          <w:tcPr>
            <w:tcW w:w="3645" w:type="dxa"/>
            <w:vAlign w:val="center"/>
          </w:tcPr>
          <w:p w:rsidR="00EF13DF" w:rsidRPr="00EF13DF" w:rsidRDefault="00EF13DF" w:rsidP="00EF13DF">
            <w:pPr>
              <w:spacing w:line="240" w:lineRule="auto"/>
              <w:cnfStyle w:val="000000100000" w:firstRow="0" w:lastRow="0" w:firstColumn="0" w:lastColumn="0" w:oddVBand="0" w:evenVBand="0" w:oddHBand="1" w:evenHBand="0" w:firstRowFirstColumn="0" w:firstRowLastColumn="0" w:lastRowFirstColumn="0" w:lastRowLastColumn="0"/>
              <w:rPr>
                <w:rFonts w:cs="Arial"/>
                <w:sz w:val="22"/>
                <w:szCs w:val="22"/>
              </w:rPr>
            </w:pPr>
            <w:r w:rsidRPr="00EF13DF">
              <w:rPr>
                <w:rFonts w:cs="Arial"/>
                <w:sz w:val="22"/>
                <w:szCs w:val="22"/>
              </w:rPr>
              <w:t xml:space="preserve">Jefe, Sección de Gestión Operativa, Área de Planificación </w:t>
            </w:r>
          </w:p>
        </w:tc>
      </w:tr>
      <w:tr w:rsidR="00EF13DF" w:rsidRPr="00EF13DF" w:rsidTr="00F539D9">
        <w:trPr>
          <w:trHeight w:val="436"/>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EF13DF" w:rsidRPr="00EF13DF" w:rsidRDefault="00EF13DF" w:rsidP="00632FAE">
            <w:pPr>
              <w:rPr>
                <w:rFonts w:cs="Arial"/>
                <w:color w:val="000000"/>
                <w:sz w:val="22"/>
                <w:szCs w:val="22"/>
                <w:lang w:eastAsia="es-CR"/>
              </w:rPr>
            </w:pPr>
            <w:r w:rsidRPr="00EF13DF">
              <w:rPr>
                <w:rFonts w:cs="Arial"/>
                <w:color w:val="000000"/>
                <w:sz w:val="22"/>
                <w:szCs w:val="22"/>
                <w:lang w:eastAsia="es-CR"/>
              </w:rPr>
              <w:t xml:space="preserve">Observaciones  </w:t>
            </w:r>
          </w:p>
        </w:tc>
        <w:tc>
          <w:tcPr>
            <w:tcW w:w="6338" w:type="dxa"/>
            <w:gridSpan w:val="2"/>
            <w:vAlign w:val="center"/>
            <w:hideMark/>
          </w:tcPr>
          <w:p w:rsidR="00EF13DF" w:rsidRPr="00EF13DF" w:rsidRDefault="00EF13DF" w:rsidP="00632FAE">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p>
        </w:tc>
      </w:tr>
    </w:tbl>
    <w:p w:rsidR="00EF13DF" w:rsidRDefault="00EF13DF">
      <w:pPr>
        <w:spacing w:after="160" w:line="259" w:lineRule="auto"/>
        <w:jc w:val="left"/>
        <w:rPr>
          <w:rFonts w:cs="Arial"/>
          <w:i/>
          <w:sz w:val="22"/>
          <w:szCs w:val="22"/>
        </w:rPr>
      </w:pPr>
    </w:p>
    <w:tbl>
      <w:tblPr>
        <w:tblStyle w:val="Tablaconcuadrcula2-nfasis1"/>
        <w:tblW w:w="0" w:type="auto"/>
        <w:jc w:val="center"/>
        <w:tblLook w:val="04A0" w:firstRow="1" w:lastRow="0" w:firstColumn="1" w:lastColumn="0" w:noHBand="0" w:noVBand="1"/>
      </w:tblPr>
      <w:tblGrid>
        <w:gridCol w:w="2694"/>
        <w:gridCol w:w="2551"/>
        <w:gridCol w:w="3593"/>
      </w:tblGrid>
      <w:tr w:rsidR="00C63E63" w:rsidRPr="00295697" w:rsidTr="00F539D9">
        <w:trPr>
          <w:cnfStyle w:val="100000000000" w:firstRow="1" w:lastRow="0" w:firstColumn="0" w:lastColumn="0" w:oddVBand="0" w:evenVBand="0" w:oddHBand="0" w:evenHBand="0" w:firstRowFirstColumn="0" w:firstRowLastColumn="0" w:lastRowFirstColumn="0" w:lastRowLastColumn="0"/>
          <w:trHeight w:val="538"/>
          <w:jc w:val="center"/>
        </w:trPr>
        <w:tc>
          <w:tcPr>
            <w:cnfStyle w:val="001000000000" w:firstRow="0" w:lastRow="0" w:firstColumn="1" w:lastColumn="0" w:oddVBand="0" w:evenVBand="0" w:oddHBand="0" w:evenHBand="0" w:firstRowFirstColumn="0" w:firstRowLastColumn="0" w:lastRowFirstColumn="0" w:lastRowLastColumn="0"/>
            <w:tcW w:w="0" w:type="auto"/>
            <w:gridSpan w:val="3"/>
            <w:noWrap/>
            <w:vAlign w:val="center"/>
            <w:hideMark/>
          </w:tcPr>
          <w:p w:rsidR="00C63E63" w:rsidRPr="00295697" w:rsidRDefault="00C63E63" w:rsidP="00DA6AF9">
            <w:pPr>
              <w:jc w:val="center"/>
              <w:rPr>
                <w:rFonts w:cs="Arial"/>
                <w:b w:val="0"/>
                <w:bCs w:val="0"/>
                <w:color w:val="000000"/>
                <w:sz w:val="22"/>
                <w:szCs w:val="22"/>
                <w:lang w:eastAsia="es-CR"/>
              </w:rPr>
            </w:pPr>
            <w:r w:rsidRPr="00295697">
              <w:rPr>
                <w:rFonts w:cs="Arial"/>
                <w:color w:val="000000"/>
                <w:sz w:val="22"/>
                <w:szCs w:val="22"/>
                <w:lang w:eastAsia="es-CR"/>
              </w:rPr>
              <w:t xml:space="preserve">FICHA TECNICA DE INDICADOR </w:t>
            </w:r>
          </w:p>
          <w:p w:rsidR="00C63E63" w:rsidRPr="00295697" w:rsidRDefault="00C63E63" w:rsidP="00DA6AF9">
            <w:pPr>
              <w:jc w:val="center"/>
              <w:rPr>
                <w:rFonts w:cs="Arial"/>
                <w:color w:val="000000"/>
                <w:sz w:val="22"/>
                <w:szCs w:val="22"/>
                <w:lang w:eastAsia="es-CR"/>
              </w:rPr>
            </w:pPr>
          </w:p>
        </w:tc>
      </w:tr>
      <w:tr w:rsidR="00C63E63" w:rsidRPr="00295697" w:rsidTr="0020469C">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0" w:type="auto"/>
            <w:gridSpan w:val="3"/>
            <w:noWrap/>
            <w:vAlign w:val="center"/>
            <w:hideMark/>
          </w:tcPr>
          <w:p w:rsidR="00C63E63" w:rsidRPr="00295697" w:rsidRDefault="00C63E63" w:rsidP="00DA6AF9">
            <w:pPr>
              <w:jc w:val="center"/>
              <w:rPr>
                <w:rFonts w:cs="Arial"/>
                <w:color w:val="000000"/>
                <w:sz w:val="22"/>
                <w:szCs w:val="22"/>
                <w:lang w:eastAsia="es-CR"/>
              </w:rPr>
            </w:pPr>
            <w:r w:rsidRPr="00295697">
              <w:rPr>
                <w:rFonts w:cs="Arial"/>
                <w:color w:val="000000"/>
                <w:sz w:val="22"/>
                <w:szCs w:val="22"/>
                <w:lang w:eastAsia="es-CR"/>
              </w:rPr>
              <w:t xml:space="preserve">Programa Académico </w:t>
            </w:r>
          </w:p>
        </w:tc>
      </w:tr>
      <w:tr w:rsidR="00C63E63" w:rsidRPr="00295697" w:rsidTr="0020469C">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C63E63" w:rsidRPr="00295697" w:rsidRDefault="00C63E63" w:rsidP="00DA6AF9">
            <w:pPr>
              <w:rPr>
                <w:rFonts w:cs="Arial"/>
                <w:color w:val="000000"/>
                <w:sz w:val="22"/>
                <w:szCs w:val="22"/>
                <w:lang w:eastAsia="es-CR"/>
              </w:rPr>
            </w:pPr>
            <w:r w:rsidRPr="00295697">
              <w:rPr>
                <w:rFonts w:cs="Arial"/>
                <w:color w:val="000000"/>
                <w:sz w:val="22"/>
                <w:szCs w:val="22"/>
                <w:lang w:eastAsia="es-CR"/>
              </w:rPr>
              <w:t xml:space="preserve">Código </w:t>
            </w:r>
          </w:p>
        </w:tc>
        <w:tc>
          <w:tcPr>
            <w:tcW w:w="6144" w:type="dxa"/>
            <w:gridSpan w:val="2"/>
            <w:vAlign w:val="center"/>
            <w:hideMark/>
          </w:tcPr>
          <w:p w:rsidR="00C63E63" w:rsidRPr="00295697" w:rsidRDefault="00C63E63" w:rsidP="00DA6AF9">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AC030</w:t>
            </w:r>
            <w:r w:rsidR="0020469C">
              <w:rPr>
                <w:rFonts w:cs="Arial"/>
                <w:color w:val="000000"/>
                <w:sz w:val="22"/>
                <w:szCs w:val="22"/>
                <w:lang w:eastAsia="es-CR"/>
              </w:rPr>
              <w:t>2</w:t>
            </w:r>
          </w:p>
        </w:tc>
      </w:tr>
      <w:tr w:rsidR="00C63E63" w:rsidRPr="00295697" w:rsidTr="0020469C">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C63E63" w:rsidRPr="00295697" w:rsidRDefault="00C63E63" w:rsidP="00DA6AF9">
            <w:pPr>
              <w:rPr>
                <w:rFonts w:cs="Arial"/>
                <w:color w:val="000000"/>
                <w:sz w:val="22"/>
                <w:szCs w:val="22"/>
                <w:lang w:eastAsia="es-CR"/>
              </w:rPr>
            </w:pPr>
            <w:r w:rsidRPr="00295697">
              <w:rPr>
                <w:rFonts w:cs="Arial"/>
                <w:color w:val="000000"/>
                <w:sz w:val="22"/>
                <w:szCs w:val="22"/>
                <w:lang w:eastAsia="es-CR"/>
              </w:rPr>
              <w:t xml:space="preserve">Denominación </w:t>
            </w:r>
          </w:p>
        </w:tc>
        <w:tc>
          <w:tcPr>
            <w:tcW w:w="6144" w:type="dxa"/>
            <w:gridSpan w:val="2"/>
            <w:vAlign w:val="center"/>
          </w:tcPr>
          <w:p w:rsidR="00C63E63" w:rsidRPr="00295697" w:rsidRDefault="00C63E63" w:rsidP="00DA6AF9">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Equipo científico y tecnológico </w:t>
            </w:r>
            <w:r>
              <w:rPr>
                <w:rFonts w:cs="Arial"/>
                <w:color w:val="000000"/>
                <w:sz w:val="22"/>
                <w:szCs w:val="22"/>
                <w:lang w:eastAsia="es-CR"/>
              </w:rPr>
              <w:t xml:space="preserve">de actividades académicas </w:t>
            </w:r>
          </w:p>
        </w:tc>
      </w:tr>
      <w:tr w:rsidR="00C63E63" w:rsidRPr="00295697" w:rsidTr="0020469C">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C63E63" w:rsidRPr="00295697" w:rsidRDefault="00C63E63" w:rsidP="00DA6AF9">
            <w:pPr>
              <w:rPr>
                <w:rFonts w:cs="Arial"/>
                <w:color w:val="000000"/>
                <w:sz w:val="22"/>
                <w:szCs w:val="22"/>
                <w:lang w:eastAsia="es-CR"/>
              </w:rPr>
            </w:pPr>
            <w:r w:rsidRPr="00295697">
              <w:rPr>
                <w:rFonts w:cs="Arial"/>
                <w:color w:val="000000"/>
                <w:sz w:val="22"/>
                <w:szCs w:val="22"/>
                <w:lang w:eastAsia="es-CR"/>
              </w:rPr>
              <w:t xml:space="preserve">Tipo </w:t>
            </w:r>
          </w:p>
        </w:tc>
        <w:tc>
          <w:tcPr>
            <w:tcW w:w="6144" w:type="dxa"/>
            <w:gridSpan w:val="2"/>
            <w:vAlign w:val="center"/>
            <w:hideMark/>
          </w:tcPr>
          <w:p w:rsidR="00C63E63" w:rsidRPr="00295697" w:rsidRDefault="00C63E63" w:rsidP="00DA6AF9">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Gestión </w:t>
            </w:r>
          </w:p>
        </w:tc>
      </w:tr>
      <w:tr w:rsidR="00C63E63" w:rsidRPr="00295697" w:rsidTr="00F539D9">
        <w:trPr>
          <w:cnfStyle w:val="000000100000" w:firstRow="0" w:lastRow="0" w:firstColumn="0" w:lastColumn="0" w:oddVBand="0" w:evenVBand="0" w:oddHBand="1" w:evenHBand="0" w:firstRowFirstColumn="0" w:firstRowLastColumn="0" w:lastRowFirstColumn="0" w:lastRowLastColumn="0"/>
          <w:trHeight w:val="623"/>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C63E63" w:rsidRPr="00295697" w:rsidRDefault="00C63E63" w:rsidP="00DA6AF9">
            <w:pPr>
              <w:rPr>
                <w:rFonts w:cs="Arial"/>
                <w:color w:val="000000"/>
                <w:sz w:val="22"/>
                <w:szCs w:val="22"/>
                <w:lang w:eastAsia="es-CR"/>
              </w:rPr>
            </w:pPr>
            <w:r w:rsidRPr="00295697">
              <w:rPr>
                <w:rFonts w:cs="Arial"/>
                <w:color w:val="000000"/>
                <w:sz w:val="22"/>
                <w:szCs w:val="22"/>
                <w:lang w:eastAsia="es-CR"/>
              </w:rPr>
              <w:t>Descripción</w:t>
            </w:r>
          </w:p>
        </w:tc>
        <w:tc>
          <w:tcPr>
            <w:tcW w:w="6144" w:type="dxa"/>
            <w:gridSpan w:val="2"/>
            <w:vAlign w:val="center"/>
            <w:hideMark/>
          </w:tcPr>
          <w:p w:rsidR="00C63E63" w:rsidRPr="00295697" w:rsidRDefault="00C63E63" w:rsidP="00DA6AF9">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Porcentaje de equipo científico y tecnológico actualizado y renovado </w:t>
            </w:r>
          </w:p>
        </w:tc>
      </w:tr>
      <w:tr w:rsidR="00C63E63" w:rsidRPr="00295697" w:rsidTr="0020469C">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tcPr>
          <w:p w:rsidR="00C63E63" w:rsidRPr="00295697" w:rsidRDefault="00C63E63" w:rsidP="00DA6AF9">
            <w:pPr>
              <w:rPr>
                <w:rFonts w:cs="Arial"/>
                <w:color w:val="000000"/>
                <w:sz w:val="22"/>
                <w:szCs w:val="22"/>
                <w:lang w:eastAsia="es-CR"/>
              </w:rPr>
            </w:pPr>
            <w:r w:rsidRPr="00295697">
              <w:rPr>
                <w:rFonts w:cs="Arial"/>
                <w:color w:val="000000"/>
                <w:sz w:val="22"/>
                <w:szCs w:val="22"/>
                <w:lang w:eastAsia="es-CR"/>
              </w:rPr>
              <w:t xml:space="preserve">Forma de cálculo </w:t>
            </w:r>
          </w:p>
        </w:tc>
        <w:tc>
          <w:tcPr>
            <w:tcW w:w="6144" w:type="dxa"/>
            <w:gridSpan w:val="2"/>
            <w:vAlign w:val="center"/>
          </w:tcPr>
          <w:p w:rsidR="00C63E63" w:rsidRPr="00295697" w:rsidRDefault="00C63E63" w:rsidP="00DA6AF9">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Porcentaje de equipamiento actualizado y renovado    </w:t>
            </w:r>
          </w:p>
        </w:tc>
      </w:tr>
      <w:tr w:rsidR="00C63E63" w:rsidRPr="00295697" w:rsidTr="0020469C">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C63E63" w:rsidRPr="00295697" w:rsidRDefault="00C63E63" w:rsidP="00DA6AF9">
            <w:pPr>
              <w:rPr>
                <w:rFonts w:cs="Arial"/>
                <w:color w:val="000000"/>
                <w:sz w:val="22"/>
                <w:szCs w:val="22"/>
                <w:lang w:eastAsia="es-CR"/>
              </w:rPr>
            </w:pPr>
            <w:r w:rsidRPr="00295697">
              <w:rPr>
                <w:rFonts w:cs="Arial"/>
                <w:color w:val="000000"/>
                <w:sz w:val="22"/>
                <w:szCs w:val="22"/>
                <w:lang w:eastAsia="es-CR"/>
              </w:rPr>
              <w:t>Unidad de medida</w:t>
            </w:r>
          </w:p>
        </w:tc>
        <w:tc>
          <w:tcPr>
            <w:tcW w:w="6144" w:type="dxa"/>
            <w:gridSpan w:val="2"/>
            <w:vAlign w:val="center"/>
            <w:hideMark/>
          </w:tcPr>
          <w:p w:rsidR="00C63E63" w:rsidRPr="00295697" w:rsidRDefault="00C63E63" w:rsidP="00DA6AF9">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Porcentaje </w:t>
            </w:r>
          </w:p>
        </w:tc>
      </w:tr>
      <w:tr w:rsidR="00C63E63" w:rsidRPr="00295697" w:rsidTr="0020469C">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tcPr>
          <w:p w:rsidR="00C63E63" w:rsidRPr="00295697" w:rsidRDefault="00C63E63" w:rsidP="00DA6AF9">
            <w:pPr>
              <w:rPr>
                <w:rFonts w:cs="Arial"/>
                <w:color w:val="000000"/>
                <w:sz w:val="22"/>
                <w:szCs w:val="22"/>
                <w:lang w:eastAsia="es-CR"/>
              </w:rPr>
            </w:pPr>
            <w:r>
              <w:rPr>
                <w:rFonts w:cs="Arial"/>
                <w:color w:val="000000"/>
                <w:sz w:val="22"/>
                <w:szCs w:val="22"/>
                <w:lang w:eastAsia="es-CR"/>
              </w:rPr>
              <w:t>Resultado satisfactorio</w:t>
            </w:r>
          </w:p>
        </w:tc>
        <w:tc>
          <w:tcPr>
            <w:tcW w:w="6144" w:type="dxa"/>
            <w:gridSpan w:val="2"/>
            <w:vAlign w:val="center"/>
          </w:tcPr>
          <w:p w:rsidR="00C63E63" w:rsidRPr="00295697" w:rsidRDefault="00C63E63" w:rsidP="00DA6AF9">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Pr>
                <w:rFonts w:cs="Arial"/>
                <w:color w:val="000000"/>
                <w:sz w:val="22"/>
                <w:szCs w:val="22"/>
              </w:rPr>
              <w:t xml:space="preserve">A mayor valor </w:t>
            </w:r>
          </w:p>
        </w:tc>
      </w:tr>
      <w:tr w:rsidR="00C63E63" w:rsidRPr="00295697" w:rsidTr="0020469C">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2694" w:type="dxa"/>
            <w:vMerge w:val="restart"/>
            <w:vAlign w:val="center"/>
          </w:tcPr>
          <w:p w:rsidR="00C63E63" w:rsidRPr="00295697" w:rsidRDefault="00C63E63" w:rsidP="00DA6AF9">
            <w:pPr>
              <w:rPr>
                <w:rFonts w:cs="Arial"/>
                <w:color w:val="000000"/>
                <w:sz w:val="22"/>
                <w:szCs w:val="22"/>
                <w:lang w:eastAsia="es-CR"/>
              </w:rPr>
            </w:pPr>
          </w:p>
          <w:p w:rsidR="00C63E63" w:rsidRPr="00295697" w:rsidRDefault="00C63E63" w:rsidP="00DA6AF9">
            <w:pPr>
              <w:rPr>
                <w:rFonts w:cs="Arial"/>
                <w:b w:val="0"/>
                <w:bCs w:val="0"/>
                <w:color w:val="000000"/>
                <w:sz w:val="22"/>
                <w:szCs w:val="22"/>
                <w:lang w:eastAsia="es-CR"/>
              </w:rPr>
            </w:pPr>
          </w:p>
          <w:p w:rsidR="00C63E63" w:rsidRPr="00295697" w:rsidRDefault="00C63E63" w:rsidP="00DA6AF9">
            <w:pPr>
              <w:rPr>
                <w:rFonts w:cs="Arial"/>
                <w:color w:val="000000"/>
                <w:sz w:val="22"/>
                <w:szCs w:val="22"/>
                <w:lang w:eastAsia="es-CR"/>
              </w:rPr>
            </w:pPr>
            <w:r w:rsidRPr="00295697">
              <w:rPr>
                <w:rFonts w:cs="Arial"/>
                <w:color w:val="000000"/>
                <w:sz w:val="22"/>
                <w:szCs w:val="22"/>
                <w:lang w:eastAsia="es-CR"/>
              </w:rPr>
              <w:t xml:space="preserve">Características </w:t>
            </w:r>
          </w:p>
        </w:tc>
        <w:tc>
          <w:tcPr>
            <w:tcW w:w="2551" w:type="dxa"/>
            <w:vAlign w:val="center"/>
          </w:tcPr>
          <w:p w:rsidR="00C63E63" w:rsidRPr="00295697" w:rsidRDefault="00C63E63" w:rsidP="00DA6AF9">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Periodicidad </w:t>
            </w:r>
          </w:p>
        </w:tc>
        <w:tc>
          <w:tcPr>
            <w:tcW w:w="3593" w:type="dxa"/>
            <w:vAlign w:val="center"/>
          </w:tcPr>
          <w:p w:rsidR="00C63E63" w:rsidRPr="00295697" w:rsidRDefault="00C63E63" w:rsidP="00DA6AF9">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Semestral y Anual</w:t>
            </w:r>
          </w:p>
        </w:tc>
      </w:tr>
      <w:tr w:rsidR="00C63E63" w:rsidRPr="00295697" w:rsidTr="0020469C">
        <w:trPr>
          <w:trHeight w:val="363"/>
          <w:jc w:val="center"/>
        </w:trPr>
        <w:tc>
          <w:tcPr>
            <w:cnfStyle w:val="001000000000" w:firstRow="0" w:lastRow="0" w:firstColumn="1" w:lastColumn="0" w:oddVBand="0" w:evenVBand="0" w:oddHBand="0" w:evenHBand="0" w:firstRowFirstColumn="0" w:firstRowLastColumn="0" w:lastRowFirstColumn="0" w:lastRowLastColumn="0"/>
            <w:tcW w:w="2694" w:type="dxa"/>
            <w:vMerge/>
            <w:vAlign w:val="center"/>
          </w:tcPr>
          <w:p w:rsidR="00C63E63" w:rsidRPr="00295697" w:rsidRDefault="00C63E63" w:rsidP="00DA6AF9">
            <w:pPr>
              <w:rPr>
                <w:rFonts w:cs="Arial"/>
                <w:color w:val="000000"/>
                <w:sz w:val="22"/>
                <w:szCs w:val="22"/>
                <w:lang w:eastAsia="es-CR"/>
              </w:rPr>
            </w:pPr>
          </w:p>
        </w:tc>
        <w:tc>
          <w:tcPr>
            <w:tcW w:w="2551" w:type="dxa"/>
            <w:vAlign w:val="center"/>
          </w:tcPr>
          <w:p w:rsidR="00C63E63" w:rsidRPr="00295697" w:rsidRDefault="00C63E63" w:rsidP="001F35B9">
            <w:pPr>
              <w:spacing w:line="240" w:lineRule="auto"/>
              <w:cnfStyle w:val="000000000000" w:firstRow="0" w:lastRow="0" w:firstColumn="0" w:lastColumn="0" w:oddVBand="0" w:evenVBand="0" w:oddHBand="0"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Fuente de información</w:t>
            </w:r>
          </w:p>
        </w:tc>
        <w:tc>
          <w:tcPr>
            <w:tcW w:w="3593" w:type="dxa"/>
            <w:vAlign w:val="center"/>
          </w:tcPr>
          <w:p w:rsidR="00C63E63" w:rsidRPr="00295697" w:rsidRDefault="00C63E63" w:rsidP="001F35B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Programa de Desarrollo y Mantenimiento de la Infraestructura Institucional (PRODEMI)</w:t>
            </w:r>
            <w:r w:rsidRPr="00295697">
              <w:rPr>
                <w:rFonts w:cs="Arial"/>
                <w:sz w:val="22"/>
                <w:szCs w:val="22"/>
              </w:rPr>
              <w:t xml:space="preserve"> </w:t>
            </w:r>
          </w:p>
        </w:tc>
      </w:tr>
      <w:tr w:rsidR="00C63E63" w:rsidRPr="00295697" w:rsidTr="0020469C">
        <w:trPr>
          <w:cnfStyle w:val="000000100000" w:firstRow="0" w:lastRow="0" w:firstColumn="0" w:lastColumn="0" w:oddVBand="0" w:evenVBand="0" w:oddHBand="1"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2694" w:type="dxa"/>
            <w:vAlign w:val="center"/>
          </w:tcPr>
          <w:p w:rsidR="00C63E63" w:rsidRPr="00295697" w:rsidRDefault="00C63E63" w:rsidP="00DA6AF9">
            <w:pPr>
              <w:rPr>
                <w:rFonts w:cs="Arial"/>
                <w:color w:val="000000"/>
                <w:sz w:val="22"/>
                <w:szCs w:val="22"/>
                <w:lang w:eastAsia="es-CR"/>
              </w:rPr>
            </w:pPr>
          </w:p>
        </w:tc>
        <w:tc>
          <w:tcPr>
            <w:tcW w:w="2551" w:type="dxa"/>
            <w:vAlign w:val="center"/>
          </w:tcPr>
          <w:p w:rsidR="00C63E63" w:rsidRPr="00295697" w:rsidRDefault="00C63E63" w:rsidP="00DA6AF9">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Responsable </w:t>
            </w:r>
          </w:p>
        </w:tc>
        <w:tc>
          <w:tcPr>
            <w:tcW w:w="3593" w:type="dxa"/>
            <w:vAlign w:val="center"/>
          </w:tcPr>
          <w:p w:rsidR="00C63E63" w:rsidRPr="00295697" w:rsidRDefault="00C63E63" w:rsidP="00DA6AF9">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295697">
              <w:rPr>
                <w:rFonts w:cs="Arial"/>
                <w:sz w:val="22"/>
                <w:szCs w:val="22"/>
              </w:rPr>
              <w:t xml:space="preserve">Director de PRODEMI </w:t>
            </w:r>
          </w:p>
        </w:tc>
      </w:tr>
      <w:tr w:rsidR="00C63E63" w:rsidRPr="00295697" w:rsidTr="00F539D9">
        <w:trPr>
          <w:trHeight w:val="178"/>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C63E63" w:rsidRPr="00295697" w:rsidRDefault="00C63E63" w:rsidP="00DA6AF9">
            <w:pPr>
              <w:rPr>
                <w:rFonts w:cs="Arial"/>
                <w:color w:val="000000"/>
                <w:sz w:val="22"/>
                <w:szCs w:val="22"/>
                <w:lang w:eastAsia="es-CR"/>
              </w:rPr>
            </w:pPr>
            <w:r w:rsidRPr="00295697">
              <w:rPr>
                <w:rFonts w:cs="Arial"/>
                <w:color w:val="000000"/>
                <w:sz w:val="22"/>
                <w:szCs w:val="22"/>
                <w:lang w:eastAsia="es-CR"/>
              </w:rPr>
              <w:t xml:space="preserve">Observaciones  </w:t>
            </w:r>
          </w:p>
        </w:tc>
        <w:tc>
          <w:tcPr>
            <w:tcW w:w="6144" w:type="dxa"/>
            <w:gridSpan w:val="2"/>
            <w:vAlign w:val="center"/>
            <w:hideMark/>
          </w:tcPr>
          <w:p w:rsidR="00C63E63" w:rsidRPr="00295697" w:rsidRDefault="00C63E63" w:rsidP="00DA6AF9">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p>
        </w:tc>
      </w:tr>
    </w:tbl>
    <w:p w:rsidR="00C63E63" w:rsidRDefault="00C63E63" w:rsidP="00F539D9">
      <w:pPr>
        <w:spacing w:after="160" w:line="259" w:lineRule="auto"/>
        <w:jc w:val="left"/>
        <w:rPr>
          <w:rFonts w:cs="Arial"/>
          <w:i/>
          <w:sz w:val="22"/>
          <w:szCs w:val="22"/>
        </w:rPr>
      </w:pPr>
    </w:p>
    <w:tbl>
      <w:tblPr>
        <w:tblStyle w:val="Tablaconcuadrcula2-nfasis1"/>
        <w:tblW w:w="9032" w:type="dxa"/>
        <w:jc w:val="center"/>
        <w:tblLook w:val="04A0" w:firstRow="1" w:lastRow="0" w:firstColumn="1" w:lastColumn="0" w:noHBand="0" w:noVBand="1"/>
      </w:tblPr>
      <w:tblGrid>
        <w:gridCol w:w="2694"/>
        <w:gridCol w:w="2551"/>
        <w:gridCol w:w="3787"/>
      </w:tblGrid>
      <w:tr w:rsidR="006D3319" w:rsidRPr="00295697" w:rsidTr="007B6CD2">
        <w:trPr>
          <w:cnfStyle w:val="100000000000" w:firstRow="1" w:lastRow="0" w:firstColumn="0" w:lastColumn="0" w:oddVBand="0" w:evenVBand="0" w:oddHBand="0"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hideMark/>
          </w:tcPr>
          <w:p w:rsidR="006D3319" w:rsidRPr="00295697" w:rsidRDefault="006D3319" w:rsidP="00295697">
            <w:pPr>
              <w:jc w:val="center"/>
              <w:rPr>
                <w:rFonts w:cs="Arial"/>
                <w:b w:val="0"/>
                <w:bCs w:val="0"/>
                <w:color w:val="000000"/>
                <w:sz w:val="22"/>
                <w:szCs w:val="22"/>
                <w:lang w:eastAsia="es-CR"/>
              </w:rPr>
            </w:pPr>
            <w:r w:rsidRPr="00295697">
              <w:rPr>
                <w:rFonts w:cs="Arial"/>
                <w:color w:val="000000"/>
                <w:sz w:val="22"/>
                <w:szCs w:val="22"/>
                <w:lang w:eastAsia="es-CR"/>
              </w:rPr>
              <w:lastRenderedPageBreak/>
              <w:t xml:space="preserve">FICHA TECNICA DE INDICADOR </w:t>
            </w:r>
          </w:p>
          <w:p w:rsidR="006D3319" w:rsidRPr="00295697" w:rsidRDefault="006D3319" w:rsidP="00295697">
            <w:pPr>
              <w:jc w:val="center"/>
              <w:rPr>
                <w:rFonts w:cs="Arial"/>
                <w:color w:val="000000"/>
                <w:sz w:val="22"/>
                <w:szCs w:val="22"/>
                <w:lang w:eastAsia="es-CR"/>
              </w:rPr>
            </w:pPr>
          </w:p>
        </w:tc>
      </w:tr>
      <w:tr w:rsidR="006D3319" w:rsidRPr="00295697" w:rsidTr="007B6CD2">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hideMark/>
          </w:tcPr>
          <w:p w:rsidR="006D3319" w:rsidRPr="00295697" w:rsidRDefault="006D3319" w:rsidP="00295697">
            <w:pPr>
              <w:jc w:val="center"/>
              <w:rPr>
                <w:rFonts w:cs="Arial"/>
                <w:color w:val="000000"/>
                <w:sz w:val="22"/>
                <w:szCs w:val="22"/>
                <w:lang w:eastAsia="es-CR"/>
              </w:rPr>
            </w:pPr>
            <w:r w:rsidRPr="00295697">
              <w:rPr>
                <w:rFonts w:cs="Arial"/>
                <w:color w:val="000000"/>
                <w:sz w:val="22"/>
                <w:szCs w:val="22"/>
                <w:lang w:eastAsia="es-CR"/>
              </w:rPr>
              <w:t xml:space="preserve">Programa Vida Universitaria </w:t>
            </w:r>
          </w:p>
        </w:tc>
      </w:tr>
      <w:tr w:rsidR="006D3319" w:rsidRPr="00295697" w:rsidTr="00C63E63">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Código </w:t>
            </w:r>
          </w:p>
        </w:tc>
        <w:tc>
          <w:tcPr>
            <w:tcW w:w="6338" w:type="dxa"/>
            <w:gridSpan w:val="2"/>
            <w:hideMark/>
          </w:tcPr>
          <w:p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VU0101</w:t>
            </w:r>
          </w:p>
        </w:tc>
      </w:tr>
      <w:tr w:rsidR="006D3319" w:rsidRPr="00295697" w:rsidTr="00C63E63">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Denominación </w:t>
            </w:r>
          </w:p>
        </w:tc>
        <w:tc>
          <w:tcPr>
            <w:tcW w:w="6338" w:type="dxa"/>
            <w:gridSpan w:val="2"/>
          </w:tcPr>
          <w:p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Becas y ayudas con aporte económico </w:t>
            </w:r>
          </w:p>
        </w:tc>
      </w:tr>
      <w:tr w:rsidR="006D3319" w:rsidRPr="00295697" w:rsidTr="00C63E63">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Tipo </w:t>
            </w:r>
          </w:p>
        </w:tc>
        <w:tc>
          <w:tcPr>
            <w:tcW w:w="6338" w:type="dxa"/>
            <w:gridSpan w:val="2"/>
            <w:hideMark/>
          </w:tcPr>
          <w:p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Resultado </w:t>
            </w:r>
          </w:p>
        </w:tc>
      </w:tr>
      <w:tr w:rsidR="006D3319" w:rsidRPr="00295697" w:rsidTr="00C63E63">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Descripción</w:t>
            </w:r>
          </w:p>
        </w:tc>
        <w:tc>
          <w:tcPr>
            <w:tcW w:w="6338" w:type="dxa"/>
            <w:gridSpan w:val="2"/>
            <w:hideMark/>
          </w:tcPr>
          <w:p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Número de becas y ayudas con aporte económico otorgadas</w:t>
            </w:r>
          </w:p>
        </w:tc>
      </w:tr>
      <w:tr w:rsidR="006D3319" w:rsidRPr="00295697" w:rsidTr="00C63E63">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Forma de cálculo </w:t>
            </w:r>
          </w:p>
        </w:tc>
        <w:tc>
          <w:tcPr>
            <w:tcW w:w="6338" w:type="dxa"/>
            <w:gridSpan w:val="2"/>
          </w:tcPr>
          <w:p w:rsidR="006D3319" w:rsidRPr="00295697" w:rsidRDefault="006D3319" w:rsidP="002A5ACC">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Número de becas y ayudas otorgadas / número de becas y ayudas programadas    </w:t>
            </w:r>
          </w:p>
        </w:tc>
      </w:tr>
      <w:tr w:rsidR="006D3319" w:rsidRPr="00295697" w:rsidTr="00C63E63">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Unidad de medida</w:t>
            </w:r>
          </w:p>
        </w:tc>
        <w:tc>
          <w:tcPr>
            <w:tcW w:w="6338" w:type="dxa"/>
            <w:gridSpan w:val="2"/>
            <w:hideMark/>
          </w:tcPr>
          <w:p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Beca y ayuda </w:t>
            </w:r>
          </w:p>
        </w:tc>
      </w:tr>
      <w:tr w:rsidR="00C63E63" w:rsidRPr="00295697" w:rsidTr="00C63E63">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tcPr>
          <w:p w:rsidR="00C63E63" w:rsidRPr="00295697" w:rsidRDefault="00C63E63" w:rsidP="00C63E63">
            <w:pPr>
              <w:rPr>
                <w:rFonts w:cs="Arial"/>
                <w:color w:val="000000"/>
                <w:sz w:val="22"/>
                <w:szCs w:val="22"/>
                <w:lang w:eastAsia="es-CR"/>
              </w:rPr>
            </w:pPr>
            <w:r>
              <w:rPr>
                <w:rFonts w:cs="Arial"/>
                <w:color w:val="000000"/>
                <w:sz w:val="22"/>
                <w:szCs w:val="22"/>
                <w:lang w:eastAsia="es-CR"/>
              </w:rPr>
              <w:t>Resultado satisfactorio</w:t>
            </w:r>
          </w:p>
        </w:tc>
        <w:tc>
          <w:tcPr>
            <w:tcW w:w="6338" w:type="dxa"/>
            <w:gridSpan w:val="2"/>
          </w:tcPr>
          <w:p w:rsidR="00C63E63" w:rsidRPr="00295697" w:rsidRDefault="00C63E63" w:rsidP="00C63E63">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Pr>
                <w:rFonts w:cs="Arial"/>
                <w:color w:val="000000"/>
                <w:sz w:val="22"/>
                <w:szCs w:val="22"/>
              </w:rPr>
              <w:t xml:space="preserve">A mayor valor </w:t>
            </w:r>
          </w:p>
        </w:tc>
      </w:tr>
      <w:tr w:rsidR="006D3319" w:rsidRPr="00295697" w:rsidTr="00C63E63">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2694" w:type="dxa"/>
            <w:vMerge w:val="restart"/>
          </w:tcPr>
          <w:p w:rsidR="006D3319" w:rsidRPr="00295697" w:rsidRDefault="006D3319" w:rsidP="00295697">
            <w:pPr>
              <w:rPr>
                <w:rFonts w:cs="Arial"/>
                <w:color w:val="000000"/>
                <w:sz w:val="22"/>
                <w:szCs w:val="22"/>
                <w:lang w:eastAsia="es-CR"/>
              </w:rPr>
            </w:pPr>
          </w:p>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Características </w:t>
            </w:r>
          </w:p>
        </w:tc>
        <w:tc>
          <w:tcPr>
            <w:tcW w:w="2551" w:type="dxa"/>
          </w:tcPr>
          <w:p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Periodicidad </w:t>
            </w:r>
          </w:p>
        </w:tc>
        <w:tc>
          <w:tcPr>
            <w:tcW w:w="3787" w:type="dxa"/>
          </w:tcPr>
          <w:p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Semestral y Anual  </w:t>
            </w:r>
          </w:p>
        </w:tc>
      </w:tr>
      <w:tr w:rsidR="006D3319" w:rsidRPr="00295697" w:rsidTr="00C63E63">
        <w:trPr>
          <w:trHeight w:val="363"/>
          <w:jc w:val="center"/>
        </w:trPr>
        <w:tc>
          <w:tcPr>
            <w:cnfStyle w:val="001000000000" w:firstRow="0" w:lastRow="0" w:firstColumn="1" w:lastColumn="0" w:oddVBand="0" w:evenVBand="0" w:oddHBand="0" w:evenHBand="0" w:firstRowFirstColumn="0" w:firstRowLastColumn="0" w:lastRowFirstColumn="0" w:lastRowLastColumn="0"/>
            <w:tcW w:w="2694" w:type="dxa"/>
            <w:vMerge/>
          </w:tcPr>
          <w:p w:rsidR="006D3319" w:rsidRPr="00295697" w:rsidRDefault="006D3319" w:rsidP="00295697">
            <w:pPr>
              <w:rPr>
                <w:rFonts w:cs="Arial"/>
                <w:color w:val="000000"/>
                <w:sz w:val="22"/>
                <w:szCs w:val="22"/>
                <w:lang w:eastAsia="es-CR"/>
              </w:rPr>
            </w:pPr>
          </w:p>
        </w:tc>
        <w:tc>
          <w:tcPr>
            <w:tcW w:w="2551" w:type="dxa"/>
          </w:tcPr>
          <w:p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Fuente de información</w:t>
            </w:r>
          </w:p>
        </w:tc>
        <w:tc>
          <w:tcPr>
            <w:tcW w:w="3787" w:type="dxa"/>
          </w:tcPr>
          <w:p w:rsidR="006D3319" w:rsidRPr="00295697" w:rsidRDefault="00236886" w:rsidP="00C63E63">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hyperlink r:id="rId33" w:tgtFrame="_blank" w:history="1">
              <w:r w:rsidR="006D3319" w:rsidRPr="00295697">
                <w:rPr>
                  <w:rFonts w:cs="Arial"/>
                  <w:color w:val="000000"/>
                  <w:sz w:val="22"/>
                  <w:szCs w:val="22"/>
                  <w:lang w:eastAsia="es-CR"/>
                </w:rPr>
                <w:t>Sistema de Planificación Presupuesto Institucional</w:t>
              </w:r>
            </w:hyperlink>
            <w:r w:rsidR="006D3319" w:rsidRPr="00295697">
              <w:rPr>
                <w:rFonts w:cs="Arial"/>
                <w:color w:val="000000"/>
                <w:sz w:val="22"/>
                <w:szCs w:val="22"/>
                <w:lang w:eastAsia="es-CR"/>
              </w:rPr>
              <w:t xml:space="preserve"> (SPPI)</w:t>
            </w:r>
          </w:p>
        </w:tc>
      </w:tr>
      <w:tr w:rsidR="006D3319" w:rsidRPr="00295697" w:rsidTr="00C63E63">
        <w:trPr>
          <w:cnfStyle w:val="000000100000" w:firstRow="0" w:lastRow="0" w:firstColumn="0" w:lastColumn="0" w:oddVBand="0" w:evenVBand="0" w:oddHBand="1"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2694" w:type="dxa"/>
            <w:vMerge/>
          </w:tcPr>
          <w:p w:rsidR="006D3319" w:rsidRPr="00295697" w:rsidRDefault="006D3319" w:rsidP="00295697">
            <w:pPr>
              <w:rPr>
                <w:rFonts w:cs="Arial"/>
                <w:color w:val="000000"/>
                <w:sz w:val="22"/>
                <w:szCs w:val="22"/>
                <w:lang w:eastAsia="es-CR"/>
              </w:rPr>
            </w:pPr>
          </w:p>
        </w:tc>
        <w:tc>
          <w:tcPr>
            <w:tcW w:w="2551" w:type="dxa"/>
          </w:tcPr>
          <w:p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Responsable</w:t>
            </w:r>
          </w:p>
        </w:tc>
        <w:tc>
          <w:tcPr>
            <w:tcW w:w="3787" w:type="dxa"/>
          </w:tcPr>
          <w:p w:rsidR="006D3319" w:rsidRPr="00295697" w:rsidRDefault="006D3319" w:rsidP="00C63E63">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Directora, Departamento de Bienestar Estudiantil </w:t>
            </w:r>
          </w:p>
        </w:tc>
      </w:tr>
      <w:tr w:rsidR="006D3319" w:rsidRPr="00295697" w:rsidTr="00C63E63">
        <w:trPr>
          <w:trHeight w:val="435"/>
          <w:jc w:val="center"/>
        </w:trPr>
        <w:tc>
          <w:tcPr>
            <w:cnfStyle w:val="001000000000" w:firstRow="0" w:lastRow="0" w:firstColumn="1" w:lastColumn="0" w:oddVBand="0" w:evenVBand="0" w:oddHBand="0" w:evenHBand="0" w:firstRowFirstColumn="0" w:firstRowLastColumn="0" w:lastRowFirstColumn="0" w:lastRowLastColumn="0"/>
            <w:tcW w:w="2694" w:type="dxa"/>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Observaciones  </w:t>
            </w:r>
          </w:p>
        </w:tc>
        <w:tc>
          <w:tcPr>
            <w:tcW w:w="6338" w:type="dxa"/>
            <w:gridSpan w:val="2"/>
            <w:hideMark/>
          </w:tcPr>
          <w:p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p>
        </w:tc>
      </w:tr>
    </w:tbl>
    <w:p w:rsidR="006D3319" w:rsidRDefault="006D3319" w:rsidP="006D3319">
      <w:pPr>
        <w:pStyle w:val="Default"/>
        <w:spacing w:line="360" w:lineRule="auto"/>
        <w:jc w:val="both"/>
        <w:rPr>
          <w:rFonts w:ascii="Arial" w:hAnsi="Arial" w:cs="Arial"/>
          <w:color w:val="auto"/>
          <w:sz w:val="22"/>
          <w:szCs w:val="22"/>
        </w:rPr>
      </w:pPr>
    </w:p>
    <w:tbl>
      <w:tblPr>
        <w:tblStyle w:val="Tablaconcuadrcula2-nfasis1"/>
        <w:tblW w:w="9032" w:type="dxa"/>
        <w:jc w:val="center"/>
        <w:tblLook w:val="04A0" w:firstRow="1" w:lastRow="0" w:firstColumn="1" w:lastColumn="0" w:noHBand="0" w:noVBand="1"/>
      </w:tblPr>
      <w:tblGrid>
        <w:gridCol w:w="2694"/>
        <w:gridCol w:w="2693"/>
        <w:gridCol w:w="3645"/>
      </w:tblGrid>
      <w:tr w:rsidR="00AB5388" w:rsidRPr="00295697" w:rsidTr="008F7758">
        <w:trPr>
          <w:cnfStyle w:val="100000000000" w:firstRow="1" w:lastRow="0" w:firstColumn="0" w:lastColumn="0" w:oddVBand="0" w:evenVBand="0" w:oddHBand="0"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vAlign w:val="center"/>
            <w:hideMark/>
          </w:tcPr>
          <w:p w:rsidR="00AB5388" w:rsidRPr="00295697" w:rsidRDefault="00AB5388" w:rsidP="00AB5388">
            <w:pPr>
              <w:jc w:val="center"/>
              <w:rPr>
                <w:rFonts w:cs="Arial"/>
                <w:b w:val="0"/>
                <w:bCs w:val="0"/>
                <w:color w:val="000000"/>
                <w:sz w:val="22"/>
                <w:szCs w:val="22"/>
                <w:lang w:eastAsia="es-CR"/>
              </w:rPr>
            </w:pPr>
            <w:r w:rsidRPr="00295697">
              <w:rPr>
                <w:rFonts w:cs="Arial"/>
                <w:color w:val="000000"/>
                <w:sz w:val="22"/>
                <w:szCs w:val="22"/>
                <w:lang w:eastAsia="es-CR"/>
              </w:rPr>
              <w:t xml:space="preserve">FICHA TECNICA DE INDICADOR </w:t>
            </w:r>
          </w:p>
          <w:p w:rsidR="00AB5388" w:rsidRPr="00295697" w:rsidRDefault="00AB5388" w:rsidP="00AB5388">
            <w:pPr>
              <w:jc w:val="center"/>
              <w:rPr>
                <w:rFonts w:cs="Arial"/>
                <w:color w:val="000000"/>
                <w:sz w:val="22"/>
                <w:szCs w:val="22"/>
                <w:lang w:eastAsia="es-CR"/>
              </w:rPr>
            </w:pPr>
          </w:p>
        </w:tc>
      </w:tr>
      <w:tr w:rsidR="00AB5388" w:rsidRPr="00295697" w:rsidTr="008F7758">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vAlign w:val="center"/>
            <w:hideMark/>
          </w:tcPr>
          <w:p w:rsidR="00AB5388" w:rsidRPr="00295697" w:rsidRDefault="00AB5388" w:rsidP="00AB5388">
            <w:pPr>
              <w:jc w:val="center"/>
              <w:rPr>
                <w:rFonts w:cs="Arial"/>
                <w:color w:val="000000"/>
                <w:sz w:val="22"/>
                <w:szCs w:val="22"/>
                <w:lang w:eastAsia="es-CR"/>
              </w:rPr>
            </w:pPr>
            <w:r w:rsidRPr="00295697">
              <w:rPr>
                <w:rFonts w:cs="Arial"/>
                <w:color w:val="000000"/>
                <w:sz w:val="22"/>
                <w:szCs w:val="22"/>
                <w:lang w:eastAsia="es-CR"/>
              </w:rPr>
              <w:t xml:space="preserve">Programa Vida Universitaria </w:t>
            </w:r>
          </w:p>
        </w:tc>
      </w:tr>
      <w:tr w:rsidR="00AB5388" w:rsidRPr="00295697" w:rsidTr="008F7758">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AB5388" w:rsidRPr="00295697" w:rsidRDefault="00AB5388" w:rsidP="00AB5388">
            <w:pPr>
              <w:rPr>
                <w:rFonts w:cs="Arial"/>
                <w:color w:val="000000"/>
                <w:sz w:val="22"/>
                <w:szCs w:val="22"/>
                <w:lang w:eastAsia="es-CR"/>
              </w:rPr>
            </w:pPr>
            <w:r w:rsidRPr="00295697">
              <w:rPr>
                <w:rFonts w:cs="Arial"/>
                <w:color w:val="000000"/>
                <w:sz w:val="22"/>
                <w:szCs w:val="22"/>
                <w:lang w:eastAsia="es-CR"/>
              </w:rPr>
              <w:t xml:space="preserve">Código </w:t>
            </w:r>
          </w:p>
        </w:tc>
        <w:tc>
          <w:tcPr>
            <w:tcW w:w="6338" w:type="dxa"/>
            <w:gridSpan w:val="2"/>
            <w:vAlign w:val="center"/>
            <w:hideMark/>
          </w:tcPr>
          <w:p w:rsidR="00AB5388" w:rsidRPr="00295697" w:rsidRDefault="00AB5388" w:rsidP="00AB5388">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VU0102</w:t>
            </w:r>
          </w:p>
        </w:tc>
      </w:tr>
      <w:tr w:rsidR="00AB5388" w:rsidRPr="00295697" w:rsidTr="008F7758">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AB5388" w:rsidRPr="00295697" w:rsidRDefault="00AB5388" w:rsidP="00AB5388">
            <w:pPr>
              <w:rPr>
                <w:rFonts w:cs="Arial"/>
                <w:color w:val="000000"/>
                <w:sz w:val="22"/>
                <w:szCs w:val="22"/>
                <w:lang w:eastAsia="es-CR"/>
              </w:rPr>
            </w:pPr>
            <w:r w:rsidRPr="00295697">
              <w:rPr>
                <w:rFonts w:cs="Arial"/>
                <w:color w:val="000000"/>
                <w:sz w:val="22"/>
                <w:szCs w:val="22"/>
                <w:lang w:eastAsia="es-CR"/>
              </w:rPr>
              <w:t xml:space="preserve">Denominación </w:t>
            </w:r>
          </w:p>
        </w:tc>
        <w:tc>
          <w:tcPr>
            <w:tcW w:w="6338" w:type="dxa"/>
            <w:gridSpan w:val="2"/>
            <w:vAlign w:val="center"/>
          </w:tcPr>
          <w:p w:rsidR="00AB5388" w:rsidRPr="00295697" w:rsidRDefault="003D42AC" w:rsidP="00AB5388">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Pr>
                <w:rFonts w:cs="Arial"/>
                <w:color w:val="000000"/>
                <w:sz w:val="22"/>
                <w:szCs w:val="22"/>
                <w:lang w:eastAsia="es-CR"/>
              </w:rPr>
              <w:t xml:space="preserve">Consulta </w:t>
            </w:r>
            <w:r w:rsidR="00AB5388" w:rsidRPr="00295697">
              <w:rPr>
                <w:rFonts w:cs="Arial"/>
                <w:color w:val="000000"/>
                <w:sz w:val="22"/>
                <w:szCs w:val="22"/>
                <w:lang w:eastAsia="es-CR"/>
              </w:rPr>
              <w:t xml:space="preserve">estudiantil </w:t>
            </w:r>
          </w:p>
        </w:tc>
      </w:tr>
      <w:tr w:rsidR="00AB5388" w:rsidRPr="00295697" w:rsidTr="008F7758">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AB5388" w:rsidRPr="00295697" w:rsidRDefault="00AB5388" w:rsidP="00AB5388">
            <w:pPr>
              <w:rPr>
                <w:rFonts w:cs="Arial"/>
                <w:color w:val="000000"/>
                <w:sz w:val="22"/>
                <w:szCs w:val="22"/>
                <w:lang w:eastAsia="es-CR"/>
              </w:rPr>
            </w:pPr>
            <w:r w:rsidRPr="00295697">
              <w:rPr>
                <w:rFonts w:cs="Arial"/>
                <w:color w:val="000000"/>
                <w:sz w:val="22"/>
                <w:szCs w:val="22"/>
                <w:lang w:eastAsia="es-CR"/>
              </w:rPr>
              <w:t xml:space="preserve">Tipo </w:t>
            </w:r>
          </w:p>
        </w:tc>
        <w:tc>
          <w:tcPr>
            <w:tcW w:w="6338" w:type="dxa"/>
            <w:gridSpan w:val="2"/>
            <w:vAlign w:val="center"/>
            <w:hideMark/>
          </w:tcPr>
          <w:p w:rsidR="00AB5388" w:rsidRPr="00295697" w:rsidRDefault="00AB5388" w:rsidP="00AB5388">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Resultado </w:t>
            </w:r>
          </w:p>
        </w:tc>
      </w:tr>
      <w:tr w:rsidR="00AB5388" w:rsidRPr="00295697" w:rsidTr="008F7758">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AB5388" w:rsidRPr="00295697" w:rsidRDefault="00AB5388" w:rsidP="00AB5388">
            <w:pPr>
              <w:rPr>
                <w:rFonts w:cs="Arial"/>
                <w:color w:val="000000"/>
                <w:sz w:val="22"/>
                <w:szCs w:val="22"/>
                <w:lang w:eastAsia="es-CR"/>
              </w:rPr>
            </w:pPr>
            <w:r w:rsidRPr="00295697">
              <w:rPr>
                <w:rFonts w:cs="Arial"/>
                <w:color w:val="000000"/>
                <w:sz w:val="22"/>
                <w:szCs w:val="22"/>
                <w:lang w:eastAsia="es-CR"/>
              </w:rPr>
              <w:t>Descripción</w:t>
            </w:r>
          </w:p>
        </w:tc>
        <w:tc>
          <w:tcPr>
            <w:tcW w:w="6338" w:type="dxa"/>
            <w:gridSpan w:val="2"/>
            <w:vAlign w:val="center"/>
            <w:hideMark/>
          </w:tcPr>
          <w:p w:rsidR="00AB5388" w:rsidRPr="00295697" w:rsidRDefault="00AB5388" w:rsidP="0062116A">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Número de consultas a estudiantes en servicios de Orientación, Intervención psicopedagógica y atención psicoterapéutica </w:t>
            </w:r>
          </w:p>
        </w:tc>
      </w:tr>
      <w:tr w:rsidR="00AB5388" w:rsidRPr="00295697" w:rsidTr="008F7758">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tcPr>
          <w:p w:rsidR="00AB5388" w:rsidRPr="00295697" w:rsidRDefault="00AB5388" w:rsidP="00AB5388">
            <w:pPr>
              <w:rPr>
                <w:rFonts w:cs="Arial"/>
                <w:color w:val="000000"/>
                <w:sz w:val="22"/>
                <w:szCs w:val="22"/>
                <w:lang w:eastAsia="es-CR"/>
              </w:rPr>
            </w:pPr>
            <w:r w:rsidRPr="00295697">
              <w:rPr>
                <w:rFonts w:cs="Arial"/>
                <w:color w:val="000000"/>
                <w:sz w:val="22"/>
                <w:szCs w:val="22"/>
                <w:lang w:eastAsia="es-CR"/>
              </w:rPr>
              <w:t xml:space="preserve">Forma de cálculo </w:t>
            </w:r>
          </w:p>
        </w:tc>
        <w:tc>
          <w:tcPr>
            <w:tcW w:w="6338" w:type="dxa"/>
            <w:gridSpan w:val="2"/>
            <w:vAlign w:val="center"/>
          </w:tcPr>
          <w:p w:rsidR="00AB5388" w:rsidRPr="00295697" w:rsidRDefault="00AB5388" w:rsidP="0062116A">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Número de consultas ofrecidas / número de consultas programados    </w:t>
            </w:r>
          </w:p>
        </w:tc>
      </w:tr>
      <w:tr w:rsidR="00AB5388" w:rsidRPr="00295697" w:rsidTr="008F7758">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AB5388" w:rsidRPr="00295697" w:rsidRDefault="00AB5388" w:rsidP="00AB5388">
            <w:pPr>
              <w:rPr>
                <w:rFonts w:cs="Arial"/>
                <w:color w:val="000000"/>
                <w:sz w:val="22"/>
                <w:szCs w:val="22"/>
                <w:lang w:eastAsia="es-CR"/>
              </w:rPr>
            </w:pPr>
            <w:r w:rsidRPr="00295697">
              <w:rPr>
                <w:rFonts w:cs="Arial"/>
                <w:color w:val="000000"/>
                <w:sz w:val="22"/>
                <w:szCs w:val="22"/>
                <w:lang w:eastAsia="es-CR"/>
              </w:rPr>
              <w:t>Unidad de medida</w:t>
            </w:r>
          </w:p>
        </w:tc>
        <w:tc>
          <w:tcPr>
            <w:tcW w:w="6338" w:type="dxa"/>
            <w:gridSpan w:val="2"/>
            <w:vAlign w:val="center"/>
            <w:hideMark/>
          </w:tcPr>
          <w:p w:rsidR="00AB5388" w:rsidRPr="00295697" w:rsidRDefault="00AB5388" w:rsidP="00AB5388">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Consulta </w:t>
            </w:r>
          </w:p>
        </w:tc>
      </w:tr>
      <w:tr w:rsidR="00C63E63" w:rsidRPr="00295697" w:rsidTr="008F7758">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tcPr>
          <w:p w:rsidR="00C63E63" w:rsidRPr="00295697" w:rsidRDefault="00C63E63" w:rsidP="00C63E63">
            <w:pPr>
              <w:rPr>
                <w:rFonts w:cs="Arial"/>
                <w:color w:val="000000"/>
                <w:sz w:val="22"/>
                <w:szCs w:val="22"/>
                <w:lang w:eastAsia="es-CR"/>
              </w:rPr>
            </w:pPr>
            <w:r>
              <w:rPr>
                <w:rFonts w:cs="Arial"/>
                <w:color w:val="000000"/>
                <w:sz w:val="22"/>
                <w:szCs w:val="22"/>
                <w:lang w:eastAsia="es-CR"/>
              </w:rPr>
              <w:t>Resultado satisfactorio</w:t>
            </w:r>
          </w:p>
        </w:tc>
        <w:tc>
          <w:tcPr>
            <w:tcW w:w="6338" w:type="dxa"/>
            <w:gridSpan w:val="2"/>
            <w:vAlign w:val="center"/>
          </w:tcPr>
          <w:p w:rsidR="00C63E63" w:rsidRPr="00295697" w:rsidRDefault="00C63E63" w:rsidP="00C63E63">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Pr>
                <w:rFonts w:cs="Arial"/>
                <w:color w:val="000000"/>
                <w:sz w:val="22"/>
                <w:szCs w:val="22"/>
              </w:rPr>
              <w:t xml:space="preserve">A mayor valor </w:t>
            </w:r>
          </w:p>
        </w:tc>
      </w:tr>
      <w:tr w:rsidR="00AB5388" w:rsidRPr="00295697" w:rsidTr="008F7758">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2694" w:type="dxa"/>
            <w:vMerge w:val="restart"/>
            <w:vAlign w:val="center"/>
          </w:tcPr>
          <w:p w:rsidR="00AB5388" w:rsidRPr="00295697" w:rsidRDefault="00AB5388" w:rsidP="00AB5388">
            <w:pPr>
              <w:rPr>
                <w:rFonts w:cs="Arial"/>
                <w:color w:val="000000"/>
                <w:sz w:val="22"/>
                <w:szCs w:val="22"/>
                <w:lang w:eastAsia="es-CR"/>
              </w:rPr>
            </w:pPr>
          </w:p>
          <w:p w:rsidR="00AB5388" w:rsidRPr="00295697" w:rsidRDefault="00AB5388" w:rsidP="00AB5388">
            <w:pPr>
              <w:rPr>
                <w:rFonts w:cs="Arial"/>
                <w:color w:val="000000"/>
                <w:sz w:val="22"/>
                <w:szCs w:val="22"/>
                <w:lang w:eastAsia="es-CR"/>
              </w:rPr>
            </w:pPr>
            <w:r w:rsidRPr="00295697">
              <w:rPr>
                <w:rFonts w:cs="Arial"/>
                <w:color w:val="000000"/>
                <w:sz w:val="22"/>
                <w:szCs w:val="22"/>
                <w:lang w:eastAsia="es-CR"/>
              </w:rPr>
              <w:t xml:space="preserve">Características </w:t>
            </w:r>
          </w:p>
        </w:tc>
        <w:tc>
          <w:tcPr>
            <w:tcW w:w="2693" w:type="dxa"/>
            <w:vAlign w:val="center"/>
          </w:tcPr>
          <w:p w:rsidR="00AB5388" w:rsidRPr="00295697" w:rsidRDefault="00AB5388" w:rsidP="00AB5388">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Periodicidad </w:t>
            </w:r>
          </w:p>
        </w:tc>
        <w:tc>
          <w:tcPr>
            <w:tcW w:w="3645" w:type="dxa"/>
            <w:vAlign w:val="center"/>
          </w:tcPr>
          <w:p w:rsidR="00AB5388" w:rsidRPr="00295697" w:rsidRDefault="00AB5388" w:rsidP="00AB5388">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Semestral y Anual </w:t>
            </w:r>
          </w:p>
        </w:tc>
      </w:tr>
      <w:tr w:rsidR="00AB5388" w:rsidRPr="00295697" w:rsidTr="008F7758">
        <w:trPr>
          <w:trHeight w:val="363"/>
          <w:jc w:val="center"/>
        </w:trPr>
        <w:tc>
          <w:tcPr>
            <w:cnfStyle w:val="001000000000" w:firstRow="0" w:lastRow="0" w:firstColumn="1" w:lastColumn="0" w:oddVBand="0" w:evenVBand="0" w:oddHBand="0" w:evenHBand="0" w:firstRowFirstColumn="0" w:firstRowLastColumn="0" w:lastRowFirstColumn="0" w:lastRowLastColumn="0"/>
            <w:tcW w:w="2694" w:type="dxa"/>
            <w:vMerge/>
            <w:vAlign w:val="center"/>
          </w:tcPr>
          <w:p w:rsidR="00AB5388" w:rsidRPr="00295697" w:rsidRDefault="00AB5388" w:rsidP="00AB5388">
            <w:pPr>
              <w:rPr>
                <w:rFonts w:cs="Arial"/>
                <w:color w:val="000000"/>
                <w:sz w:val="22"/>
                <w:szCs w:val="22"/>
                <w:lang w:eastAsia="es-CR"/>
              </w:rPr>
            </w:pPr>
          </w:p>
        </w:tc>
        <w:tc>
          <w:tcPr>
            <w:tcW w:w="2693" w:type="dxa"/>
            <w:vAlign w:val="center"/>
          </w:tcPr>
          <w:p w:rsidR="00AB5388" w:rsidRPr="00295697" w:rsidRDefault="00AB5388" w:rsidP="00AB5388">
            <w:pPr>
              <w:cnfStyle w:val="000000000000" w:firstRow="0" w:lastRow="0" w:firstColumn="0" w:lastColumn="0" w:oddVBand="0" w:evenVBand="0" w:oddHBand="0"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Fuente de información</w:t>
            </w:r>
          </w:p>
        </w:tc>
        <w:tc>
          <w:tcPr>
            <w:tcW w:w="3645" w:type="dxa"/>
            <w:vAlign w:val="center"/>
          </w:tcPr>
          <w:p w:rsidR="00AB5388" w:rsidRPr="00295697" w:rsidRDefault="00236886" w:rsidP="00FE6976">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hyperlink r:id="rId34" w:tgtFrame="_blank" w:history="1">
              <w:r w:rsidR="00AB5388" w:rsidRPr="00295697">
                <w:rPr>
                  <w:rFonts w:cs="Arial"/>
                  <w:color w:val="000000"/>
                  <w:sz w:val="22"/>
                  <w:szCs w:val="22"/>
                  <w:lang w:eastAsia="es-CR"/>
                </w:rPr>
                <w:t>Sistema de Planificación Presupuesto Institucional</w:t>
              </w:r>
            </w:hyperlink>
            <w:r w:rsidR="00AB5388" w:rsidRPr="00295697">
              <w:rPr>
                <w:rFonts w:cs="Arial"/>
                <w:color w:val="000000"/>
                <w:sz w:val="22"/>
                <w:szCs w:val="22"/>
                <w:lang w:eastAsia="es-CR"/>
              </w:rPr>
              <w:t xml:space="preserve"> (SPPI)</w:t>
            </w:r>
          </w:p>
        </w:tc>
      </w:tr>
      <w:tr w:rsidR="00AB5388" w:rsidRPr="00295697" w:rsidTr="008F7758">
        <w:trPr>
          <w:cnfStyle w:val="000000100000" w:firstRow="0" w:lastRow="0" w:firstColumn="0" w:lastColumn="0" w:oddVBand="0" w:evenVBand="0" w:oddHBand="1"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2694" w:type="dxa"/>
            <w:vMerge/>
            <w:vAlign w:val="center"/>
          </w:tcPr>
          <w:p w:rsidR="00AB5388" w:rsidRPr="00295697" w:rsidRDefault="00AB5388" w:rsidP="00AB5388">
            <w:pPr>
              <w:rPr>
                <w:rFonts w:cs="Arial"/>
                <w:color w:val="000000"/>
                <w:sz w:val="22"/>
                <w:szCs w:val="22"/>
                <w:lang w:eastAsia="es-CR"/>
              </w:rPr>
            </w:pPr>
          </w:p>
        </w:tc>
        <w:tc>
          <w:tcPr>
            <w:tcW w:w="2693" w:type="dxa"/>
            <w:vAlign w:val="center"/>
          </w:tcPr>
          <w:p w:rsidR="00AB5388" w:rsidRPr="00295697" w:rsidRDefault="00AB5388" w:rsidP="00AB5388">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Responsable </w:t>
            </w:r>
          </w:p>
        </w:tc>
        <w:tc>
          <w:tcPr>
            <w:tcW w:w="3645" w:type="dxa"/>
            <w:vAlign w:val="center"/>
          </w:tcPr>
          <w:p w:rsidR="00AB5388" w:rsidRPr="00295697" w:rsidRDefault="00AB5388" w:rsidP="00FE6976">
            <w:pPr>
              <w:spacing w:line="240" w:lineRule="auto"/>
              <w:cnfStyle w:val="000000100000" w:firstRow="0" w:lastRow="0" w:firstColumn="0" w:lastColumn="0" w:oddVBand="0" w:evenVBand="0" w:oddHBand="1" w:evenHBand="0" w:firstRowFirstColumn="0" w:firstRowLastColumn="0" w:lastRowFirstColumn="0" w:lastRowLastColumn="0"/>
              <w:rPr>
                <w:rFonts w:cs="Arial"/>
                <w:sz w:val="22"/>
                <w:szCs w:val="22"/>
              </w:rPr>
            </w:pPr>
            <w:r w:rsidRPr="00295697">
              <w:rPr>
                <w:rFonts w:cs="Arial"/>
                <w:sz w:val="22"/>
                <w:szCs w:val="22"/>
              </w:rPr>
              <w:t>Directora, Departamento de Orientación y Psicología</w:t>
            </w:r>
          </w:p>
        </w:tc>
      </w:tr>
      <w:tr w:rsidR="00AB5388" w:rsidRPr="00295697" w:rsidTr="00F539D9">
        <w:trPr>
          <w:trHeight w:val="304"/>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AB5388" w:rsidRPr="00295697" w:rsidRDefault="00AB5388" w:rsidP="00AB5388">
            <w:pPr>
              <w:rPr>
                <w:rFonts w:cs="Arial"/>
                <w:color w:val="000000"/>
                <w:sz w:val="22"/>
                <w:szCs w:val="22"/>
                <w:lang w:eastAsia="es-CR"/>
              </w:rPr>
            </w:pPr>
            <w:r w:rsidRPr="00295697">
              <w:rPr>
                <w:rFonts w:cs="Arial"/>
                <w:color w:val="000000"/>
                <w:sz w:val="22"/>
                <w:szCs w:val="22"/>
                <w:lang w:eastAsia="es-CR"/>
              </w:rPr>
              <w:t xml:space="preserve">Observaciones  </w:t>
            </w:r>
          </w:p>
        </w:tc>
        <w:tc>
          <w:tcPr>
            <w:tcW w:w="6338" w:type="dxa"/>
            <w:gridSpan w:val="2"/>
            <w:vAlign w:val="center"/>
            <w:hideMark/>
          </w:tcPr>
          <w:p w:rsidR="00AB5388" w:rsidRPr="00295697" w:rsidRDefault="00AB5388" w:rsidP="00AB5388">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p>
        </w:tc>
      </w:tr>
    </w:tbl>
    <w:p w:rsidR="00A55617" w:rsidRDefault="00A55617">
      <w:pPr>
        <w:spacing w:after="160" w:line="259" w:lineRule="auto"/>
        <w:jc w:val="left"/>
        <w:rPr>
          <w:rFonts w:eastAsia="Arial Unicode MS" w:cs="Arial"/>
          <w:sz w:val="22"/>
          <w:szCs w:val="22"/>
          <w:lang w:val="es-ES"/>
        </w:rPr>
      </w:pPr>
    </w:p>
    <w:p w:rsidR="00F539D9" w:rsidRDefault="00F539D9">
      <w:pPr>
        <w:spacing w:after="160" w:line="259" w:lineRule="auto"/>
        <w:jc w:val="left"/>
        <w:rPr>
          <w:rFonts w:eastAsia="Arial Unicode MS" w:cs="Arial"/>
          <w:sz w:val="22"/>
          <w:szCs w:val="22"/>
          <w:lang w:val="es-ES"/>
        </w:rPr>
      </w:pPr>
    </w:p>
    <w:tbl>
      <w:tblPr>
        <w:tblStyle w:val="Tablaconcuadrcula2-nfasis1"/>
        <w:tblW w:w="9032" w:type="dxa"/>
        <w:jc w:val="center"/>
        <w:tblLook w:val="04A0" w:firstRow="1" w:lastRow="0" w:firstColumn="1" w:lastColumn="0" w:noHBand="0" w:noVBand="1"/>
      </w:tblPr>
      <w:tblGrid>
        <w:gridCol w:w="2835"/>
        <w:gridCol w:w="2552"/>
        <w:gridCol w:w="3645"/>
      </w:tblGrid>
      <w:tr w:rsidR="006D3319" w:rsidRPr="00904763" w:rsidTr="008F7758">
        <w:trPr>
          <w:cnfStyle w:val="100000000000" w:firstRow="1" w:lastRow="0" w:firstColumn="0" w:lastColumn="0" w:oddVBand="0" w:evenVBand="0" w:oddHBand="0"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vAlign w:val="center"/>
            <w:hideMark/>
          </w:tcPr>
          <w:p w:rsidR="006D3319" w:rsidRPr="00904763" w:rsidRDefault="006D3319" w:rsidP="00295697">
            <w:pPr>
              <w:jc w:val="center"/>
              <w:rPr>
                <w:rFonts w:cs="Arial"/>
                <w:b w:val="0"/>
                <w:bCs w:val="0"/>
                <w:color w:val="000000"/>
                <w:sz w:val="22"/>
                <w:szCs w:val="22"/>
                <w:lang w:eastAsia="es-CR"/>
              </w:rPr>
            </w:pPr>
            <w:r w:rsidRPr="00904763">
              <w:rPr>
                <w:rFonts w:cs="Arial"/>
                <w:color w:val="000000"/>
                <w:sz w:val="22"/>
                <w:szCs w:val="22"/>
                <w:lang w:eastAsia="es-CR"/>
              </w:rPr>
              <w:lastRenderedPageBreak/>
              <w:t xml:space="preserve">FICHA TECNICA DE INDICADOR </w:t>
            </w:r>
          </w:p>
          <w:p w:rsidR="006D3319" w:rsidRPr="00904763" w:rsidRDefault="006D3319" w:rsidP="00295697">
            <w:pPr>
              <w:jc w:val="center"/>
              <w:rPr>
                <w:rFonts w:cs="Arial"/>
                <w:color w:val="000000"/>
                <w:sz w:val="22"/>
                <w:szCs w:val="22"/>
                <w:lang w:eastAsia="es-CR"/>
              </w:rPr>
            </w:pPr>
          </w:p>
        </w:tc>
      </w:tr>
      <w:tr w:rsidR="006D3319" w:rsidRPr="00904763" w:rsidTr="008F7758">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vAlign w:val="center"/>
            <w:hideMark/>
          </w:tcPr>
          <w:p w:rsidR="006D3319" w:rsidRPr="00904763" w:rsidRDefault="006D3319" w:rsidP="00295697">
            <w:pPr>
              <w:jc w:val="center"/>
              <w:rPr>
                <w:rFonts w:cs="Arial"/>
                <w:color w:val="000000"/>
                <w:sz w:val="22"/>
                <w:szCs w:val="22"/>
                <w:lang w:eastAsia="es-CR"/>
              </w:rPr>
            </w:pPr>
            <w:r w:rsidRPr="00904763">
              <w:rPr>
                <w:rFonts w:cs="Arial"/>
                <w:color w:val="000000"/>
                <w:sz w:val="22"/>
                <w:szCs w:val="22"/>
                <w:lang w:eastAsia="es-CR"/>
              </w:rPr>
              <w:t xml:space="preserve">Programa Vida Universitaria </w:t>
            </w:r>
          </w:p>
        </w:tc>
      </w:tr>
      <w:tr w:rsidR="006D3319" w:rsidRPr="00904763" w:rsidTr="008F7758">
        <w:trPr>
          <w:trHeight w:val="325"/>
          <w:jc w:val="center"/>
        </w:trPr>
        <w:tc>
          <w:tcPr>
            <w:cnfStyle w:val="001000000000" w:firstRow="0" w:lastRow="0" w:firstColumn="1" w:lastColumn="0" w:oddVBand="0" w:evenVBand="0" w:oddHBand="0" w:evenHBand="0" w:firstRowFirstColumn="0" w:firstRowLastColumn="0" w:lastRowFirstColumn="0" w:lastRowLastColumn="0"/>
            <w:tcW w:w="2835" w:type="dxa"/>
            <w:vAlign w:val="center"/>
            <w:hideMark/>
          </w:tcPr>
          <w:p w:rsidR="006D3319" w:rsidRPr="00904763" w:rsidRDefault="006D3319" w:rsidP="00295697">
            <w:pPr>
              <w:rPr>
                <w:rFonts w:cs="Arial"/>
                <w:color w:val="000000"/>
                <w:sz w:val="22"/>
                <w:szCs w:val="22"/>
                <w:lang w:eastAsia="es-CR"/>
              </w:rPr>
            </w:pPr>
            <w:r w:rsidRPr="00904763">
              <w:rPr>
                <w:rFonts w:cs="Arial"/>
                <w:color w:val="000000"/>
                <w:sz w:val="22"/>
                <w:szCs w:val="22"/>
                <w:lang w:eastAsia="es-CR"/>
              </w:rPr>
              <w:t xml:space="preserve">Código </w:t>
            </w:r>
          </w:p>
        </w:tc>
        <w:tc>
          <w:tcPr>
            <w:tcW w:w="6197" w:type="dxa"/>
            <w:gridSpan w:val="2"/>
            <w:vAlign w:val="center"/>
            <w:hideMark/>
          </w:tcPr>
          <w:p w:rsidR="006D3319" w:rsidRPr="00904763"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904763">
              <w:rPr>
                <w:rFonts w:cs="Arial"/>
                <w:color w:val="000000"/>
                <w:sz w:val="22"/>
                <w:szCs w:val="22"/>
                <w:lang w:eastAsia="es-CR"/>
              </w:rPr>
              <w:t>VU0</w:t>
            </w:r>
            <w:r w:rsidR="00AB4A2C">
              <w:rPr>
                <w:rFonts w:cs="Arial"/>
                <w:color w:val="000000"/>
                <w:sz w:val="22"/>
                <w:szCs w:val="22"/>
                <w:lang w:eastAsia="es-CR"/>
              </w:rPr>
              <w:t>2</w:t>
            </w:r>
            <w:r w:rsidRPr="00904763">
              <w:rPr>
                <w:rFonts w:cs="Arial"/>
                <w:color w:val="000000"/>
                <w:sz w:val="22"/>
                <w:szCs w:val="22"/>
                <w:lang w:eastAsia="es-CR"/>
              </w:rPr>
              <w:t>0</w:t>
            </w:r>
            <w:r w:rsidR="00AB4A2C">
              <w:rPr>
                <w:rFonts w:cs="Arial"/>
                <w:color w:val="000000"/>
                <w:sz w:val="22"/>
                <w:szCs w:val="22"/>
                <w:lang w:eastAsia="es-CR"/>
              </w:rPr>
              <w:t>1</w:t>
            </w:r>
          </w:p>
        </w:tc>
      </w:tr>
      <w:tr w:rsidR="006D3319" w:rsidRPr="00904763" w:rsidTr="008F7758">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835" w:type="dxa"/>
            <w:vAlign w:val="center"/>
            <w:hideMark/>
          </w:tcPr>
          <w:p w:rsidR="006D3319" w:rsidRPr="00904763" w:rsidRDefault="006D3319" w:rsidP="00295697">
            <w:pPr>
              <w:rPr>
                <w:rFonts w:cs="Arial"/>
                <w:color w:val="000000"/>
                <w:sz w:val="22"/>
                <w:szCs w:val="22"/>
                <w:lang w:eastAsia="es-CR"/>
              </w:rPr>
            </w:pPr>
            <w:r w:rsidRPr="00904763">
              <w:rPr>
                <w:rFonts w:cs="Arial"/>
                <w:color w:val="000000"/>
                <w:sz w:val="22"/>
                <w:szCs w:val="22"/>
                <w:lang w:eastAsia="es-CR"/>
              </w:rPr>
              <w:t xml:space="preserve">Denominación </w:t>
            </w:r>
          </w:p>
        </w:tc>
        <w:tc>
          <w:tcPr>
            <w:tcW w:w="6197" w:type="dxa"/>
            <w:gridSpan w:val="2"/>
            <w:vAlign w:val="center"/>
          </w:tcPr>
          <w:p w:rsidR="006D3319" w:rsidRPr="00904763"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904763">
              <w:rPr>
                <w:rFonts w:cs="Arial"/>
                <w:color w:val="000000"/>
                <w:sz w:val="22"/>
                <w:szCs w:val="22"/>
                <w:lang w:eastAsia="es-CR"/>
              </w:rPr>
              <w:t xml:space="preserve">Actividades cocurriculares </w:t>
            </w:r>
          </w:p>
        </w:tc>
      </w:tr>
      <w:tr w:rsidR="006D3319" w:rsidRPr="00904763" w:rsidTr="008F7758">
        <w:trPr>
          <w:trHeight w:val="325"/>
          <w:jc w:val="center"/>
        </w:trPr>
        <w:tc>
          <w:tcPr>
            <w:cnfStyle w:val="001000000000" w:firstRow="0" w:lastRow="0" w:firstColumn="1" w:lastColumn="0" w:oddVBand="0" w:evenVBand="0" w:oddHBand="0" w:evenHBand="0" w:firstRowFirstColumn="0" w:firstRowLastColumn="0" w:lastRowFirstColumn="0" w:lastRowLastColumn="0"/>
            <w:tcW w:w="2835" w:type="dxa"/>
            <w:vAlign w:val="center"/>
            <w:hideMark/>
          </w:tcPr>
          <w:p w:rsidR="006D3319" w:rsidRPr="00904763" w:rsidRDefault="006D3319" w:rsidP="00295697">
            <w:pPr>
              <w:rPr>
                <w:rFonts w:cs="Arial"/>
                <w:color w:val="000000"/>
                <w:sz w:val="22"/>
                <w:szCs w:val="22"/>
                <w:lang w:eastAsia="es-CR"/>
              </w:rPr>
            </w:pPr>
            <w:r w:rsidRPr="00904763">
              <w:rPr>
                <w:rFonts w:cs="Arial"/>
                <w:color w:val="000000"/>
                <w:sz w:val="22"/>
                <w:szCs w:val="22"/>
                <w:lang w:eastAsia="es-CR"/>
              </w:rPr>
              <w:t xml:space="preserve">Tipo </w:t>
            </w:r>
          </w:p>
        </w:tc>
        <w:tc>
          <w:tcPr>
            <w:tcW w:w="6197" w:type="dxa"/>
            <w:gridSpan w:val="2"/>
            <w:vAlign w:val="center"/>
            <w:hideMark/>
          </w:tcPr>
          <w:p w:rsidR="006D3319" w:rsidRPr="00904763"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904763">
              <w:rPr>
                <w:rFonts w:cs="Arial"/>
                <w:color w:val="000000"/>
                <w:sz w:val="22"/>
                <w:szCs w:val="22"/>
                <w:lang w:eastAsia="es-CR"/>
              </w:rPr>
              <w:t xml:space="preserve">Resultado </w:t>
            </w:r>
          </w:p>
        </w:tc>
      </w:tr>
      <w:tr w:rsidR="006D3319" w:rsidRPr="00904763" w:rsidTr="008F7758">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835" w:type="dxa"/>
            <w:vAlign w:val="center"/>
            <w:hideMark/>
          </w:tcPr>
          <w:p w:rsidR="006D3319" w:rsidRPr="00904763" w:rsidRDefault="006D3319" w:rsidP="00295697">
            <w:pPr>
              <w:rPr>
                <w:rFonts w:cs="Arial"/>
                <w:color w:val="000000"/>
                <w:sz w:val="22"/>
                <w:szCs w:val="22"/>
                <w:lang w:eastAsia="es-CR"/>
              </w:rPr>
            </w:pPr>
            <w:r w:rsidRPr="00904763">
              <w:rPr>
                <w:rFonts w:cs="Arial"/>
                <w:color w:val="000000"/>
                <w:sz w:val="22"/>
                <w:szCs w:val="22"/>
                <w:lang w:eastAsia="es-CR"/>
              </w:rPr>
              <w:t>Descripción</w:t>
            </w:r>
          </w:p>
        </w:tc>
        <w:tc>
          <w:tcPr>
            <w:tcW w:w="6197" w:type="dxa"/>
            <w:gridSpan w:val="2"/>
            <w:vAlign w:val="center"/>
            <w:hideMark/>
          </w:tcPr>
          <w:p w:rsidR="006D3319" w:rsidRPr="00904763" w:rsidRDefault="006D3319" w:rsidP="00C63E63">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904763">
              <w:rPr>
                <w:rFonts w:cs="Arial"/>
                <w:color w:val="000000"/>
                <w:sz w:val="22"/>
                <w:szCs w:val="22"/>
                <w:lang w:eastAsia="es-CR"/>
              </w:rPr>
              <w:t>Número de actividades cocurricular en el ámbito deportivo, artístico, cultural y recreativo ofrecidas</w:t>
            </w:r>
          </w:p>
        </w:tc>
      </w:tr>
      <w:tr w:rsidR="006D3319" w:rsidRPr="00904763" w:rsidTr="008F7758">
        <w:trPr>
          <w:trHeight w:val="325"/>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rsidR="006D3319" w:rsidRPr="00904763" w:rsidRDefault="006D3319" w:rsidP="00295697">
            <w:pPr>
              <w:rPr>
                <w:rFonts w:cs="Arial"/>
                <w:color w:val="000000"/>
                <w:sz w:val="22"/>
                <w:szCs w:val="22"/>
                <w:lang w:eastAsia="es-CR"/>
              </w:rPr>
            </w:pPr>
            <w:r w:rsidRPr="00904763">
              <w:rPr>
                <w:rFonts w:cs="Arial"/>
                <w:color w:val="000000"/>
                <w:sz w:val="22"/>
                <w:szCs w:val="22"/>
                <w:lang w:eastAsia="es-CR"/>
              </w:rPr>
              <w:t xml:space="preserve">Forma de cálculo </w:t>
            </w:r>
          </w:p>
        </w:tc>
        <w:tc>
          <w:tcPr>
            <w:tcW w:w="6197" w:type="dxa"/>
            <w:gridSpan w:val="2"/>
            <w:vAlign w:val="center"/>
          </w:tcPr>
          <w:p w:rsidR="006D3319" w:rsidRPr="00904763" w:rsidRDefault="006D3319" w:rsidP="00C63E63">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904763">
              <w:rPr>
                <w:rFonts w:cs="Arial"/>
                <w:color w:val="000000"/>
                <w:sz w:val="22"/>
                <w:szCs w:val="22"/>
                <w:lang w:eastAsia="es-CR"/>
              </w:rPr>
              <w:t xml:space="preserve">Número de actividades ofrecidas / número de actividades programadas    </w:t>
            </w:r>
          </w:p>
        </w:tc>
      </w:tr>
      <w:tr w:rsidR="006D3319" w:rsidRPr="00904763" w:rsidTr="008F7758">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835" w:type="dxa"/>
            <w:vAlign w:val="center"/>
            <w:hideMark/>
          </w:tcPr>
          <w:p w:rsidR="006D3319" w:rsidRPr="00904763" w:rsidRDefault="006D3319" w:rsidP="00295697">
            <w:pPr>
              <w:rPr>
                <w:rFonts w:cs="Arial"/>
                <w:color w:val="000000"/>
                <w:sz w:val="22"/>
                <w:szCs w:val="22"/>
                <w:lang w:eastAsia="es-CR"/>
              </w:rPr>
            </w:pPr>
            <w:r w:rsidRPr="00904763">
              <w:rPr>
                <w:rFonts w:cs="Arial"/>
                <w:color w:val="000000"/>
                <w:sz w:val="22"/>
                <w:szCs w:val="22"/>
                <w:lang w:eastAsia="es-CR"/>
              </w:rPr>
              <w:t>Unidad de medida</w:t>
            </w:r>
          </w:p>
        </w:tc>
        <w:tc>
          <w:tcPr>
            <w:tcW w:w="6197" w:type="dxa"/>
            <w:gridSpan w:val="2"/>
            <w:vAlign w:val="center"/>
            <w:hideMark/>
          </w:tcPr>
          <w:p w:rsidR="006D3319" w:rsidRPr="00904763"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904763">
              <w:rPr>
                <w:rFonts w:cs="Arial"/>
                <w:color w:val="000000"/>
                <w:sz w:val="22"/>
                <w:szCs w:val="22"/>
                <w:lang w:eastAsia="es-CR"/>
              </w:rPr>
              <w:t xml:space="preserve">Actividad </w:t>
            </w:r>
          </w:p>
        </w:tc>
      </w:tr>
      <w:tr w:rsidR="00C63E63" w:rsidRPr="00904763" w:rsidTr="008F7758">
        <w:trPr>
          <w:trHeight w:val="325"/>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rsidR="00C63E63" w:rsidRPr="00904763" w:rsidRDefault="00C63E63" w:rsidP="00C63E63">
            <w:pPr>
              <w:rPr>
                <w:rFonts w:cs="Arial"/>
                <w:color w:val="000000"/>
                <w:sz w:val="22"/>
                <w:szCs w:val="22"/>
                <w:lang w:eastAsia="es-CR"/>
              </w:rPr>
            </w:pPr>
            <w:r>
              <w:rPr>
                <w:rFonts w:cs="Arial"/>
                <w:color w:val="000000"/>
                <w:sz w:val="22"/>
                <w:szCs w:val="22"/>
                <w:lang w:eastAsia="es-CR"/>
              </w:rPr>
              <w:t>Resultado satisfactorio</w:t>
            </w:r>
          </w:p>
        </w:tc>
        <w:tc>
          <w:tcPr>
            <w:tcW w:w="6197" w:type="dxa"/>
            <w:gridSpan w:val="2"/>
            <w:vAlign w:val="center"/>
          </w:tcPr>
          <w:p w:rsidR="00C63E63" w:rsidRPr="00904763" w:rsidRDefault="00C63E63" w:rsidP="00C63E63">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Pr>
                <w:rFonts w:cs="Arial"/>
                <w:color w:val="000000"/>
                <w:sz w:val="22"/>
                <w:szCs w:val="22"/>
              </w:rPr>
              <w:t xml:space="preserve">A mayor valor </w:t>
            </w:r>
          </w:p>
        </w:tc>
      </w:tr>
      <w:tr w:rsidR="00AB4A2C" w:rsidRPr="00904763" w:rsidTr="008F7758">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2835" w:type="dxa"/>
            <w:vMerge w:val="restart"/>
            <w:vAlign w:val="center"/>
          </w:tcPr>
          <w:p w:rsidR="00AB4A2C" w:rsidRPr="00904763" w:rsidRDefault="00AB4A2C" w:rsidP="00295697">
            <w:pPr>
              <w:rPr>
                <w:rFonts w:cs="Arial"/>
                <w:b w:val="0"/>
                <w:bCs w:val="0"/>
                <w:color w:val="000000"/>
                <w:sz w:val="22"/>
                <w:szCs w:val="22"/>
                <w:lang w:eastAsia="es-CR"/>
              </w:rPr>
            </w:pPr>
          </w:p>
          <w:p w:rsidR="00AB4A2C" w:rsidRPr="00904763" w:rsidRDefault="00AB4A2C" w:rsidP="00295697">
            <w:pPr>
              <w:rPr>
                <w:rFonts w:cs="Arial"/>
                <w:color w:val="000000"/>
                <w:sz w:val="22"/>
                <w:szCs w:val="22"/>
                <w:lang w:eastAsia="es-CR"/>
              </w:rPr>
            </w:pPr>
            <w:r w:rsidRPr="00904763">
              <w:rPr>
                <w:rFonts w:cs="Arial"/>
                <w:color w:val="000000"/>
                <w:sz w:val="22"/>
                <w:szCs w:val="22"/>
                <w:lang w:eastAsia="es-CR"/>
              </w:rPr>
              <w:t xml:space="preserve">Características </w:t>
            </w:r>
          </w:p>
        </w:tc>
        <w:tc>
          <w:tcPr>
            <w:tcW w:w="2552" w:type="dxa"/>
            <w:vAlign w:val="center"/>
          </w:tcPr>
          <w:p w:rsidR="00AB4A2C" w:rsidRPr="00904763" w:rsidRDefault="00AB4A2C" w:rsidP="00295697">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904763">
              <w:rPr>
                <w:rFonts w:cs="Arial"/>
                <w:b/>
                <w:color w:val="000000"/>
                <w:sz w:val="22"/>
                <w:szCs w:val="22"/>
                <w:lang w:eastAsia="es-CR"/>
              </w:rPr>
              <w:t xml:space="preserve">Periodicidad </w:t>
            </w:r>
          </w:p>
        </w:tc>
        <w:tc>
          <w:tcPr>
            <w:tcW w:w="3645" w:type="dxa"/>
            <w:vAlign w:val="center"/>
          </w:tcPr>
          <w:p w:rsidR="00AB4A2C" w:rsidRPr="00904763" w:rsidRDefault="00AB4A2C"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904763">
              <w:rPr>
                <w:rFonts w:cs="Arial"/>
                <w:color w:val="000000"/>
                <w:sz w:val="22"/>
                <w:szCs w:val="22"/>
                <w:lang w:eastAsia="es-CR"/>
              </w:rPr>
              <w:t xml:space="preserve">Semestral y Anual </w:t>
            </w:r>
          </w:p>
        </w:tc>
      </w:tr>
      <w:tr w:rsidR="00AB4A2C" w:rsidRPr="00904763" w:rsidTr="008F7758">
        <w:trPr>
          <w:trHeight w:val="363"/>
          <w:jc w:val="center"/>
        </w:trPr>
        <w:tc>
          <w:tcPr>
            <w:cnfStyle w:val="001000000000" w:firstRow="0" w:lastRow="0" w:firstColumn="1" w:lastColumn="0" w:oddVBand="0" w:evenVBand="0" w:oddHBand="0" w:evenHBand="0" w:firstRowFirstColumn="0" w:firstRowLastColumn="0" w:lastRowFirstColumn="0" w:lastRowLastColumn="0"/>
            <w:tcW w:w="2835" w:type="dxa"/>
            <w:vMerge/>
            <w:vAlign w:val="center"/>
          </w:tcPr>
          <w:p w:rsidR="00AB4A2C" w:rsidRPr="00904763" w:rsidRDefault="00AB4A2C" w:rsidP="00295697">
            <w:pPr>
              <w:rPr>
                <w:rFonts w:cs="Arial"/>
                <w:color w:val="000000"/>
                <w:sz w:val="22"/>
                <w:szCs w:val="22"/>
                <w:lang w:eastAsia="es-CR"/>
              </w:rPr>
            </w:pPr>
          </w:p>
        </w:tc>
        <w:tc>
          <w:tcPr>
            <w:tcW w:w="2552" w:type="dxa"/>
            <w:vAlign w:val="center"/>
          </w:tcPr>
          <w:p w:rsidR="00AB4A2C" w:rsidRPr="00904763" w:rsidRDefault="00AB4A2C" w:rsidP="00295697">
            <w:pPr>
              <w:cnfStyle w:val="000000000000" w:firstRow="0" w:lastRow="0" w:firstColumn="0" w:lastColumn="0" w:oddVBand="0" w:evenVBand="0" w:oddHBand="0" w:evenHBand="0" w:firstRowFirstColumn="0" w:firstRowLastColumn="0" w:lastRowFirstColumn="0" w:lastRowLastColumn="0"/>
              <w:rPr>
                <w:rFonts w:cs="Arial"/>
                <w:b/>
                <w:color w:val="000000"/>
                <w:sz w:val="22"/>
                <w:szCs w:val="22"/>
                <w:lang w:eastAsia="es-CR"/>
              </w:rPr>
            </w:pPr>
            <w:r w:rsidRPr="00904763">
              <w:rPr>
                <w:rFonts w:cs="Arial"/>
                <w:b/>
                <w:color w:val="000000"/>
                <w:sz w:val="22"/>
                <w:szCs w:val="22"/>
                <w:lang w:eastAsia="es-CR"/>
              </w:rPr>
              <w:t>Fuente de información</w:t>
            </w:r>
          </w:p>
        </w:tc>
        <w:tc>
          <w:tcPr>
            <w:tcW w:w="3645" w:type="dxa"/>
            <w:vAlign w:val="center"/>
          </w:tcPr>
          <w:p w:rsidR="00AB4A2C" w:rsidRPr="00904763" w:rsidRDefault="00236886" w:rsidP="009D705D">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hyperlink r:id="rId35" w:tgtFrame="_blank" w:history="1">
              <w:r w:rsidR="00AB4A2C" w:rsidRPr="00904763">
                <w:rPr>
                  <w:rFonts w:cs="Arial"/>
                  <w:color w:val="000000"/>
                  <w:sz w:val="22"/>
                  <w:szCs w:val="22"/>
                  <w:lang w:eastAsia="es-CR"/>
                </w:rPr>
                <w:t>Sistema de Planificación Presupuesto Institucional</w:t>
              </w:r>
            </w:hyperlink>
            <w:r w:rsidR="00AB4A2C" w:rsidRPr="00904763">
              <w:rPr>
                <w:rFonts w:cs="Arial"/>
                <w:color w:val="000000"/>
                <w:sz w:val="22"/>
                <w:szCs w:val="22"/>
                <w:lang w:eastAsia="es-CR"/>
              </w:rPr>
              <w:t xml:space="preserve"> (SPPI)</w:t>
            </w:r>
          </w:p>
        </w:tc>
      </w:tr>
      <w:tr w:rsidR="00AB4A2C" w:rsidRPr="00904763" w:rsidTr="008F7758">
        <w:trPr>
          <w:cnfStyle w:val="000000100000" w:firstRow="0" w:lastRow="0" w:firstColumn="0" w:lastColumn="0" w:oddVBand="0" w:evenVBand="0" w:oddHBand="1"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2835" w:type="dxa"/>
            <w:vMerge/>
            <w:vAlign w:val="center"/>
          </w:tcPr>
          <w:p w:rsidR="00AB4A2C" w:rsidRPr="00904763" w:rsidRDefault="00AB4A2C" w:rsidP="00295697">
            <w:pPr>
              <w:rPr>
                <w:rFonts w:cs="Arial"/>
                <w:color w:val="000000"/>
                <w:sz w:val="22"/>
                <w:szCs w:val="22"/>
                <w:lang w:eastAsia="es-CR"/>
              </w:rPr>
            </w:pPr>
          </w:p>
        </w:tc>
        <w:tc>
          <w:tcPr>
            <w:tcW w:w="2552" w:type="dxa"/>
            <w:vAlign w:val="center"/>
          </w:tcPr>
          <w:p w:rsidR="00AB4A2C" w:rsidRPr="00904763" w:rsidRDefault="00AB4A2C" w:rsidP="00295697">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904763">
              <w:rPr>
                <w:rFonts w:cs="Arial"/>
                <w:b/>
                <w:color w:val="000000"/>
                <w:sz w:val="22"/>
                <w:szCs w:val="22"/>
                <w:lang w:eastAsia="es-CR"/>
              </w:rPr>
              <w:t xml:space="preserve">Responsable </w:t>
            </w:r>
          </w:p>
        </w:tc>
        <w:tc>
          <w:tcPr>
            <w:tcW w:w="3645" w:type="dxa"/>
            <w:vAlign w:val="center"/>
          </w:tcPr>
          <w:p w:rsidR="00AB4A2C" w:rsidRPr="00904763" w:rsidRDefault="00AB4A2C" w:rsidP="009D705D">
            <w:pPr>
              <w:spacing w:line="240" w:lineRule="auto"/>
              <w:cnfStyle w:val="000000100000" w:firstRow="0" w:lastRow="0" w:firstColumn="0" w:lastColumn="0" w:oddVBand="0" w:evenVBand="0" w:oddHBand="1" w:evenHBand="0" w:firstRowFirstColumn="0" w:firstRowLastColumn="0" w:lastRowFirstColumn="0" w:lastRowLastColumn="0"/>
              <w:rPr>
                <w:rFonts w:cs="Arial"/>
                <w:sz w:val="22"/>
                <w:szCs w:val="22"/>
              </w:rPr>
            </w:pPr>
            <w:r w:rsidRPr="00904763">
              <w:rPr>
                <w:rFonts w:cs="Arial"/>
                <w:sz w:val="22"/>
                <w:szCs w:val="22"/>
              </w:rPr>
              <w:t>Directora, Departamento de Promoción Estudiantil</w:t>
            </w:r>
          </w:p>
        </w:tc>
      </w:tr>
      <w:tr w:rsidR="006D3319" w:rsidRPr="00904763" w:rsidTr="008F7758">
        <w:trPr>
          <w:trHeight w:val="430"/>
          <w:jc w:val="center"/>
        </w:trPr>
        <w:tc>
          <w:tcPr>
            <w:cnfStyle w:val="001000000000" w:firstRow="0" w:lastRow="0" w:firstColumn="1" w:lastColumn="0" w:oddVBand="0" w:evenVBand="0" w:oddHBand="0" w:evenHBand="0" w:firstRowFirstColumn="0" w:firstRowLastColumn="0" w:lastRowFirstColumn="0" w:lastRowLastColumn="0"/>
            <w:tcW w:w="2835" w:type="dxa"/>
            <w:vAlign w:val="center"/>
            <w:hideMark/>
          </w:tcPr>
          <w:p w:rsidR="006D3319" w:rsidRPr="00904763" w:rsidRDefault="006D3319" w:rsidP="00295697">
            <w:pPr>
              <w:rPr>
                <w:rFonts w:cs="Arial"/>
                <w:color w:val="000000"/>
                <w:sz w:val="22"/>
                <w:szCs w:val="22"/>
                <w:lang w:eastAsia="es-CR"/>
              </w:rPr>
            </w:pPr>
            <w:r w:rsidRPr="00904763">
              <w:rPr>
                <w:rFonts w:cs="Arial"/>
                <w:color w:val="000000"/>
                <w:sz w:val="22"/>
                <w:szCs w:val="22"/>
                <w:lang w:eastAsia="es-CR"/>
              </w:rPr>
              <w:t xml:space="preserve">Observaciones  </w:t>
            </w:r>
          </w:p>
        </w:tc>
        <w:tc>
          <w:tcPr>
            <w:tcW w:w="6197" w:type="dxa"/>
            <w:gridSpan w:val="2"/>
            <w:vAlign w:val="center"/>
            <w:hideMark/>
          </w:tcPr>
          <w:p w:rsidR="006D3319" w:rsidRPr="00904763"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p>
        </w:tc>
      </w:tr>
    </w:tbl>
    <w:p w:rsidR="006D3319" w:rsidRDefault="006D3319" w:rsidP="006D3319">
      <w:pPr>
        <w:rPr>
          <w:rFonts w:cs="Arial"/>
          <w:i/>
          <w:sz w:val="22"/>
          <w:szCs w:val="22"/>
        </w:rPr>
      </w:pPr>
    </w:p>
    <w:tbl>
      <w:tblPr>
        <w:tblStyle w:val="Tablaconcuadrcula2-nfasis1"/>
        <w:tblW w:w="9032" w:type="dxa"/>
        <w:jc w:val="center"/>
        <w:tblLook w:val="04A0" w:firstRow="1" w:lastRow="0" w:firstColumn="1" w:lastColumn="0" w:noHBand="0" w:noVBand="1"/>
      </w:tblPr>
      <w:tblGrid>
        <w:gridCol w:w="2694"/>
        <w:gridCol w:w="2551"/>
        <w:gridCol w:w="3787"/>
      </w:tblGrid>
      <w:tr w:rsidR="006D3319" w:rsidRPr="00295697" w:rsidTr="008F7758">
        <w:trPr>
          <w:cnfStyle w:val="100000000000" w:firstRow="1" w:lastRow="0" w:firstColumn="0" w:lastColumn="0" w:oddVBand="0" w:evenVBand="0" w:oddHBand="0"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vAlign w:val="center"/>
            <w:hideMark/>
          </w:tcPr>
          <w:p w:rsidR="006D3319" w:rsidRPr="00295697" w:rsidRDefault="006D3319" w:rsidP="00295697">
            <w:pPr>
              <w:jc w:val="center"/>
              <w:rPr>
                <w:rFonts w:cs="Arial"/>
                <w:b w:val="0"/>
                <w:bCs w:val="0"/>
                <w:color w:val="000000"/>
                <w:sz w:val="22"/>
                <w:szCs w:val="22"/>
                <w:lang w:eastAsia="es-CR"/>
              </w:rPr>
            </w:pPr>
            <w:r w:rsidRPr="00295697">
              <w:rPr>
                <w:rFonts w:cs="Arial"/>
                <w:color w:val="000000"/>
                <w:sz w:val="22"/>
                <w:szCs w:val="22"/>
                <w:lang w:eastAsia="es-CR"/>
              </w:rPr>
              <w:t xml:space="preserve">FICHA TECNICA DE INDICADOR </w:t>
            </w:r>
          </w:p>
          <w:p w:rsidR="006D3319" w:rsidRPr="00295697" w:rsidRDefault="006D3319" w:rsidP="00295697">
            <w:pPr>
              <w:jc w:val="center"/>
              <w:rPr>
                <w:rFonts w:cs="Arial"/>
                <w:color w:val="000000"/>
                <w:sz w:val="22"/>
                <w:szCs w:val="22"/>
                <w:lang w:eastAsia="es-CR"/>
              </w:rPr>
            </w:pPr>
          </w:p>
        </w:tc>
      </w:tr>
      <w:tr w:rsidR="006D3319" w:rsidRPr="00295697" w:rsidTr="008F7758">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vAlign w:val="center"/>
            <w:hideMark/>
          </w:tcPr>
          <w:p w:rsidR="006D3319" w:rsidRPr="00295697" w:rsidRDefault="006D3319" w:rsidP="00295697">
            <w:pPr>
              <w:jc w:val="center"/>
              <w:rPr>
                <w:rFonts w:cs="Arial"/>
                <w:color w:val="000000"/>
                <w:sz w:val="22"/>
                <w:szCs w:val="22"/>
                <w:lang w:eastAsia="es-CR"/>
              </w:rPr>
            </w:pPr>
            <w:r w:rsidRPr="00295697">
              <w:rPr>
                <w:rFonts w:cs="Arial"/>
                <w:color w:val="000000"/>
                <w:sz w:val="22"/>
                <w:szCs w:val="22"/>
                <w:lang w:eastAsia="es-CR"/>
              </w:rPr>
              <w:t xml:space="preserve">Programa Vida Universitaria </w:t>
            </w:r>
          </w:p>
        </w:tc>
      </w:tr>
      <w:tr w:rsidR="006D3319" w:rsidRPr="00295697" w:rsidTr="008F7758">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Código </w:t>
            </w:r>
          </w:p>
        </w:tc>
        <w:tc>
          <w:tcPr>
            <w:tcW w:w="6338" w:type="dxa"/>
            <w:gridSpan w:val="2"/>
            <w:vAlign w:val="center"/>
            <w:hideMark/>
          </w:tcPr>
          <w:p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VU020</w:t>
            </w:r>
            <w:r w:rsidR="00AB4A2C">
              <w:rPr>
                <w:rFonts w:cs="Arial"/>
                <w:color w:val="000000"/>
                <w:sz w:val="22"/>
                <w:szCs w:val="22"/>
                <w:lang w:eastAsia="es-CR"/>
              </w:rPr>
              <w:t>2</w:t>
            </w:r>
          </w:p>
        </w:tc>
      </w:tr>
      <w:tr w:rsidR="006D3319" w:rsidRPr="00295697" w:rsidTr="008F7758">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Denominación </w:t>
            </w:r>
          </w:p>
        </w:tc>
        <w:tc>
          <w:tcPr>
            <w:tcW w:w="6338" w:type="dxa"/>
            <w:gridSpan w:val="2"/>
            <w:vAlign w:val="center"/>
          </w:tcPr>
          <w:p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Bibliotecas y Centros de Documentación </w:t>
            </w:r>
          </w:p>
        </w:tc>
      </w:tr>
      <w:tr w:rsidR="006D3319" w:rsidRPr="00295697" w:rsidTr="008F7758">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Tipo </w:t>
            </w:r>
          </w:p>
        </w:tc>
        <w:tc>
          <w:tcPr>
            <w:tcW w:w="6338" w:type="dxa"/>
            <w:gridSpan w:val="2"/>
            <w:vAlign w:val="center"/>
            <w:hideMark/>
          </w:tcPr>
          <w:p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Gestión </w:t>
            </w:r>
          </w:p>
        </w:tc>
      </w:tr>
      <w:tr w:rsidR="006D3319" w:rsidRPr="00295697" w:rsidTr="008F7758">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Descripción</w:t>
            </w:r>
          </w:p>
        </w:tc>
        <w:tc>
          <w:tcPr>
            <w:tcW w:w="6338" w:type="dxa"/>
            <w:gridSpan w:val="2"/>
            <w:vAlign w:val="center"/>
            <w:hideMark/>
          </w:tcPr>
          <w:p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Número de bibliotecas y centros de documentación brindados</w:t>
            </w:r>
          </w:p>
        </w:tc>
      </w:tr>
      <w:tr w:rsidR="006D3319" w:rsidRPr="00295697" w:rsidTr="008F7758">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Forma de cálculo </w:t>
            </w:r>
          </w:p>
        </w:tc>
        <w:tc>
          <w:tcPr>
            <w:tcW w:w="6338" w:type="dxa"/>
            <w:gridSpan w:val="2"/>
            <w:vAlign w:val="center"/>
          </w:tcPr>
          <w:p w:rsidR="006D3319" w:rsidRPr="00295697" w:rsidRDefault="006D3319" w:rsidP="00C63E63">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Número de bibliotecas y centros de documentación existentes / número de bibliotecas y centros de documentación programados    </w:t>
            </w:r>
          </w:p>
        </w:tc>
      </w:tr>
      <w:tr w:rsidR="006D3319" w:rsidRPr="00295697" w:rsidTr="008F7758">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Unidad de medida</w:t>
            </w:r>
          </w:p>
        </w:tc>
        <w:tc>
          <w:tcPr>
            <w:tcW w:w="6338" w:type="dxa"/>
            <w:gridSpan w:val="2"/>
            <w:vAlign w:val="center"/>
            <w:hideMark/>
          </w:tcPr>
          <w:p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Biblioteca y Centro Documentación </w:t>
            </w:r>
          </w:p>
        </w:tc>
      </w:tr>
      <w:tr w:rsidR="00C63E63" w:rsidRPr="00295697" w:rsidTr="008F7758">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tcPr>
          <w:p w:rsidR="00C63E63" w:rsidRPr="00295697" w:rsidRDefault="00C63E63" w:rsidP="00C63E63">
            <w:pPr>
              <w:rPr>
                <w:rFonts w:cs="Arial"/>
                <w:color w:val="000000"/>
                <w:sz w:val="22"/>
                <w:szCs w:val="22"/>
                <w:lang w:eastAsia="es-CR"/>
              </w:rPr>
            </w:pPr>
            <w:r>
              <w:rPr>
                <w:rFonts w:cs="Arial"/>
                <w:color w:val="000000"/>
                <w:sz w:val="22"/>
                <w:szCs w:val="22"/>
                <w:lang w:eastAsia="es-CR"/>
              </w:rPr>
              <w:t>Resultado satisfactorio</w:t>
            </w:r>
          </w:p>
        </w:tc>
        <w:tc>
          <w:tcPr>
            <w:tcW w:w="6338" w:type="dxa"/>
            <w:gridSpan w:val="2"/>
            <w:vAlign w:val="center"/>
          </w:tcPr>
          <w:p w:rsidR="00C63E63" w:rsidRPr="00295697" w:rsidRDefault="00C63E63" w:rsidP="00C63E63">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Pr>
                <w:rFonts w:cs="Arial"/>
                <w:color w:val="000000"/>
                <w:sz w:val="22"/>
                <w:szCs w:val="22"/>
              </w:rPr>
              <w:t xml:space="preserve">A mayor valor </w:t>
            </w:r>
          </w:p>
        </w:tc>
      </w:tr>
      <w:tr w:rsidR="00AB4A2C" w:rsidRPr="00295697" w:rsidTr="008F7758">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2694" w:type="dxa"/>
            <w:vMerge w:val="restart"/>
            <w:vAlign w:val="center"/>
          </w:tcPr>
          <w:p w:rsidR="00AB4A2C" w:rsidRPr="00295697" w:rsidRDefault="00AB4A2C" w:rsidP="00295697">
            <w:pPr>
              <w:rPr>
                <w:rFonts w:cs="Arial"/>
                <w:b w:val="0"/>
                <w:bCs w:val="0"/>
                <w:color w:val="000000"/>
                <w:sz w:val="22"/>
                <w:szCs w:val="22"/>
                <w:lang w:eastAsia="es-CR"/>
              </w:rPr>
            </w:pPr>
          </w:p>
          <w:p w:rsidR="00AB4A2C" w:rsidRPr="00295697" w:rsidRDefault="00AB4A2C" w:rsidP="00295697">
            <w:pPr>
              <w:rPr>
                <w:rFonts w:cs="Arial"/>
                <w:color w:val="000000"/>
                <w:sz w:val="22"/>
                <w:szCs w:val="22"/>
                <w:lang w:eastAsia="es-CR"/>
              </w:rPr>
            </w:pPr>
            <w:r w:rsidRPr="00295697">
              <w:rPr>
                <w:rFonts w:cs="Arial"/>
                <w:color w:val="000000"/>
                <w:sz w:val="22"/>
                <w:szCs w:val="22"/>
                <w:lang w:eastAsia="es-CR"/>
              </w:rPr>
              <w:t xml:space="preserve">Características </w:t>
            </w:r>
          </w:p>
        </w:tc>
        <w:tc>
          <w:tcPr>
            <w:tcW w:w="2551" w:type="dxa"/>
            <w:vAlign w:val="center"/>
          </w:tcPr>
          <w:p w:rsidR="00AB4A2C" w:rsidRPr="00295697" w:rsidRDefault="00AB4A2C" w:rsidP="00295697">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Periodicidad </w:t>
            </w:r>
          </w:p>
        </w:tc>
        <w:tc>
          <w:tcPr>
            <w:tcW w:w="3787" w:type="dxa"/>
            <w:vAlign w:val="center"/>
          </w:tcPr>
          <w:p w:rsidR="00AB4A2C" w:rsidRPr="00295697" w:rsidRDefault="00AB4A2C"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Semestral y Anual</w:t>
            </w:r>
          </w:p>
        </w:tc>
      </w:tr>
      <w:tr w:rsidR="00AB4A2C" w:rsidRPr="00295697" w:rsidTr="008F7758">
        <w:trPr>
          <w:trHeight w:val="363"/>
          <w:jc w:val="center"/>
        </w:trPr>
        <w:tc>
          <w:tcPr>
            <w:cnfStyle w:val="001000000000" w:firstRow="0" w:lastRow="0" w:firstColumn="1" w:lastColumn="0" w:oddVBand="0" w:evenVBand="0" w:oddHBand="0" w:evenHBand="0" w:firstRowFirstColumn="0" w:firstRowLastColumn="0" w:lastRowFirstColumn="0" w:lastRowLastColumn="0"/>
            <w:tcW w:w="2694" w:type="dxa"/>
            <w:vMerge/>
            <w:vAlign w:val="center"/>
          </w:tcPr>
          <w:p w:rsidR="00AB4A2C" w:rsidRPr="00295697" w:rsidRDefault="00AB4A2C" w:rsidP="00295697">
            <w:pPr>
              <w:rPr>
                <w:rFonts w:cs="Arial"/>
                <w:color w:val="000000"/>
                <w:sz w:val="22"/>
                <w:szCs w:val="22"/>
                <w:lang w:eastAsia="es-CR"/>
              </w:rPr>
            </w:pPr>
          </w:p>
        </w:tc>
        <w:tc>
          <w:tcPr>
            <w:tcW w:w="2551" w:type="dxa"/>
            <w:vAlign w:val="center"/>
          </w:tcPr>
          <w:p w:rsidR="00AB4A2C" w:rsidRPr="00295697" w:rsidRDefault="00AB4A2C" w:rsidP="00295697">
            <w:pPr>
              <w:cnfStyle w:val="000000000000" w:firstRow="0" w:lastRow="0" w:firstColumn="0" w:lastColumn="0" w:oddVBand="0" w:evenVBand="0" w:oddHBand="0"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Fuente de información</w:t>
            </w:r>
          </w:p>
        </w:tc>
        <w:tc>
          <w:tcPr>
            <w:tcW w:w="3787" w:type="dxa"/>
            <w:vAlign w:val="center"/>
          </w:tcPr>
          <w:p w:rsidR="00AB4A2C" w:rsidRPr="00295697" w:rsidRDefault="00AB4A2C" w:rsidP="00C63E63">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Sistema de Información Documental de la Universidad Nacional (SIDUNA) </w:t>
            </w:r>
          </w:p>
        </w:tc>
      </w:tr>
      <w:tr w:rsidR="00AB4A2C" w:rsidRPr="00295697" w:rsidTr="008F7758">
        <w:trPr>
          <w:cnfStyle w:val="000000100000" w:firstRow="0" w:lastRow="0" w:firstColumn="0" w:lastColumn="0" w:oddVBand="0" w:evenVBand="0" w:oddHBand="1"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2694" w:type="dxa"/>
            <w:vMerge/>
            <w:vAlign w:val="center"/>
          </w:tcPr>
          <w:p w:rsidR="00AB4A2C" w:rsidRPr="00295697" w:rsidRDefault="00AB4A2C" w:rsidP="00295697">
            <w:pPr>
              <w:rPr>
                <w:rFonts w:cs="Arial"/>
                <w:color w:val="000000"/>
                <w:sz w:val="22"/>
                <w:szCs w:val="22"/>
                <w:lang w:eastAsia="es-CR"/>
              </w:rPr>
            </w:pPr>
          </w:p>
        </w:tc>
        <w:tc>
          <w:tcPr>
            <w:tcW w:w="2551" w:type="dxa"/>
            <w:vAlign w:val="center"/>
          </w:tcPr>
          <w:p w:rsidR="00AB4A2C" w:rsidRPr="00295697" w:rsidRDefault="00AB4A2C" w:rsidP="00295697">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Responsable </w:t>
            </w:r>
          </w:p>
        </w:tc>
        <w:tc>
          <w:tcPr>
            <w:tcW w:w="3787" w:type="dxa"/>
            <w:vAlign w:val="center"/>
          </w:tcPr>
          <w:p w:rsidR="00AB4A2C" w:rsidRPr="00295697" w:rsidRDefault="00AB4A2C"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Coordinador SIDUNA</w:t>
            </w:r>
          </w:p>
        </w:tc>
      </w:tr>
      <w:tr w:rsidR="006D3319" w:rsidRPr="00295697" w:rsidTr="008F7758">
        <w:trPr>
          <w:trHeight w:val="608"/>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Observaciones  </w:t>
            </w:r>
          </w:p>
        </w:tc>
        <w:tc>
          <w:tcPr>
            <w:tcW w:w="6338" w:type="dxa"/>
            <w:gridSpan w:val="2"/>
            <w:vAlign w:val="center"/>
            <w:hideMark/>
          </w:tcPr>
          <w:p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p>
        </w:tc>
      </w:tr>
    </w:tbl>
    <w:p w:rsidR="00A55617" w:rsidRDefault="00A55617">
      <w:pPr>
        <w:spacing w:after="160" w:line="259" w:lineRule="auto"/>
        <w:jc w:val="left"/>
        <w:rPr>
          <w:rFonts w:cs="Arial"/>
          <w:i/>
          <w:sz w:val="22"/>
          <w:szCs w:val="22"/>
        </w:rPr>
      </w:pPr>
      <w:r>
        <w:rPr>
          <w:rFonts w:cs="Arial"/>
          <w:i/>
          <w:sz w:val="22"/>
          <w:szCs w:val="22"/>
        </w:rPr>
        <w:br w:type="page"/>
      </w:r>
    </w:p>
    <w:tbl>
      <w:tblPr>
        <w:tblStyle w:val="Tablaconcuadrcula2-nfasis1"/>
        <w:tblW w:w="9032" w:type="dxa"/>
        <w:jc w:val="center"/>
        <w:tblLook w:val="04A0" w:firstRow="1" w:lastRow="0" w:firstColumn="1" w:lastColumn="0" w:noHBand="0" w:noVBand="1"/>
      </w:tblPr>
      <w:tblGrid>
        <w:gridCol w:w="2127"/>
        <w:gridCol w:w="2551"/>
        <w:gridCol w:w="4354"/>
      </w:tblGrid>
      <w:tr w:rsidR="006D3319" w:rsidRPr="00295697" w:rsidTr="008F7758">
        <w:trPr>
          <w:cnfStyle w:val="100000000000" w:firstRow="1" w:lastRow="0" w:firstColumn="0" w:lastColumn="0" w:oddVBand="0" w:evenVBand="0" w:oddHBand="0"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vAlign w:val="center"/>
            <w:hideMark/>
          </w:tcPr>
          <w:p w:rsidR="006D3319" w:rsidRPr="00295697" w:rsidRDefault="006D3319" w:rsidP="00295697">
            <w:pPr>
              <w:jc w:val="center"/>
              <w:rPr>
                <w:rFonts w:cs="Arial"/>
                <w:b w:val="0"/>
                <w:bCs w:val="0"/>
                <w:color w:val="000000"/>
                <w:sz w:val="22"/>
                <w:szCs w:val="22"/>
                <w:lang w:eastAsia="es-CR"/>
              </w:rPr>
            </w:pPr>
            <w:r w:rsidRPr="00295697">
              <w:rPr>
                <w:rFonts w:cs="Arial"/>
                <w:color w:val="000000"/>
                <w:sz w:val="22"/>
                <w:szCs w:val="22"/>
                <w:lang w:eastAsia="es-CR"/>
              </w:rPr>
              <w:lastRenderedPageBreak/>
              <w:t xml:space="preserve">FICHA TECNICA DE INDICADOR </w:t>
            </w:r>
          </w:p>
          <w:p w:rsidR="006D3319" w:rsidRPr="00295697" w:rsidRDefault="006D3319" w:rsidP="00295697">
            <w:pPr>
              <w:jc w:val="center"/>
              <w:rPr>
                <w:rFonts w:cs="Arial"/>
                <w:color w:val="000000"/>
                <w:sz w:val="22"/>
                <w:szCs w:val="22"/>
                <w:lang w:eastAsia="es-CR"/>
              </w:rPr>
            </w:pPr>
          </w:p>
        </w:tc>
      </w:tr>
      <w:tr w:rsidR="006D3319" w:rsidRPr="00295697" w:rsidTr="008F7758">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vAlign w:val="center"/>
            <w:hideMark/>
          </w:tcPr>
          <w:p w:rsidR="006D3319" w:rsidRPr="00295697" w:rsidRDefault="006D3319" w:rsidP="00295697">
            <w:pPr>
              <w:jc w:val="center"/>
              <w:rPr>
                <w:rFonts w:cs="Arial"/>
                <w:color w:val="000000"/>
                <w:sz w:val="22"/>
                <w:szCs w:val="22"/>
                <w:lang w:eastAsia="es-CR"/>
              </w:rPr>
            </w:pPr>
            <w:r w:rsidRPr="00295697">
              <w:rPr>
                <w:rFonts w:cs="Arial"/>
                <w:color w:val="000000"/>
                <w:sz w:val="22"/>
                <w:szCs w:val="22"/>
                <w:lang w:eastAsia="es-CR"/>
              </w:rPr>
              <w:t xml:space="preserve">Programa Vida Universitaria </w:t>
            </w:r>
          </w:p>
        </w:tc>
      </w:tr>
      <w:tr w:rsidR="006D3319" w:rsidRPr="00295697" w:rsidTr="008F7758">
        <w:trPr>
          <w:trHeight w:val="325"/>
          <w:jc w:val="center"/>
        </w:trPr>
        <w:tc>
          <w:tcPr>
            <w:cnfStyle w:val="001000000000" w:firstRow="0" w:lastRow="0" w:firstColumn="1" w:lastColumn="0" w:oddVBand="0" w:evenVBand="0" w:oddHBand="0" w:evenHBand="0" w:firstRowFirstColumn="0" w:firstRowLastColumn="0" w:lastRowFirstColumn="0" w:lastRowLastColumn="0"/>
            <w:tcW w:w="2127" w:type="dxa"/>
            <w:vAlign w:val="center"/>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Código </w:t>
            </w:r>
          </w:p>
        </w:tc>
        <w:tc>
          <w:tcPr>
            <w:tcW w:w="6905" w:type="dxa"/>
            <w:gridSpan w:val="2"/>
            <w:vAlign w:val="center"/>
            <w:hideMark/>
          </w:tcPr>
          <w:p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VU020</w:t>
            </w:r>
            <w:r w:rsidR="00AB4A2C">
              <w:rPr>
                <w:rFonts w:cs="Arial"/>
                <w:color w:val="000000"/>
                <w:sz w:val="22"/>
                <w:szCs w:val="22"/>
                <w:lang w:eastAsia="es-CR"/>
              </w:rPr>
              <w:t>3</w:t>
            </w:r>
          </w:p>
        </w:tc>
      </w:tr>
      <w:tr w:rsidR="006D3319" w:rsidRPr="00295697" w:rsidTr="008F7758">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127" w:type="dxa"/>
            <w:vAlign w:val="center"/>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Denominación </w:t>
            </w:r>
          </w:p>
        </w:tc>
        <w:tc>
          <w:tcPr>
            <w:tcW w:w="6905" w:type="dxa"/>
            <w:gridSpan w:val="2"/>
            <w:vAlign w:val="center"/>
          </w:tcPr>
          <w:p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Procesos de Registro de Estudiantes  </w:t>
            </w:r>
          </w:p>
        </w:tc>
      </w:tr>
      <w:tr w:rsidR="006D3319" w:rsidRPr="00295697" w:rsidTr="008F7758">
        <w:trPr>
          <w:trHeight w:val="325"/>
          <w:jc w:val="center"/>
        </w:trPr>
        <w:tc>
          <w:tcPr>
            <w:cnfStyle w:val="001000000000" w:firstRow="0" w:lastRow="0" w:firstColumn="1" w:lastColumn="0" w:oddVBand="0" w:evenVBand="0" w:oddHBand="0" w:evenHBand="0" w:firstRowFirstColumn="0" w:firstRowLastColumn="0" w:lastRowFirstColumn="0" w:lastRowLastColumn="0"/>
            <w:tcW w:w="2127" w:type="dxa"/>
            <w:vAlign w:val="center"/>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Tipo </w:t>
            </w:r>
          </w:p>
        </w:tc>
        <w:tc>
          <w:tcPr>
            <w:tcW w:w="6905" w:type="dxa"/>
            <w:gridSpan w:val="2"/>
            <w:vAlign w:val="center"/>
            <w:hideMark/>
          </w:tcPr>
          <w:p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Gestión </w:t>
            </w:r>
          </w:p>
        </w:tc>
      </w:tr>
      <w:tr w:rsidR="006D3319" w:rsidRPr="00295697" w:rsidTr="008F7758">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127" w:type="dxa"/>
            <w:vAlign w:val="center"/>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Descripción</w:t>
            </w:r>
          </w:p>
        </w:tc>
        <w:tc>
          <w:tcPr>
            <w:tcW w:w="6905" w:type="dxa"/>
            <w:gridSpan w:val="2"/>
            <w:vAlign w:val="center"/>
            <w:hideMark/>
          </w:tcPr>
          <w:p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Número de procesos de registro de estudiantes atendidos</w:t>
            </w:r>
          </w:p>
        </w:tc>
      </w:tr>
      <w:tr w:rsidR="006D3319" w:rsidRPr="00295697" w:rsidTr="008F7758">
        <w:trPr>
          <w:trHeight w:val="325"/>
          <w:jc w:val="center"/>
        </w:trPr>
        <w:tc>
          <w:tcPr>
            <w:cnfStyle w:val="001000000000" w:firstRow="0" w:lastRow="0" w:firstColumn="1" w:lastColumn="0" w:oddVBand="0" w:evenVBand="0" w:oddHBand="0" w:evenHBand="0" w:firstRowFirstColumn="0" w:firstRowLastColumn="0" w:lastRowFirstColumn="0" w:lastRowLastColumn="0"/>
            <w:tcW w:w="2127" w:type="dxa"/>
            <w:vAlign w:val="center"/>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Forma de cálculo </w:t>
            </w:r>
          </w:p>
        </w:tc>
        <w:tc>
          <w:tcPr>
            <w:tcW w:w="6905" w:type="dxa"/>
            <w:gridSpan w:val="2"/>
            <w:vAlign w:val="center"/>
          </w:tcPr>
          <w:p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Número de procesos atendidos / número de procesos programados </w:t>
            </w:r>
          </w:p>
        </w:tc>
      </w:tr>
      <w:tr w:rsidR="006D3319" w:rsidRPr="00295697" w:rsidTr="008F7758">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127" w:type="dxa"/>
            <w:vAlign w:val="center"/>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Unidad de medida</w:t>
            </w:r>
          </w:p>
        </w:tc>
        <w:tc>
          <w:tcPr>
            <w:tcW w:w="6905" w:type="dxa"/>
            <w:gridSpan w:val="2"/>
            <w:vAlign w:val="center"/>
            <w:hideMark/>
          </w:tcPr>
          <w:p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Proceso  </w:t>
            </w:r>
          </w:p>
        </w:tc>
      </w:tr>
      <w:tr w:rsidR="006D3319" w:rsidRPr="00295697" w:rsidTr="008F7758">
        <w:trPr>
          <w:trHeight w:val="325"/>
          <w:jc w:val="center"/>
        </w:trPr>
        <w:tc>
          <w:tcPr>
            <w:cnfStyle w:val="001000000000" w:firstRow="0" w:lastRow="0" w:firstColumn="1" w:lastColumn="0" w:oddVBand="0" w:evenVBand="0" w:oddHBand="0" w:evenHBand="0" w:firstRowFirstColumn="0" w:firstRowLastColumn="0" w:lastRowFirstColumn="0" w:lastRowLastColumn="0"/>
            <w:tcW w:w="2127" w:type="dxa"/>
            <w:vAlign w:val="center"/>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Interpretación </w:t>
            </w:r>
          </w:p>
        </w:tc>
        <w:tc>
          <w:tcPr>
            <w:tcW w:w="6905" w:type="dxa"/>
            <w:gridSpan w:val="2"/>
            <w:vAlign w:val="center"/>
          </w:tcPr>
          <w:p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p>
        </w:tc>
      </w:tr>
      <w:tr w:rsidR="006D3319" w:rsidRPr="00295697" w:rsidTr="008F7758">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2127" w:type="dxa"/>
            <w:vMerge w:val="restart"/>
            <w:vAlign w:val="center"/>
          </w:tcPr>
          <w:p w:rsidR="006D3319" w:rsidRPr="00295697" w:rsidRDefault="006D3319" w:rsidP="00295697">
            <w:pPr>
              <w:rPr>
                <w:rFonts w:cs="Arial"/>
                <w:b w:val="0"/>
                <w:bCs w:val="0"/>
                <w:color w:val="000000"/>
                <w:sz w:val="22"/>
                <w:szCs w:val="22"/>
                <w:lang w:eastAsia="es-CR"/>
              </w:rPr>
            </w:pPr>
          </w:p>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Características </w:t>
            </w:r>
          </w:p>
        </w:tc>
        <w:tc>
          <w:tcPr>
            <w:tcW w:w="2551" w:type="dxa"/>
            <w:vAlign w:val="center"/>
          </w:tcPr>
          <w:p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Periodicidad </w:t>
            </w:r>
          </w:p>
        </w:tc>
        <w:tc>
          <w:tcPr>
            <w:tcW w:w="4354" w:type="dxa"/>
            <w:vAlign w:val="center"/>
          </w:tcPr>
          <w:p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Semestral y Anual</w:t>
            </w:r>
          </w:p>
        </w:tc>
      </w:tr>
      <w:tr w:rsidR="006D3319" w:rsidRPr="00295697" w:rsidTr="008F7758">
        <w:trPr>
          <w:trHeight w:val="363"/>
          <w:jc w:val="center"/>
        </w:trPr>
        <w:tc>
          <w:tcPr>
            <w:cnfStyle w:val="001000000000" w:firstRow="0" w:lastRow="0" w:firstColumn="1" w:lastColumn="0" w:oddVBand="0" w:evenVBand="0" w:oddHBand="0" w:evenHBand="0" w:firstRowFirstColumn="0" w:firstRowLastColumn="0" w:lastRowFirstColumn="0" w:lastRowLastColumn="0"/>
            <w:tcW w:w="2127" w:type="dxa"/>
            <w:vMerge/>
            <w:vAlign w:val="center"/>
          </w:tcPr>
          <w:p w:rsidR="006D3319" w:rsidRPr="00295697" w:rsidRDefault="006D3319" w:rsidP="00295697">
            <w:pPr>
              <w:rPr>
                <w:rFonts w:cs="Arial"/>
                <w:color w:val="000000"/>
                <w:sz w:val="22"/>
                <w:szCs w:val="22"/>
                <w:lang w:eastAsia="es-CR"/>
              </w:rPr>
            </w:pPr>
          </w:p>
        </w:tc>
        <w:tc>
          <w:tcPr>
            <w:tcW w:w="2551" w:type="dxa"/>
            <w:vAlign w:val="center"/>
          </w:tcPr>
          <w:p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Fuente de información</w:t>
            </w:r>
          </w:p>
        </w:tc>
        <w:tc>
          <w:tcPr>
            <w:tcW w:w="4354" w:type="dxa"/>
            <w:vAlign w:val="center"/>
          </w:tcPr>
          <w:p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sz w:val="22"/>
                <w:szCs w:val="22"/>
              </w:rPr>
              <w:t xml:space="preserve">Departamento de Registro </w:t>
            </w:r>
          </w:p>
        </w:tc>
      </w:tr>
      <w:tr w:rsidR="006D3319" w:rsidRPr="00295697" w:rsidTr="008F7758">
        <w:trPr>
          <w:cnfStyle w:val="000000100000" w:firstRow="0" w:lastRow="0" w:firstColumn="0" w:lastColumn="0" w:oddVBand="0" w:evenVBand="0" w:oddHBand="1"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2127" w:type="dxa"/>
            <w:vMerge/>
            <w:vAlign w:val="center"/>
          </w:tcPr>
          <w:p w:rsidR="006D3319" w:rsidRPr="00295697" w:rsidRDefault="006D3319" w:rsidP="00295697">
            <w:pPr>
              <w:rPr>
                <w:rFonts w:cs="Arial"/>
                <w:color w:val="000000"/>
                <w:sz w:val="22"/>
                <w:szCs w:val="22"/>
                <w:lang w:eastAsia="es-CR"/>
              </w:rPr>
            </w:pPr>
          </w:p>
        </w:tc>
        <w:tc>
          <w:tcPr>
            <w:tcW w:w="2551" w:type="dxa"/>
            <w:vAlign w:val="center"/>
          </w:tcPr>
          <w:p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Responsable </w:t>
            </w:r>
          </w:p>
        </w:tc>
        <w:tc>
          <w:tcPr>
            <w:tcW w:w="4354" w:type="dxa"/>
            <w:vAlign w:val="center"/>
          </w:tcPr>
          <w:p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295697">
              <w:rPr>
                <w:rFonts w:cs="Arial"/>
                <w:sz w:val="22"/>
                <w:szCs w:val="22"/>
              </w:rPr>
              <w:t xml:space="preserve">Director, Departamento de Registro </w:t>
            </w:r>
          </w:p>
        </w:tc>
      </w:tr>
      <w:tr w:rsidR="006D3319" w:rsidRPr="00295697" w:rsidTr="008F7758">
        <w:trPr>
          <w:trHeight w:val="608"/>
          <w:jc w:val="center"/>
        </w:trPr>
        <w:tc>
          <w:tcPr>
            <w:cnfStyle w:val="001000000000" w:firstRow="0" w:lastRow="0" w:firstColumn="1" w:lastColumn="0" w:oddVBand="0" w:evenVBand="0" w:oddHBand="0" w:evenHBand="0" w:firstRowFirstColumn="0" w:firstRowLastColumn="0" w:lastRowFirstColumn="0" w:lastRowLastColumn="0"/>
            <w:tcW w:w="2127" w:type="dxa"/>
            <w:vAlign w:val="center"/>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Observaciones  </w:t>
            </w:r>
          </w:p>
        </w:tc>
        <w:tc>
          <w:tcPr>
            <w:tcW w:w="6905" w:type="dxa"/>
            <w:gridSpan w:val="2"/>
            <w:vAlign w:val="center"/>
            <w:hideMark/>
          </w:tcPr>
          <w:p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p>
        </w:tc>
      </w:tr>
    </w:tbl>
    <w:p w:rsidR="006D3319" w:rsidRDefault="006D3319" w:rsidP="006D3319">
      <w:pPr>
        <w:pStyle w:val="Default"/>
        <w:spacing w:line="360" w:lineRule="auto"/>
        <w:ind w:left="720"/>
        <w:jc w:val="both"/>
        <w:rPr>
          <w:rFonts w:ascii="Arial" w:hAnsi="Arial" w:cs="Arial"/>
          <w:color w:val="auto"/>
          <w:sz w:val="22"/>
          <w:szCs w:val="22"/>
        </w:rPr>
      </w:pPr>
    </w:p>
    <w:p w:rsidR="003C0361" w:rsidRPr="00295697" w:rsidRDefault="003C0361" w:rsidP="006D3319">
      <w:pPr>
        <w:pStyle w:val="Default"/>
        <w:spacing w:line="360" w:lineRule="auto"/>
        <w:ind w:left="720"/>
        <w:jc w:val="both"/>
        <w:rPr>
          <w:rFonts w:ascii="Arial" w:hAnsi="Arial" w:cs="Arial"/>
          <w:color w:val="auto"/>
          <w:sz w:val="22"/>
          <w:szCs w:val="22"/>
        </w:rPr>
      </w:pPr>
    </w:p>
    <w:p w:rsidR="006D3319" w:rsidRPr="00295697" w:rsidRDefault="006D3319" w:rsidP="006D3319">
      <w:pPr>
        <w:pStyle w:val="Default"/>
        <w:spacing w:line="360" w:lineRule="auto"/>
        <w:ind w:left="720"/>
        <w:jc w:val="both"/>
        <w:rPr>
          <w:rFonts w:ascii="Arial" w:hAnsi="Arial" w:cs="Arial"/>
          <w:color w:val="auto"/>
          <w:sz w:val="22"/>
          <w:szCs w:val="22"/>
        </w:rPr>
      </w:pPr>
    </w:p>
    <w:tbl>
      <w:tblPr>
        <w:tblStyle w:val="Tablaconcuadrcula2-nfasis1"/>
        <w:tblW w:w="9032" w:type="dxa"/>
        <w:jc w:val="center"/>
        <w:tblLook w:val="04A0" w:firstRow="1" w:lastRow="0" w:firstColumn="1" w:lastColumn="0" w:noHBand="0" w:noVBand="1"/>
      </w:tblPr>
      <w:tblGrid>
        <w:gridCol w:w="2694"/>
        <w:gridCol w:w="2693"/>
        <w:gridCol w:w="3645"/>
      </w:tblGrid>
      <w:tr w:rsidR="006D3319" w:rsidRPr="00295697" w:rsidTr="008F7758">
        <w:trPr>
          <w:cnfStyle w:val="100000000000" w:firstRow="1" w:lastRow="0" w:firstColumn="0" w:lastColumn="0" w:oddVBand="0" w:evenVBand="0" w:oddHBand="0"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vAlign w:val="center"/>
            <w:hideMark/>
          </w:tcPr>
          <w:p w:rsidR="006D3319" w:rsidRPr="00295697" w:rsidRDefault="006D3319" w:rsidP="00295697">
            <w:pPr>
              <w:jc w:val="center"/>
              <w:rPr>
                <w:rFonts w:cs="Arial"/>
                <w:b w:val="0"/>
                <w:bCs w:val="0"/>
                <w:color w:val="000000"/>
                <w:sz w:val="22"/>
                <w:szCs w:val="22"/>
                <w:lang w:eastAsia="es-CR"/>
              </w:rPr>
            </w:pPr>
            <w:r w:rsidRPr="00295697">
              <w:rPr>
                <w:rFonts w:cs="Arial"/>
                <w:color w:val="000000"/>
                <w:sz w:val="22"/>
                <w:szCs w:val="22"/>
                <w:lang w:eastAsia="es-CR"/>
              </w:rPr>
              <w:t xml:space="preserve">FICHA TECNICA DE INDICADOR </w:t>
            </w:r>
          </w:p>
          <w:p w:rsidR="006D3319" w:rsidRPr="00295697" w:rsidRDefault="006D3319" w:rsidP="00295697">
            <w:pPr>
              <w:jc w:val="center"/>
              <w:rPr>
                <w:rFonts w:cs="Arial"/>
                <w:color w:val="000000"/>
                <w:sz w:val="22"/>
                <w:szCs w:val="22"/>
                <w:lang w:eastAsia="es-CR"/>
              </w:rPr>
            </w:pPr>
          </w:p>
        </w:tc>
      </w:tr>
      <w:tr w:rsidR="006D3319" w:rsidRPr="00295697" w:rsidTr="008F7758">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vAlign w:val="center"/>
            <w:hideMark/>
          </w:tcPr>
          <w:p w:rsidR="006D3319" w:rsidRPr="00295697" w:rsidRDefault="006D3319" w:rsidP="00295697">
            <w:pPr>
              <w:jc w:val="center"/>
              <w:rPr>
                <w:rFonts w:cs="Arial"/>
                <w:color w:val="000000"/>
                <w:sz w:val="22"/>
                <w:szCs w:val="22"/>
                <w:lang w:eastAsia="es-CR"/>
              </w:rPr>
            </w:pPr>
            <w:r w:rsidRPr="00295697">
              <w:rPr>
                <w:rFonts w:cs="Arial"/>
                <w:color w:val="000000"/>
                <w:sz w:val="22"/>
                <w:szCs w:val="22"/>
                <w:lang w:eastAsia="es-CR"/>
              </w:rPr>
              <w:t xml:space="preserve">Programa Vida Universitaria </w:t>
            </w:r>
          </w:p>
        </w:tc>
      </w:tr>
      <w:tr w:rsidR="006D3319" w:rsidRPr="00295697" w:rsidTr="008F7758">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Código </w:t>
            </w:r>
          </w:p>
        </w:tc>
        <w:tc>
          <w:tcPr>
            <w:tcW w:w="6338" w:type="dxa"/>
            <w:gridSpan w:val="2"/>
            <w:vAlign w:val="center"/>
            <w:hideMark/>
          </w:tcPr>
          <w:p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VU0301</w:t>
            </w:r>
          </w:p>
        </w:tc>
      </w:tr>
      <w:tr w:rsidR="006D3319" w:rsidRPr="00295697" w:rsidTr="008F7758">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Denominación </w:t>
            </w:r>
          </w:p>
        </w:tc>
        <w:tc>
          <w:tcPr>
            <w:tcW w:w="6338" w:type="dxa"/>
            <w:gridSpan w:val="2"/>
            <w:vAlign w:val="center"/>
          </w:tcPr>
          <w:p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Actividades en las áreas de la salud </w:t>
            </w:r>
          </w:p>
        </w:tc>
      </w:tr>
      <w:tr w:rsidR="006D3319" w:rsidRPr="00295697" w:rsidTr="008F7758">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Tipo </w:t>
            </w:r>
          </w:p>
        </w:tc>
        <w:tc>
          <w:tcPr>
            <w:tcW w:w="6338" w:type="dxa"/>
            <w:gridSpan w:val="2"/>
            <w:vAlign w:val="center"/>
            <w:hideMark/>
          </w:tcPr>
          <w:p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Resultado </w:t>
            </w:r>
          </w:p>
        </w:tc>
      </w:tr>
      <w:tr w:rsidR="006D3319" w:rsidRPr="00295697" w:rsidTr="008F7758">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Descripción</w:t>
            </w:r>
          </w:p>
        </w:tc>
        <w:tc>
          <w:tcPr>
            <w:tcW w:w="6338" w:type="dxa"/>
            <w:gridSpan w:val="2"/>
            <w:vAlign w:val="center"/>
            <w:hideMark/>
          </w:tcPr>
          <w:p w:rsidR="006D3319" w:rsidRPr="00295697" w:rsidRDefault="006D3319" w:rsidP="00AB4A2C">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Número de actividades en las áreas de atención, promoción y prevención, y comunicación y educación de la salud ejecutadas </w:t>
            </w:r>
          </w:p>
        </w:tc>
      </w:tr>
      <w:tr w:rsidR="006D3319" w:rsidRPr="00295697" w:rsidTr="008F7758">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Forma de cálculo </w:t>
            </w:r>
          </w:p>
        </w:tc>
        <w:tc>
          <w:tcPr>
            <w:tcW w:w="6338" w:type="dxa"/>
            <w:gridSpan w:val="2"/>
            <w:vAlign w:val="center"/>
          </w:tcPr>
          <w:p w:rsidR="006D3319" w:rsidRPr="00295697" w:rsidRDefault="006D3319" w:rsidP="00AB4A2C">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Número de actividades ejecutadas / número de actividades programadas </w:t>
            </w:r>
          </w:p>
        </w:tc>
      </w:tr>
      <w:tr w:rsidR="006D3319" w:rsidRPr="00295697" w:rsidTr="008F7758">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Unidad de medida</w:t>
            </w:r>
          </w:p>
        </w:tc>
        <w:tc>
          <w:tcPr>
            <w:tcW w:w="6338" w:type="dxa"/>
            <w:gridSpan w:val="2"/>
            <w:vAlign w:val="center"/>
            <w:hideMark/>
          </w:tcPr>
          <w:p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Actividad </w:t>
            </w:r>
          </w:p>
        </w:tc>
      </w:tr>
      <w:tr w:rsidR="00AB4A2C" w:rsidRPr="00295697" w:rsidTr="008F7758">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tcPr>
          <w:p w:rsidR="00AB4A2C" w:rsidRPr="00295697" w:rsidRDefault="00AB4A2C" w:rsidP="00AB4A2C">
            <w:pPr>
              <w:rPr>
                <w:rFonts w:cs="Arial"/>
                <w:color w:val="000000"/>
                <w:sz w:val="22"/>
                <w:szCs w:val="22"/>
                <w:lang w:eastAsia="es-CR"/>
              </w:rPr>
            </w:pPr>
            <w:r>
              <w:rPr>
                <w:rFonts w:cs="Arial"/>
                <w:color w:val="000000"/>
                <w:sz w:val="22"/>
                <w:szCs w:val="22"/>
                <w:lang w:eastAsia="es-CR"/>
              </w:rPr>
              <w:t>Resultado satisfactorio</w:t>
            </w:r>
          </w:p>
        </w:tc>
        <w:tc>
          <w:tcPr>
            <w:tcW w:w="6338" w:type="dxa"/>
            <w:gridSpan w:val="2"/>
            <w:vAlign w:val="center"/>
          </w:tcPr>
          <w:p w:rsidR="00AB4A2C" w:rsidRPr="00295697" w:rsidRDefault="00AB4A2C" w:rsidP="00AB4A2C">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Pr>
                <w:rFonts w:cs="Arial"/>
                <w:color w:val="000000"/>
                <w:sz w:val="22"/>
                <w:szCs w:val="22"/>
              </w:rPr>
              <w:t xml:space="preserve">A mayor valor </w:t>
            </w:r>
          </w:p>
        </w:tc>
      </w:tr>
      <w:tr w:rsidR="006D3319" w:rsidRPr="00295697" w:rsidTr="008F7758">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2694" w:type="dxa"/>
            <w:vMerge w:val="restart"/>
            <w:vAlign w:val="center"/>
          </w:tcPr>
          <w:p w:rsidR="006D3319" w:rsidRPr="00295697" w:rsidRDefault="006D3319" w:rsidP="00295697">
            <w:pPr>
              <w:rPr>
                <w:rFonts w:cs="Arial"/>
                <w:b w:val="0"/>
                <w:bCs w:val="0"/>
                <w:color w:val="000000"/>
                <w:sz w:val="22"/>
                <w:szCs w:val="22"/>
                <w:lang w:eastAsia="es-CR"/>
              </w:rPr>
            </w:pPr>
          </w:p>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Características </w:t>
            </w:r>
          </w:p>
        </w:tc>
        <w:tc>
          <w:tcPr>
            <w:tcW w:w="2693" w:type="dxa"/>
            <w:vAlign w:val="center"/>
          </w:tcPr>
          <w:p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Periodicidad </w:t>
            </w:r>
          </w:p>
        </w:tc>
        <w:tc>
          <w:tcPr>
            <w:tcW w:w="3645" w:type="dxa"/>
            <w:vAlign w:val="center"/>
          </w:tcPr>
          <w:p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Semestral y Anual</w:t>
            </w:r>
          </w:p>
        </w:tc>
      </w:tr>
      <w:tr w:rsidR="006D3319" w:rsidRPr="00295697" w:rsidTr="008F7758">
        <w:trPr>
          <w:trHeight w:val="363"/>
          <w:jc w:val="center"/>
        </w:trPr>
        <w:tc>
          <w:tcPr>
            <w:cnfStyle w:val="001000000000" w:firstRow="0" w:lastRow="0" w:firstColumn="1" w:lastColumn="0" w:oddVBand="0" w:evenVBand="0" w:oddHBand="0" w:evenHBand="0" w:firstRowFirstColumn="0" w:firstRowLastColumn="0" w:lastRowFirstColumn="0" w:lastRowLastColumn="0"/>
            <w:tcW w:w="2694" w:type="dxa"/>
            <w:vMerge/>
            <w:vAlign w:val="center"/>
          </w:tcPr>
          <w:p w:rsidR="006D3319" w:rsidRPr="00295697" w:rsidRDefault="006D3319" w:rsidP="00295697">
            <w:pPr>
              <w:rPr>
                <w:rFonts w:cs="Arial"/>
                <w:color w:val="000000"/>
                <w:sz w:val="22"/>
                <w:szCs w:val="22"/>
                <w:lang w:eastAsia="es-CR"/>
              </w:rPr>
            </w:pPr>
          </w:p>
        </w:tc>
        <w:tc>
          <w:tcPr>
            <w:tcW w:w="2693" w:type="dxa"/>
            <w:vAlign w:val="center"/>
          </w:tcPr>
          <w:p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Fuente de información</w:t>
            </w:r>
          </w:p>
        </w:tc>
        <w:tc>
          <w:tcPr>
            <w:tcW w:w="3645" w:type="dxa"/>
            <w:vAlign w:val="center"/>
          </w:tcPr>
          <w:p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sz w:val="22"/>
                <w:szCs w:val="22"/>
              </w:rPr>
              <w:t xml:space="preserve">Departamento de Salud </w:t>
            </w:r>
          </w:p>
        </w:tc>
      </w:tr>
      <w:tr w:rsidR="006D3319" w:rsidRPr="00295697" w:rsidTr="008F7758">
        <w:trPr>
          <w:cnfStyle w:val="000000100000" w:firstRow="0" w:lastRow="0" w:firstColumn="0" w:lastColumn="0" w:oddVBand="0" w:evenVBand="0" w:oddHBand="1"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2694" w:type="dxa"/>
            <w:vMerge/>
            <w:vAlign w:val="center"/>
          </w:tcPr>
          <w:p w:rsidR="006D3319" w:rsidRPr="00295697" w:rsidRDefault="006D3319" w:rsidP="00295697">
            <w:pPr>
              <w:rPr>
                <w:rFonts w:cs="Arial"/>
                <w:color w:val="000000"/>
                <w:sz w:val="22"/>
                <w:szCs w:val="22"/>
                <w:lang w:eastAsia="es-CR"/>
              </w:rPr>
            </w:pPr>
          </w:p>
        </w:tc>
        <w:tc>
          <w:tcPr>
            <w:tcW w:w="2693" w:type="dxa"/>
            <w:vAlign w:val="center"/>
          </w:tcPr>
          <w:p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Responsable </w:t>
            </w:r>
          </w:p>
        </w:tc>
        <w:tc>
          <w:tcPr>
            <w:tcW w:w="3645" w:type="dxa"/>
            <w:vAlign w:val="center"/>
          </w:tcPr>
          <w:p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295697">
              <w:rPr>
                <w:rFonts w:cs="Arial"/>
                <w:sz w:val="22"/>
                <w:szCs w:val="22"/>
              </w:rPr>
              <w:t xml:space="preserve">Directora, Departamento de Salud </w:t>
            </w:r>
          </w:p>
        </w:tc>
      </w:tr>
      <w:tr w:rsidR="006D3319" w:rsidRPr="00295697" w:rsidTr="008F7758">
        <w:trPr>
          <w:trHeight w:val="608"/>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Observaciones  </w:t>
            </w:r>
          </w:p>
        </w:tc>
        <w:tc>
          <w:tcPr>
            <w:tcW w:w="6338" w:type="dxa"/>
            <w:gridSpan w:val="2"/>
            <w:vAlign w:val="center"/>
            <w:hideMark/>
          </w:tcPr>
          <w:p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p>
        </w:tc>
      </w:tr>
    </w:tbl>
    <w:p w:rsidR="00A55617" w:rsidRDefault="00A55617">
      <w:pPr>
        <w:spacing w:after="160" w:line="259" w:lineRule="auto"/>
        <w:jc w:val="left"/>
        <w:rPr>
          <w:rFonts w:cs="Arial"/>
          <w:i/>
          <w:sz w:val="22"/>
          <w:szCs w:val="22"/>
        </w:rPr>
      </w:pPr>
      <w:r>
        <w:rPr>
          <w:rFonts w:cs="Arial"/>
          <w:i/>
          <w:sz w:val="22"/>
          <w:szCs w:val="22"/>
        </w:rPr>
        <w:br w:type="page"/>
      </w:r>
    </w:p>
    <w:tbl>
      <w:tblPr>
        <w:tblStyle w:val="Tablaconcuadrcula2-nfasis1"/>
        <w:tblW w:w="9032" w:type="dxa"/>
        <w:jc w:val="center"/>
        <w:tblLook w:val="04A0" w:firstRow="1" w:lastRow="0" w:firstColumn="1" w:lastColumn="0" w:noHBand="0" w:noVBand="1"/>
      </w:tblPr>
      <w:tblGrid>
        <w:gridCol w:w="2694"/>
        <w:gridCol w:w="2693"/>
        <w:gridCol w:w="3645"/>
      </w:tblGrid>
      <w:tr w:rsidR="006D3319" w:rsidRPr="00295697" w:rsidTr="008F7758">
        <w:trPr>
          <w:cnfStyle w:val="100000000000" w:firstRow="1" w:lastRow="0" w:firstColumn="0" w:lastColumn="0" w:oddVBand="0" w:evenVBand="0" w:oddHBand="0"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vAlign w:val="center"/>
            <w:hideMark/>
          </w:tcPr>
          <w:p w:rsidR="006D3319" w:rsidRPr="00295697" w:rsidRDefault="006D3319" w:rsidP="00295697">
            <w:pPr>
              <w:jc w:val="center"/>
              <w:rPr>
                <w:rFonts w:cs="Arial"/>
                <w:b w:val="0"/>
                <w:bCs w:val="0"/>
                <w:color w:val="000000"/>
                <w:sz w:val="22"/>
                <w:szCs w:val="22"/>
                <w:lang w:eastAsia="es-CR"/>
              </w:rPr>
            </w:pPr>
            <w:r w:rsidRPr="00295697">
              <w:rPr>
                <w:rFonts w:cs="Arial"/>
                <w:color w:val="000000"/>
                <w:sz w:val="22"/>
                <w:szCs w:val="22"/>
                <w:lang w:eastAsia="es-CR"/>
              </w:rPr>
              <w:lastRenderedPageBreak/>
              <w:t xml:space="preserve">FICHA TECNICA DE INDICADOR </w:t>
            </w:r>
          </w:p>
          <w:p w:rsidR="006D3319" w:rsidRPr="00295697" w:rsidRDefault="006D3319" w:rsidP="00295697">
            <w:pPr>
              <w:jc w:val="center"/>
              <w:rPr>
                <w:rFonts w:cs="Arial"/>
                <w:color w:val="000000"/>
                <w:sz w:val="22"/>
                <w:szCs w:val="22"/>
                <w:lang w:eastAsia="es-CR"/>
              </w:rPr>
            </w:pPr>
          </w:p>
        </w:tc>
      </w:tr>
      <w:tr w:rsidR="006D3319" w:rsidRPr="00295697" w:rsidTr="008F7758">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vAlign w:val="center"/>
            <w:hideMark/>
          </w:tcPr>
          <w:p w:rsidR="006D3319" w:rsidRPr="00295697" w:rsidRDefault="006D3319" w:rsidP="00295697">
            <w:pPr>
              <w:jc w:val="center"/>
              <w:rPr>
                <w:rFonts w:cs="Arial"/>
                <w:color w:val="000000"/>
                <w:sz w:val="22"/>
                <w:szCs w:val="22"/>
                <w:lang w:eastAsia="es-CR"/>
              </w:rPr>
            </w:pPr>
            <w:r w:rsidRPr="00295697">
              <w:rPr>
                <w:rFonts w:cs="Arial"/>
                <w:color w:val="000000"/>
                <w:sz w:val="22"/>
                <w:szCs w:val="22"/>
                <w:lang w:eastAsia="es-CR"/>
              </w:rPr>
              <w:t xml:space="preserve">Programa Vida Universitaria </w:t>
            </w:r>
          </w:p>
        </w:tc>
      </w:tr>
      <w:tr w:rsidR="006D3319" w:rsidRPr="00295697" w:rsidTr="008F7758">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Código </w:t>
            </w:r>
          </w:p>
        </w:tc>
        <w:tc>
          <w:tcPr>
            <w:tcW w:w="6338" w:type="dxa"/>
            <w:gridSpan w:val="2"/>
            <w:vAlign w:val="center"/>
            <w:hideMark/>
          </w:tcPr>
          <w:p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VU0302</w:t>
            </w:r>
          </w:p>
        </w:tc>
      </w:tr>
      <w:tr w:rsidR="006D3319" w:rsidRPr="00295697" w:rsidTr="008F7758">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Denominación </w:t>
            </w:r>
          </w:p>
        </w:tc>
        <w:tc>
          <w:tcPr>
            <w:tcW w:w="6338" w:type="dxa"/>
            <w:gridSpan w:val="2"/>
            <w:vAlign w:val="center"/>
          </w:tcPr>
          <w:p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Comisiones,</w:t>
            </w:r>
            <w:r w:rsidR="0051433D">
              <w:rPr>
                <w:rFonts w:cs="Arial"/>
                <w:color w:val="000000"/>
                <w:sz w:val="22"/>
                <w:szCs w:val="22"/>
                <w:lang w:eastAsia="es-CR"/>
              </w:rPr>
              <w:t xml:space="preserve"> jornadas y actos de reconocimiento </w:t>
            </w:r>
          </w:p>
        </w:tc>
      </w:tr>
      <w:tr w:rsidR="006D3319" w:rsidRPr="00295697" w:rsidTr="008F7758">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Tipo </w:t>
            </w:r>
          </w:p>
        </w:tc>
        <w:tc>
          <w:tcPr>
            <w:tcW w:w="6338" w:type="dxa"/>
            <w:gridSpan w:val="2"/>
            <w:vAlign w:val="center"/>
            <w:hideMark/>
          </w:tcPr>
          <w:p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Gestión </w:t>
            </w:r>
          </w:p>
        </w:tc>
      </w:tr>
      <w:tr w:rsidR="006D3319" w:rsidRPr="00295697" w:rsidTr="008F7758">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Descripción</w:t>
            </w:r>
          </w:p>
        </w:tc>
        <w:tc>
          <w:tcPr>
            <w:tcW w:w="6338" w:type="dxa"/>
            <w:gridSpan w:val="2"/>
            <w:vAlign w:val="center"/>
            <w:hideMark/>
          </w:tcPr>
          <w:p w:rsidR="006D3319" w:rsidRDefault="006D3319" w:rsidP="009D705D">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Número de comisiones, </w:t>
            </w:r>
            <w:r w:rsidR="0051433D">
              <w:rPr>
                <w:rFonts w:cs="Arial"/>
                <w:color w:val="000000"/>
                <w:sz w:val="22"/>
                <w:szCs w:val="22"/>
                <w:lang w:eastAsia="es-CR"/>
              </w:rPr>
              <w:t xml:space="preserve">jornadas y actos de reconocimiento </w:t>
            </w:r>
          </w:p>
          <w:p w:rsidR="0051433D" w:rsidRPr="00295697" w:rsidRDefault="0051433D" w:rsidP="009D705D">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p>
        </w:tc>
      </w:tr>
      <w:tr w:rsidR="006D3319" w:rsidRPr="00295697" w:rsidTr="008F7758">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Forma de cálculo </w:t>
            </w:r>
          </w:p>
        </w:tc>
        <w:tc>
          <w:tcPr>
            <w:tcW w:w="6338" w:type="dxa"/>
            <w:gridSpan w:val="2"/>
            <w:vAlign w:val="center"/>
          </w:tcPr>
          <w:p w:rsidR="0051433D" w:rsidRDefault="006D3319" w:rsidP="0051433D">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Número de comisiones, </w:t>
            </w:r>
            <w:r w:rsidR="0051433D">
              <w:rPr>
                <w:rFonts w:cs="Arial"/>
                <w:color w:val="000000"/>
                <w:sz w:val="22"/>
                <w:szCs w:val="22"/>
                <w:lang w:eastAsia="es-CR"/>
              </w:rPr>
              <w:t xml:space="preserve">jornadas y actos de reconocimiento </w:t>
            </w:r>
            <w:r w:rsidRPr="00295697">
              <w:rPr>
                <w:rFonts w:cs="Arial"/>
                <w:color w:val="000000"/>
                <w:sz w:val="22"/>
                <w:szCs w:val="22"/>
                <w:lang w:eastAsia="es-CR"/>
              </w:rPr>
              <w:t xml:space="preserve">/ número de comisiones, </w:t>
            </w:r>
            <w:r w:rsidR="0051433D">
              <w:rPr>
                <w:rFonts w:cs="Arial"/>
                <w:color w:val="000000"/>
                <w:sz w:val="22"/>
                <w:szCs w:val="22"/>
                <w:lang w:eastAsia="es-CR"/>
              </w:rPr>
              <w:t xml:space="preserve">jornadas y actos de reconocimiento </w:t>
            </w:r>
          </w:p>
          <w:p w:rsidR="006D3319" w:rsidRPr="00295697" w:rsidRDefault="006D3319" w:rsidP="0051433D">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p>
        </w:tc>
      </w:tr>
      <w:tr w:rsidR="006D3319" w:rsidRPr="00295697" w:rsidTr="008F7758">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Unidad de medida</w:t>
            </w:r>
          </w:p>
        </w:tc>
        <w:tc>
          <w:tcPr>
            <w:tcW w:w="6338" w:type="dxa"/>
            <w:gridSpan w:val="2"/>
            <w:vAlign w:val="center"/>
            <w:hideMark/>
          </w:tcPr>
          <w:p w:rsidR="0051433D" w:rsidRDefault="006D3319" w:rsidP="0051433D">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Comisión</w:t>
            </w:r>
            <w:r w:rsidR="0051433D">
              <w:rPr>
                <w:rFonts w:cs="Arial"/>
                <w:color w:val="000000"/>
                <w:sz w:val="22"/>
                <w:szCs w:val="22"/>
                <w:lang w:eastAsia="es-CR"/>
              </w:rPr>
              <w:t>,</w:t>
            </w:r>
            <w:r w:rsidRPr="00295697">
              <w:rPr>
                <w:rFonts w:cs="Arial"/>
                <w:color w:val="000000"/>
                <w:sz w:val="22"/>
                <w:szCs w:val="22"/>
                <w:lang w:eastAsia="es-CR"/>
              </w:rPr>
              <w:t xml:space="preserve"> </w:t>
            </w:r>
            <w:r w:rsidR="0051433D">
              <w:rPr>
                <w:rFonts w:cs="Arial"/>
                <w:color w:val="000000"/>
                <w:sz w:val="22"/>
                <w:szCs w:val="22"/>
                <w:lang w:eastAsia="es-CR"/>
              </w:rPr>
              <w:t>jornadas y actos de reconocimiento</w:t>
            </w:r>
          </w:p>
          <w:p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p>
        </w:tc>
      </w:tr>
      <w:tr w:rsidR="00AB4A2C" w:rsidRPr="00295697" w:rsidTr="008F7758">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tcPr>
          <w:p w:rsidR="00AB4A2C" w:rsidRPr="00295697" w:rsidRDefault="00AB4A2C" w:rsidP="00AB4A2C">
            <w:pPr>
              <w:rPr>
                <w:rFonts w:cs="Arial"/>
                <w:color w:val="000000"/>
                <w:sz w:val="22"/>
                <w:szCs w:val="22"/>
                <w:lang w:eastAsia="es-CR"/>
              </w:rPr>
            </w:pPr>
            <w:r>
              <w:rPr>
                <w:rFonts w:cs="Arial"/>
                <w:color w:val="000000"/>
                <w:sz w:val="22"/>
                <w:szCs w:val="22"/>
                <w:lang w:eastAsia="es-CR"/>
              </w:rPr>
              <w:t>Resultado satisfactorio</w:t>
            </w:r>
          </w:p>
        </w:tc>
        <w:tc>
          <w:tcPr>
            <w:tcW w:w="6338" w:type="dxa"/>
            <w:gridSpan w:val="2"/>
            <w:vAlign w:val="center"/>
          </w:tcPr>
          <w:p w:rsidR="00AB4A2C" w:rsidRPr="00295697" w:rsidRDefault="00AB4A2C" w:rsidP="00AB4A2C">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Pr>
                <w:rFonts w:cs="Arial"/>
                <w:color w:val="000000"/>
                <w:sz w:val="22"/>
                <w:szCs w:val="22"/>
              </w:rPr>
              <w:t xml:space="preserve">A mayor valor </w:t>
            </w:r>
          </w:p>
        </w:tc>
      </w:tr>
      <w:tr w:rsidR="006D3319" w:rsidRPr="00295697" w:rsidTr="008F7758">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2694" w:type="dxa"/>
            <w:vMerge w:val="restart"/>
            <w:vAlign w:val="center"/>
          </w:tcPr>
          <w:p w:rsidR="006D3319" w:rsidRPr="00295697" w:rsidRDefault="006D3319" w:rsidP="00295697">
            <w:pPr>
              <w:rPr>
                <w:rFonts w:cs="Arial"/>
                <w:b w:val="0"/>
                <w:bCs w:val="0"/>
                <w:color w:val="000000"/>
                <w:sz w:val="22"/>
                <w:szCs w:val="22"/>
                <w:lang w:eastAsia="es-CR"/>
              </w:rPr>
            </w:pPr>
          </w:p>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Características </w:t>
            </w:r>
          </w:p>
        </w:tc>
        <w:tc>
          <w:tcPr>
            <w:tcW w:w="2693" w:type="dxa"/>
            <w:vAlign w:val="center"/>
          </w:tcPr>
          <w:p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Periodicidad </w:t>
            </w:r>
          </w:p>
        </w:tc>
        <w:tc>
          <w:tcPr>
            <w:tcW w:w="3645" w:type="dxa"/>
            <w:vAlign w:val="center"/>
          </w:tcPr>
          <w:p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Semestral y Anual</w:t>
            </w:r>
          </w:p>
        </w:tc>
      </w:tr>
      <w:tr w:rsidR="006D3319" w:rsidRPr="00295697" w:rsidTr="008F7758">
        <w:trPr>
          <w:trHeight w:val="363"/>
          <w:jc w:val="center"/>
        </w:trPr>
        <w:tc>
          <w:tcPr>
            <w:cnfStyle w:val="001000000000" w:firstRow="0" w:lastRow="0" w:firstColumn="1" w:lastColumn="0" w:oddVBand="0" w:evenVBand="0" w:oddHBand="0" w:evenHBand="0" w:firstRowFirstColumn="0" w:firstRowLastColumn="0" w:lastRowFirstColumn="0" w:lastRowLastColumn="0"/>
            <w:tcW w:w="2694" w:type="dxa"/>
            <w:vMerge/>
            <w:vAlign w:val="center"/>
          </w:tcPr>
          <w:p w:rsidR="006D3319" w:rsidRPr="00295697" w:rsidRDefault="006D3319" w:rsidP="00295697">
            <w:pPr>
              <w:rPr>
                <w:rFonts w:cs="Arial"/>
                <w:color w:val="000000"/>
                <w:sz w:val="22"/>
                <w:szCs w:val="22"/>
                <w:lang w:eastAsia="es-CR"/>
              </w:rPr>
            </w:pPr>
          </w:p>
        </w:tc>
        <w:tc>
          <w:tcPr>
            <w:tcW w:w="2693" w:type="dxa"/>
            <w:vAlign w:val="center"/>
          </w:tcPr>
          <w:p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Fuente de información</w:t>
            </w:r>
          </w:p>
        </w:tc>
        <w:tc>
          <w:tcPr>
            <w:tcW w:w="3645" w:type="dxa"/>
            <w:vAlign w:val="center"/>
          </w:tcPr>
          <w:p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sz w:val="22"/>
                <w:szCs w:val="22"/>
              </w:rPr>
              <w:t>Vicerrectoría de Vida Estudiantil</w:t>
            </w:r>
          </w:p>
        </w:tc>
      </w:tr>
      <w:tr w:rsidR="006D3319" w:rsidRPr="00295697" w:rsidTr="008F7758">
        <w:trPr>
          <w:cnfStyle w:val="000000100000" w:firstRow="0" w:lastRow="0" w:firstColumn="0" w:lastColumn="0" w:oddVBand="0" w:evenVBand="0" w:oddHBand="1"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2694" w:type="dxa"/>
            <w:vMerge/>
            <w:vAlign w:val="center"/>
          </w:tcPr>
          <w:p w:rsidR="006D3319" w:rsidRPr="00295697" w:rsidRDefault="006D3319" w:rsidP="00295697">
            <w:pPr>
              <w:rPr>
                <w:rFonts w:cs="Arial"/>
                <w:color w:val="000000"/>
                <w:sz w:val="22"/>
                <w:szCs w:val="22"/>
                <w:lang w:eastAsia="es-CR"/>
              </w:rPr>
            </w:pPr>
          </w:p>
        </w:tc>
        <w:tc>
          <w:tcPr>
            <w:tcW w:w="2693" w:type="dxa"/>
            <w:vAlign w:val="center"/>
          </w:tcPr>
          <w:p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Responsable </w:t>
            </w:r>
          </w:p>
        </w:tc>
        <w:tc>
          <w:tcPr>
            <w:tcW w:w="3645" w:type="dxa"/>
            <w:vAlign w:val="center"/>
          </w:tcPr>
          <w:p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295697">
              <w:rPr>
                <w:rFonts w:cs="Arial"/>
                <w:sz w:val="22"/>
                <w:szCs w:val="22"/>
              </w:rPr>
              <w:t xml:space="preserve">Vicerrectora de Vida Estudiantil </w:t>
            </w:r>
          </w:p>
        </w:tc>
      </w:tr>
      <w:tr w:rsidR="006D3319" w:rsidRPr="00295697" w:rsidTr="008F7758">
        <w:trPr>
          <w:trHeight w:val="608"/>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Observaciones  </w:t>
            </w:r>
          </w:p>
        </w:tc>
        <w:tc>
          <w:tcPr>
            <w:tcW w:w="6338" w:type="dxa"/>
            <w:gridSpan w:val="2"/>
            <w:vAlign w:val="center"/>
            <w:hideMark/>
          </w:tcPr>
          <w:p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p>
        </w:tc>
      </w:tr>
    </w:tbl>
    <w:p w:rsidR="006D3319" w:rsidRDefault="006D3319" w:rsidP="006D3319">
      <w:pPr>
        <w:rPr>
          <w:rFonts w:cs="Arial"/>
          <w:i/>
          <w:sz w:val="22"/>
          <w:szCs w:val="22"/>
        </w:rPr>
      </w:pPr>
    </w:p>
    <w:tbl>
      <w:tblPr>
        <w:tblStyle w:val="Tablaconcuadrcula2-nfasis1"/>
        <w:tblW w:w="9032" w:type="dxa"/>
        <w:jc w:val="center"/>
        <w:tblLook w:val="04A0" w:firstRow="1" w:lastRow="0" w:firstColumn="1" w:lastColumn="0" w:noHBand="0" w:noVBand="1"/>
      </w:tblPr>
      <w:tblGrid>
        <w:gridCol w:w="2694"/>
        <w:gridCol w:w="2835"/>
        <w:gridCol w:w="3503"/>
      </w:tblGrid>
      <w:tr w:rsidR="006D3319" w:rsidRPr="00295697" w:rsidTr="008F7758">
        <w:trPr>
          <w:cnfStyle w:val="100000000000" w:firstRow="1" w:lastRow="0" w:firstColumn="0" w:lastColumn="0" w:oddVBand="0" w:evenVBand="0" w:oddHBand="0"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vAlign w:val="center"/>
            <w:hideMark/>
          </w:tcPr>
          <w:p w:rsidR="006D3319" w:rsidRPr="00295697" w:rsidRDefault="006D3319" w:rsidP="00295697">
            <w:pPr>
              <w:jc w:val="center"/>
              <w:rPr>
                <w:rFonts w:cs="Arial"/>
                <w:b w:val="0"/>
                <w:bCs w:val="0"/>
                <w:color w:val="000000"/>
                <w:sz w:val="22"/>
                <w:szCs w:val="22"/>
                <w:lang w:eastAsia="es-CR"/>
              </w:rPr>
            </w:pPr>
            <w:r w:rsidRPr="00295697">
              <w:rPr>
                <w:rFonts w:cs="Arial"/>
                <w:color w:val="000000"/>
                <w:sz w:val="22"/>
                <w:szCs w:val="22"/>
                <w:lang w:eastAsia="es-CR"/>
              </w:rPr>
              <w:t xml:space="preserve">FICHA TECNICA DE INDICADOR </w:t>
            </w:r>
          </w:p>
          <w:p w:rsidR="006D3319" w:rsidRPr="00295697" w:rsidRDefault="006D3319" w:rsidP="00295697">
            <w:pPr>
              <w:jc w:val="center"/>
              <w:rPr>
                <w:rFonts w:cs="Arial"/>
                <w:color w:val="000000"/>
                <w:sz w:val="22"/>
                <w:szCs w:val="22"/>
                <w:lang w:eastAsia="es-CR"/>
              </w:rPr>
            </w:pPr>
          </w:p>
        </w:tc>
      </w:tr>
      <w:tr w:rsidR="006D3319" w:rsidRPr="00295697" w:rsidTr="008F7758">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vAlign w:val="center"/>
            <w:hideMark/>
          </w:tcPr>
          <w:p w:rsidR="006D3319" w:rsidRPr="00295697" w:rsidRDefault="006D3319" w:rsidP="00295697">
            <w:pPr>
              <w:jc w:val="center"/>
              <w:rPr>
                <w:rFonts w:cs="Arial"/>
                <w:color w:val="000000"/>
                <w:sz w:val="22"/>
                <w:szCs w:val="22"/>
                <w:lang w:eastAsia="es-CR"/>
              </w:rPr>
            </w:pPr>
            <w:r w:rsidRPr="00295697">
              <w:rPr>
                <w:rFonts w:cs="Arial"/>
                <w:color w:val="000000"/>
                <w:sz w:val="22"/>
                <w:szCs w:val="22"/>
                <w:lang w:eastAsia="es-CR"/>
              </w:rPr>
              <w:t xml:space="preserve">Programa Vida Universitaria </w:t>
            </w:r>
          </w:p>
        </w:tc>
      </w:tr>
      <w:tr w:rsidR="006D3319" w:rsidRPr="00295697" w:rsidTr="008F7758">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Código </w:t>
            </w:r>
          </w:p>
        </w:tc>
        <w:tc>
          <w:tcPr>
            <w:tcW w:w="6338" w:type="dxa"/>
            <w:gridSpan w:val="2"/>
            <w:vAlign w:val="center"/>
            <w:hideMark/>
          </w:tcPr>
          <w:p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VU0303</w:t>
            </w:r>
          </w:p>
        </w:tc>
      </w:tr>
      <w:tr w:rsidR="006D3319" w:rsidRPr="00295697" w:rsidTr="008F7758">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Denominación </w:t>
            </w:r>
          </w:p>
        </w:tc>
        <w:tc>
          <w:tcPr>
            <w:tcW w:w="6338" w:type="dxa"/>
            <w:gridSpan w:val="2"/>
            <w:vAlign w:val="center"/>
          </w:tcPr>
          <w:p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Instancias en materia de protección de los derechos  </w:t>
            </w:r>
          </w:p>
        </w:tc>
      </w:tr>
      <w:tr w:rsidR="006D3319" w:rsidRPr="00295697" w:rsidTr="008F7758">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Tipo </w:t>
            </w:r>
          </w:p>
        </w:tc>
        <w:tc>
          <w:tcPr>
            <w:tcW w:w="6338" w:type="dxa"/>
            <w:gridSpan w:val="2"/>
            <w:vAlign w:val="center"/>
            <w:hideMark/>
          </w:tcPr>
          <w:p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Gestión </w:t>
            </w:r>
          </w:p>
        </w:tc>
      </w:tr>
      <w:tr w:rsidR="006D3319" w:rsidRPr="00295697" w:rsidTr="008F7758">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Descripción</w:t>
            </w:r>
          </w:p>
        </w:tc>
        <w:tc>
          <w:tcPr>
            <w:tcW w:w="6338" w:type="dxa"/>
            <w:gridSpan w:val="2"/>
            <w:vAlign w:val="center"/>
            <w:hideMark/>
          </w:tcPr>
          <w:p w:rsidR="006D3319" w:rsidRPr="00295697" w:rsidRDefault="006D3319" w:rsidP="00AB4A2C">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Número de instancias en materia de protección de los derechos que atienden actividades, solicitudes y resoluciones</w:t>
            </w:r>
          </w:p>
        </w:tc>
      </w:tr>
      <w:tr w:rsidR="006D3319" w:rsidRPr="00295697" w:rsidTr="008F7758">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Forma de cálculo </w:t>
            </w:r>
          </w:p>
        </w:tc>
        <w:tc>
          <w:tcPr>
            <w:tcW w:w="6338" w:type="dxa"/>
            <w:gridSpan w:val="2"/>
            <w:vAlign w:val="center"/>
          </w:tcPr>
          <w:p w:rsidR="006D3319" w:rsidRPr="00295697" w:rsidRDefault="006D3319" w:rsidP="00AB4A2C">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Número de instancias que atienden/ número de instancias programadas </w:t>
            </w:r>
          </w:p>
        </w:tc>
      </w:tr>
      <w:tr w:rsidR="006D3319" w:rsidRPr="00295697" w:rsidTr="008F7758">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Unidad de medida</w:t>
            </w:r>
          </w:p>
        </w:tc>
        <w:tc>
          <w:tcPr>
            <w:tcW w:w="6338" w:type="dxa"/>
            <w:gridSpan w:val="2"/>
            <w:vAlign w:val="center"/>
            <w:hideMark/>
          </w:tcPr>
          <w:p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Instancia</w:t>
            </w:r>
          </w:p>
        </w:tc>
      </w:tr>
      <w:tr w:rsidR="00AB4A2C" w:rsidRPr="00295697" w:rsidTr="008F7758">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tcPr>
          <w:p w:rsidR="00AB4A2C" w:rsidRPr="00295697" w:rsidRDefault="00AB4A2C" w:rsidP="00AB4A2C">
            <w:pPr>
              <w:rPr>
                <w:rFonts w:cs="Arial"/>
                <w:color w:val="000000"/>
                <w:sz w:val="22"/>
                <w:szCs w:val="22"/>
                <w:lang w:eastAsia="es-CR"/>
              </w:rPr>
            </w:pPr>
            <w:r>
              <w:rPr>
                <w:rFonts w:cs="Arial"/>
                <w:color w:val="000000"/>
                <w:sz w:val="22"/>
                <w:szCs w:val="22"/>
                <w:lang w:eastAsia="es-CR"/>
              </w:rPr>
              <w:t>Resultado satisfactorio</w:t>
            </w:r>
          </w:p>
        </w:tc>
        <w:tc>
          <w:tcPr>
            <w:tcW w:w="6338" w:type="dxa"/>
            <w:gridSpan w:val="2"/>
            <w:vAlign w:val="center"/>
          </w:tcPr>
          <w:p w:rsidR="00AB4A2C" w:rsidRPr="00295697" w:rsidRDefault="00AB4A2C" w:rsidP="00AB4A2C">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Pr>
                <w:rFonts w:cs="Arial"/>
                <w:color w:val="000000"/>
                <w:sz w:val="22"/>
                <w:szCs w:val="22"/>
              </w:rPr>
              <w:t xml:space="preserve">A mayor valor </w:t>
            </w:r>
          </w:p>
        </w:tc>
      </w:tr>
      <w:tr w:rsidR="006D3319" w:rsidRPr="00295697" w:rsidTr="008F7758">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2694" w:type="dxa"/>
            <w:vMerge w:val="restart"/>
            <w:vAlign w:val="center"/>
          </w:tcPr>
          <w:p w:rsidR="006D3319" w:rsidRPr="00295697" w:rsidRDefault="006D3319" w:rsidP="00295697">
            <w:pPr>
              <w:rPr>
                <w:rFonts w:cs="Arial"/>
                <w:b w:val="0"/>
                <w:bCs w:val="0"/>
                <w:color w:val="000000"/>
                <w:sz w:val="22"/>
                <w:szCs w:val="22"/>
                <w:lang w:eastAsia="es-CR"/>
              </w:rPr>
            </w:pPr>
          </w:p>
          <w:p w:rsidR="006D3319" w:rsidRPr="00295697" w:rsidRDefault="006D3319" w:rsidP="00295697">
            <w:pPr>
              <w:rPr>
                <w:rFonts w:cs="Arial"/>
                <w:b w:val="0"/>
                <w:bCs w:val="0"/>
                <w:color w:val="000000"/>
                <w:sz w:val="22"/>
                <w:szCs w:val="22"/>
                <w:lang w:eastAsia="es-CR"/>
              </w:rPr>
            </w:pPr>
          </w:p>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Características </w:t>
            </w:r>
          </w:p>
        </w:tc>
        <w:tc>
          <w:tcPr>
            <w:tcW w:w="2835" w:type="dxa"/>
            <w:vAlign w:val="center"/>
          </w:tcPr>
          <w:p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Periodicidad </w:t>
            </w:r>
          </w:p>
        </w:tc>
        <w:tc>
          <w:tcPr>
            <w:tcW w:w="3503" w:type="dxa"/>
            <w:vAlign w:val="center"/>
          </w:tcPr>
          <w:p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Semestral y Anual</w:t>
            </w:r>
          </w:p>
        </w:tc>
      </w:tr>
      <w:tr w:rsidR="006D3319" w:rsidRPr="00295697" w:rsidTr="008F7758">
        <w:trPr>
          <w:trHeight w:val="363"/>
          <w:jc w:val="center"/>
        </w:trPr>
        <w:tc>
          <w:tcPr>
            <w:cnfStyle w:val="001000000000" w:firstRow="0" w:lastRow="0" w:firstColumn="1" w:lastColumn="0" w:oddVBand="0" w:evenVBand="0" w:oddHBand="0" w:evenHBand="0" w:firstRowFirstColumn="0" w:firstRowLastColumn="0" w:lastRowFirstColumn="0" w:lastRowLastColumn="0"/>
            <w:tcW w:w="2694" w:type="dxa"/>
            <w:vMerge/>
            <w:vAlign w:val="center"/>
          </w:tcPr>
          <w:p w:rsidR="006D3319" w:rsidRPr="00295697" w:rsidRDefault="006D3319" w:rsidP="00295697">
            <w:pPr>
              <w:rPr>
                <w:rFonts w:cs="Arial"/>
                <w:color w:val="000000"/>
                <w:sz w:val="22"/>
                <w:szCs w:val="22"/>
                <w:lang w:eastAsia="es-CR"/>
              </w:rPr>
            </w:pPr>
          </w:p>
        </w:tc>
        <w:tc>
          <w:tcPr>
            <w:tcW w:w="2835" w:type="dxa"/>
            <w:vAlign w:val="center"/>
          </w:tcPr>
          <w:p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Fuente de información</w:t>
            </w:r>
          </w:p>
        </w:tc>
        <w:tc>
          <w:tcPr>
            <w:tcW w:w="3503" w:type="dxa"/>
            <w:vAlign w:val="center"/>
          </w:tcPr>
          <w:p w:rsidR="006D3319" w:rsidRPr="00295697" w:rsidRDefault="006D3319" w:rsidP="0062116A">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sz w:val="22"/>
                <w:szCs w:val="22"/>
              </w:rPr>
              <w:t>Proyecto Sistema de Gestión Administrativa (SIGESA)</w:t>
            </w:r>
          </w:p>
        </w:tc>
      </w:tr>
      <w:tr w:rsidR="006D3319" w:rsidRPr="00295697" w:rsidTr="008F7758">
        <w:trPr>
          <w:cnfStyle w:val="000000100000" w:firstRow="0" w:lastRow="0" w:firstColumn="0" w:lastColumn="0" w:oddVBand="0" w:evenVBand="0" w:oddHBand="1"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2694" w:type="dxa"/>
            <w:vMerge/>
            <w:vAlign w:val="center"/>
          </w:tcPr>
          <w:p w:rsidR="006D3319" w:rsidRPr="00295697" w:rsidRDefault="006D3319" w:rsidP="00295697">
            <w:pPr>
              <w:rPr>
                <w:rFonts w:cs="Arial"/>
                <w:color w:val="000000"/>
                <w:sz w:val="22"/>
                <w:szCs w:val="22"/>
                <w:lang w:eastAsia="es-CR"/>
              </w:rPr>
            </w:pPr>
          </w:p>
        </w:tc>
        <w:tc>
          <w:tcPr>
            <w:tcW w:w="2835" w:type="dxa"/>
            <w:vAlign w:val="center"/>
          </w:tcPr>
          <w:p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Responsable </w:t>
            </w:r>
          </w:p>
        </w:tc>
        <w:tc>
          <w:tcPr>
            <w:tcW w:w="3503" w:type="dxa"/>
            <w:vAlign w:val="center"/>
          </w:tcPr>
          <w:p w:rsidR="006D3319" w:rsidRPr="00295697" w:rsidRDefault="006D3319" w:rsidP="0062116A">
            <w:pPr>
              <w:spacing w:line="240" w:lineRule="auto"/>
              <w:cnfStyle w:val="000000100000" w:firstRow="0" w:lastRow="0" w:firstColumn="0" w:lastColumn="0" w:oddVBand="0" w:evenVBand="0" w:oddHBand="1" w:evenHBand="0" w:firstRowFirstColumn="0" w:firstRowLastColumn="0" w:lastRowFirstColumn="0" w:lastRowLastColumn="0"/>
              <w:rPr>
                <w:rFonts w:cs="Arial"/>
                <w:sz w:val="22"/>
                <w:szCs w:val="22"/>
              </w:rPr>
            </w:pPr>
            <w:r w:rsidRPr="00295697">
              <w:rPr>
                <w:rFonts w:cs="Arial"/>
                <w:sz w:val="22"/>
                <w:szCs w:val="22"/>
              </w:rPr>
              <w:t xml:space="preserve">Jefe, Sección Gestión Operativa, Área de Planificación </w:t>
            </w:r>
          </w:p>
        </w:tc>
      </w:tr>
      <w:tr w:rsidR="006D3319" w:rsidRPr="00295697" w:rsidTr="008F7758">
        <w:trPr>
          <w:trHeight w:val="608"/>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Observaciones  </w:t>
            </w:r>
          </w:p>
        </w:tc>
        <w:tc>
          <w:tcPr>
            <w:tcW w:w="6338" w:type="dxa"/>
            <w:gridSpan w:val="2"/>
            <w:vAlign w:val="center"/>
            <w:hideMark/>
          </w:tcPr>
          <w:p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p>
        </w:tc>
      </w:tr>
    </w:tbl>
    <w:p w:rsidR="00A55617" w:rsidRDefault="00A55617">
      <w:pPr>
        <w:spacing w:after="160" w:line="259" w:lineRule="auto"/>
        <w:jc w:val="left"/>
        <w:rPr>
          <w:rFonts w:cs="Arial"/>
          <w:i/>
          <w:sz w:val="22"/>
          <w:szCs w:val="22"/>
        </w:rPr>
      </w:pPr>
    </w:p>
    <w:tbl>
      <w:tblPr>
        <w:tblStyle w:val="Tablaconcuadrcula2-nfasis1"/>
        <w:tblW w:w="9032" w:type="dxa"/>
        <w:jc w:val="center"/>
        <w:tblLook w:val="04A0" w:firstRow="1" w:lastRow="0" w:firstColumn="1" w:lastColumn="0" w:noHBand="0" w:noVBand="1"/>
      </w:tblPr>
      <w:tblGrid>
        <w:gridCol w:w="2694"/>
        <w:gridCol w:w="2551"/>
        <w:gridCol w:w="3787"/>
      </w:tblGrid>
      <w:tr w:rsidR="006D3319" w:rsidRPr="00295697" w:rsidTr="008F7758">
        <w:trPr>
          <w:cnfStyle w:val="100000000000" w:firstRow="1" w:lastRow="0" w:firstColumn="0" w:lastColumn="0" w:oddVBand="0" w:evenVBand="0" w:oddHBand="0"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vAlign w:val="center"/>
            <w:hideMark/>
          </w:tcPr>
          <w:p w:rsidR="006D3319" w:rsidRPr="00295697" w:rsidRDefault="006D3319" w:rsidP="00295697">
            <w:pPr>
              <w:jc w:val="center"/>
              <w:rPr>
                <w:rFonts w:cs="Arial"/>
                <w:b w:val="0"/>
                <w:bCs w:val="0"/>
                <w:color w:val="000000"/>
                <w:sz w:val="22"/>
                <w:szCs w:val="22"/>
                <w:lang w:eastAsia="es-CR"/>
              </w:rPr>
            </w:pPr>
            <w:r w:rsidRPr="00295697">
              <w:rPr>
                <w:rFonts w:cs="Arial"/>
                <w:color w:val="000000"/>
                <w:sz w:val="22"/>
                <w:szCs w:val="22"/>
                <w:lang w:eastAsia="es-CR"/>
              </w:rPr>
              <w:t xml:space="preserve">FICHA TECNICA DE INDICADOR </w:t>
            </w:r>
          </w:p>
          <w:p w:rsidR="006D3319" w:rsidRPr="00295697" w:rsidRDefault="006D3319" w:rsidP="00295697">
            <w:pPr>
              <w:jc w:val="center"/>
              <w:rPr>
                <w:rFonts w:cs="Arial"/>
                <w:color w:val="000000"/>
                <w:sz w:val="22"/>
                <w:szCs w:val="22"/>
                <w:lang w:eastAsia="es-CR"/>
              </w:rPr>
            </w:pPr>
          </w:p>
        </w:tc>
      </w:tr>
      <w:tr w:rsidR="006D3319" w:rsidRPr="00295697" w:rsidTr="008F7758">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vAlign w:val="center"/>
            <w:hideMark/>
          </w:tcPr>
          <w:p w:rsidR="006D3319" w:rsidRPr="00295697" w:rsidRDefault="006D3319" w:rsidP="00295697">
            <w:pPr>
              <w:jc w:val="center"/>
              <w:rPr>
                <w:rFonts w:cs="Arial"/>
                <w:color w:val="000000"/>
                <w:sz w:val="22"/>
                <w:szCs w:val="22"/>
                <w:lang w:eastAsia="es-CR"/>
              </w:rPr>
            </w:pPr>
            <w:r w:rsidRPr="00295697">
              <w:rPr>
                <w:rFonts w:cs="Arial"/>
                <w:color w:val="000000"/>
                <w:sz w:val="22"/>
                <w:szCs w:val="22"/>
                <w:lang w:eastAsia="es-CR"/>
              </w:rPr>
              <w:t xml:space="preserve">Programa Vida Universitaria </w:t>
            </w:r>
          </w:p>
        </w:tc>
      </w:tr>
      <w:tr w:rsidR="006D3319" w:rsidRPr="00295697" w:rsidTr="008F7758">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Código </w:t>
            </w:r>
          </w:p>
        </w:tc>
        <w:tc>
          <w:tcPr>
            <w:tcW w:w="6338" w:type="dxa"/>
            <w:gridSpan w:val="2"/>
            <w:vAlign w:val="center"/>
            <w:hideMark/>
          </w:tcPr>
          <w:p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VU0304</w:t>
            </w:r>
          </w:p>
        </w:tc>
      </w:tr>
      <w:tr w:rsidR="006D3319" w:rsidRPr="00295697" w:rsidTr="008F7758">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Denominación </w:t>
            </w:r>
          </w:p>
        </w:tc>
        <w:tc>
          <w:tcPr>
            <w:tcW w:w="6338" w:type="dxa"/>
            <w:gridSpan w:val="2"/>
            <w:vAlign w:val="center"/>
          </w:tcPr>
          <w:p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Servicios producción editorial, publicaciones e impresiones </w:t>
            </w:r>
          </w:p>
        </w:tc>
      </w:tr>
      <w:tr w:rsidR="006D3319" w:rsidRPr="00295697" w:rsidTr="008F7758">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Tipo </w:t>
            </w:r>
          </w:p>
        </w:tc>
        <w:tc>
          <w:tcPr>
            <w:tcW w:w="6338" w:type="dxa"/>
            <w:gridSpan w:val="2"/>
            <w:vAlign w:val="center"/>
            <w:hideMark/>
          </w:tcPr>
          <w:p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Resultado </w:t>
            </w:r>
          </w:p>
        </w:tc>
      </w:tr>
      <w:tr w:rsidR="006D3319" w:rsidRPr="00295697" w:rsidTr="008F7758">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Descripción</w:t>
            </w:r>
          </w:p>
        </w:tc>
        <w:tc>
          <w:tcPr>
            <w:tcW w:w="6338" w:type="dxa"/>
            <w:gridSpan w:val="2"/>
            <w:vAlign w:val="center"/>
            <w:hideMark/>
          </w:tcPr>
          <w:p w:rsidR="006D3319" w:rsidRPr="00295697" w:rsidRDefault="006D3319" w:rsidP="009D705D">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Número de servicios de producción editorial, publicaciones e impresiones brindados </w:t>
            </w:r>
          </w:p>
        </w:tc>
      </w:tr>
      <w:tr w:rsidR="006D3319" w:rsidRPr="00295697" w:rsidTr="008F7758">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Forma de cálculo </w:t>
            </w:r>
          </w:p>
        </w:tc>
        <w:tc>
          <w:tcPr>
            <w:tcW w:w="6338" w:type="dxa"/>
            <w:gridSpan w:val="2"/>
            <w:vAlign w:val="center"/>
          </w:tcPr>
          <w:p w:rsidR="006D3319" w:rsidRPr="00295697" w:rsidRDefault="006D3319" w:rsidP="00AB4A2C">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Número de servicios brindados / número de servicios programados  </w:t>
            </w:r>
          </w:p>
        </w:tc>
      </w:tr>
      <w:tr w:rsidR="006D3319" w:rsidRPr="00295697" w:rsidTr="008F7758">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Unidad de medida</w:t>
            </w:r>
          </w:p>
        </w:tc>
        <w:tc>
          <w:tcPr>
            <w:tcW w:w="6338" w:type="dxa"/>
            <w:gridSpan w:val="2"/>
            <w:vAlign w:val="center"/>
            <w:hideMark/>
          </w:tcPr>
          <w:p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Servicio </w:t>
            </w:r>
          </w:p>
        </w:tc>
      </w:tr>
      <w:tr w:rsidR="00AB4A2C" w:rsidRPr="00295697" w:rsidTr="008F7758">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tcPr>
          <w:p w:rsidR="00AB4A2C" w:rsidRPr="00295697" w:rsidRDefault="00AB4A2C" w:rsidP="00AB4A2C">
            <w:pPr>
              <w:rPr>
                <w:rFonts w:cs="Arial"/>
                <w:color w:val="000000"/>
                <w:sz w:val="22"/>
                <w:szCs w:val="22"/>
                <w:lang w:eastAsia="es-CR"/>
              </w:rPr>
            </w:pPr>
            <w:r>
              <w:rPr>
                <w:rFonts w:cs="Arial"/>
                <w:color w:val="000000"/>
                <w:sz w:val="22"/>
                <w:szCs w:val="22"/>
                <w:lang w:eastAsia="es-CR"/>
              </w:rPr>
              <w:t>Resultado satisfactorio</w:t>
            </w:r>
          </w:p>
        </w:tc>
        <w:tc>
          <w:tcPr>
            <w:tcW w:w="6338" w:type="dxa"/>
            <w:gridSpan w:val="2"/>
            <w:vAlign w:val="center"/>
          </w:tcPr>
          <w:p w:rsidR="00AB4A2C" w:rsidRPr="00295697" w:rsidRDefault="00AB4A2C" w:rsidP="00AB4A2C">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Pr>
                <w:rFonts w:cs="Arial"/>
                <w:color w:val="000000"/>
                <w:sz w:val="22"/>
                <w:szCs w:val="22"/>
              </w:rPr>
              <w:t xml:space="preserve">A mayor valor </w:t>
            </w:r>
          </w:p>
        </w:tc>
      </w:tr>
      <w:tr w:rsidR="006D3319" w:rsidRPr="00295697" w:rsidTr="008F7758">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2694" w:type="dxa"/>
            <w:vMerge w:val="restart"/>
            <w:vAlign w:val="center"/>
          </w:tcPr>
          <w:p w:rsidR="006D3319" w:rsidRPr="00295697" w:rsidRDefault="006D3319" w:rsidP="00295697">
            <w:pPr>
              <w:rPr>
                <w:rFonts w:cs="Arial"/>
                <w:b w:val="0"/>
                <w:bCs w:val="0"/>
                <w:color w:val="000000"/>
                <w:sz w:val="22"/>
                <w:szCs w:val="22"/>
                <w:lang w:eastAsia="es-CR"/>
              </w:rPr>
            </w:pPr>
          </w:p>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Características </w:t>
            </w:r>
          </w:p>
        </w:tc>
        <w:tc>
          <w:tcPr>
            <w:tcW w:w="2551" w:type="dxa"/>
            <w:vAlign w:val="center"/>
          </w:tcPr>
          <w:p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Periodicidad </w:t>
            </w:r>
          </w:p>
        </w:tc>
        <w:tc>
          <w:tcPr>
            <w:tcW w:w="3787" w:type="dxa"/>
            <w:vAlign w:val="center"/>
          </w:tcPr>
          <w:p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Semestral y Anual</w:t>
            </w:r>
          </w:p>
        </w:tc>
      </w:tr>
      <w:tr w:rsidR="006D3319" w:rsidRPr="00295697" w:rsidTr="008F7758">
        <w:trPr>
          <w:trHeight w:val="333"/>
          <w:jc w:val="center"/>
        </w:trPr>
        <w:tc>
          <w:tcPr>
            <w:cnfStyle w:val="001000000000" w:firstRow="0" w:lastRow="0" w:firstColumn="1" w:lastColumn="0" w:oddVBand="0" w:evenVBand="0" w:oddHBand="0" w:evenHBand="0" w:firstRowFirstColumn="0" w:firstRowLastColumn="0" w:lastRowFirstColumn="0" w:lastRowLastColumn="0"/>
            <w:tcW w:w="2694" w:type="dxa"/>
            <w:vMerge/>
            <w:vAlign w:val="center"/>
          </w:tcPr>
          <w:p w:rsidR="006D3319" w:rsidRPr="00295697" w:rsidRDefault="006D3319" w:rsidP="00295697">
            <w:pPr>
              <w:rPr>
                <w:rFonts w:cs="Arial"/>
                <w:color w:val="000000"/>
                <w:sz w:val="22"/>
                <w:szCs w:val="22"/>
                <w:lang w:eastAsia="es-CR"/>
              </w:rPr>
            </w:pPr>
          </w:p>
        </w:tc>
        <w:tc>
          <w:tcPr>
            <w:tcW w:w="2551" w:type="dxa"/>
            <w:vAlign w:val="center"/>
          </w:tcPr>
          <w:p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Fuente de información</w:t>
            </w:r>
          </w:p>
        </w:tc>
        <w:tc>
          <w:tcPr>
            <w:tcW w:w="3787" w:type="dxa"/>
            <w:vAlign w:val="center"/>
          </w:tcPr>
          <w:p w:rsidR="006D3319" w:rsidRPr="00295697" w:rsidRDefault="00236886" w:rsidP="009D705D">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hyperlink r:id="rId36" w:tgtFrame="_blank" w:history="1">
              <w:r w:rsidR="006D3319" w:rsidRPr="00295697">
                <w:rPr>
                  <w:rFonts w:cs="Arial"/>
                  <w:color w:val="000000"/>
                  <w:sz w:val="22"/>
                  <w:szCs w:val="22"/>
                  <w:lang w:eastAsia="es-CR"/>
                </w:rPr>
                <w:t>Sistema de Planificación Presupuesto Institucional</w:t>
              </w:r>
            </w:hyperlink>
            <w:r w:rsidR="006D3319" w:rsidRPr="00295697">
              <w:rPr>
                <w:rFonts w:cs="Arial"/>
                <w:color w:val="000000"/>
                <w:sz w:val="22"/>
                <w:szCs w:val="22"/>
                <w:lang w:eastAsia="es-CR"/>
              </w:rPr>
              <w:t xml:space="preserve"> (SPPI)</w:t>
            </w:r>
          </w:p>
        </w:tc>
      </w:tr>
      <w:tr w:rsidR="006D3319" w:rsidRPr="00295697" w:rsidTr="008F7758">
        <w:trPr>
          <w:cnfStyle w:val="000000100000" w:firstRow="0" w:lastRow="0" w:firstColumn="0" w:lastColumn="0" w:oddVBand="0" w:evenVBand="0" w:oddHBand="1"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2694" w:type="dxa"/>
            <w:vMerge/>
            <w:vAlign w:val="center"/>
          </w:tcPr>
          <w:p w:rsidR="006D3319" w:rsidRPr="00295697" w:rsidRDefault="006D3319" w:rsidP="00295697">
            <w:pPr>
              <w:rPr>
                <w:rFonts w:cs="Arial"/>
                <w:color w:val="000000"/>
                <w:sz w:val="22"/>
                <w:szCs w:val="22"/>
                <w:lang w:eastAsia="es-CR"/>
              </w:rPr>
            </w:pPr>
          </w:p>
        </w:tc>
        <w:tc>
          <w:tcPr>
            <w:tcW w:w="2551" w:type="dxa"/>
            <w:vAlign w:val="center"/>
          </w:tcPr>
          <w:p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Responsable </w:t>
            </w:r>
          </w:p>
        </w:tc>
        <w:tc>
          <w:tcPr>
            <w:tcW w:w="3787" w:type="dxa"/>
            <w:vAlign w:val="center"/>
          </w:tcPr>
          <w:p w:rsidR="006D3319" w:rsidRPr="00295697" w:rsidRDefault="006D3319" w:rsidP="009D705D">
            <w:pPr>
              <w:spacing w:line="240" w:lineRule="auto"/>
              <w:cnfStyle w:val="000000100000" w:firstRow="0" w:lastRow="0" w:firstColumn="0" w:lastColumn="0" w:oddVBand="0" w:evenVBand="0" w:oddHBand="1" w:evenHBand="0" w:firstRowFirstColumn="0" w:firstRowLastColumn="0" w:lastRowFirstColumn="0" w:lastRowLastColumn="0"/>
              <w:rPr>
                <w:rFonts w:cs="Arial"/>
                <w:sz w:val="22"/>
                <w:szCs w:val="22"/>
              </w:rPr>
            </w:pPr>
            <w:r w:rsidRPr="00295697">
              <w:rPr>
                <w:rFonts w:cs="Arial"/>
                <w:sz w:val="22"/>
                <w:szCs w:val="22"/>
              </w:rPr>
              <w:t>Director Programa de Publicaciones e Impresiones y Presidente Editorial UNA</w:t>
            </w:r>
          </w:p>
        </w:tc>
      </w:tr>
      <w:tr w:rsidR="006D3319" w:rsidRPr="00295697" w:rsidTr="008F7758">
        <w:trPr>
          <w:trHeight w:val="608"/>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Observaciones  </w:t>
            </w:r>
          </w:p>
        </w:tc>
        <w:tc>
          <w:tcPr>
            <w:tcW w:w="6338" w:type="dxa"/>
            <w:gridSpan w:val="2"/>
            <w:vAlign w:val="center"/>
            <w:hideMark/>
          </w:tcPr>
          <w:p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p>
        </w:tc>
      </w:tr>
    </w:tbl>
    <w:p w:rsidR="006D3319" w:rsidRDefault="006D3319" w:rsidP="006D3319">
      <w:pPr>
        <w:pStyle w:val="Default"/>
        <w:spacing w:line="360" w:lineRule="auto"/>
        <w:jc w:val="both"/>
        <w:rPr>
          <w:rFonts w:ascii="Arial" w:hAnsi="Arial" w:cs="Arial"/>
          <w:color w:val="auto"/>
          <w:sz w:val="22"/>
          <w:szCs w:val="22"/>
        </w:rPr>
      </w:pPr>
    </w:p>
    <w:tbl>
      <w:tblPr>
        <w:tblStyle w:val="Tablaconcuadrcula2-nfasis1"/>
        <w:tblW w:w="9032" w:type="dxa"/>
        <w:jc w:val="center"/>
        <w:tblLook w:val="04A0" w:firstRow="1" w:lastRow="0" w:firstColumn="1" w:lastColumn="0" w:noHBand="0" w:noVBand="1"/>
      </w:tblPr>
      <w:tblGrid>
        <w:gridCol w:w="2694"/>
        <w:gridCol w:w="2551"/>
        <w:gridCol w:w="3787"/>
      </w:tblGrid>
      <w:tr w:rsidR="0074225A" w:rsidRPr="00295697" w:rsidTr="008F7758">
        <w:trPr>
          <w:cnfStyle w:val="100000000000" w:firstRow="1" w:lastRow="0" w:firstColumn="0" w:lastColumn="0" w:oddVBand="0" w:evenVBand="0" w:oddHBand="0"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vAlign w:val="center"/>
            <w:hideMark/>
          </w:tcPr>
          <w:p w:rsidR="0074225A" w:rsidRPr="00295697" w:rsidRDefault="0074225A" w:rsidP="0074225A">
            <w:pPr>
              <w:jc w:val="center"/>
              <w:rPr>
                <w:rFonts w:cs="Arial"/>
                <w:b w:val="0"/>
                <w:bCs w:val="0"/>
                <w:color w:val="000000"/>
                <w:sz w:val="22"/>
                <w:szCs w:val="22"/>
                <w:lang w:eastAsia="es-CR"/>
              </w:rPr>
            </w:pPr>
            <w:r w:rsidRPr="00295697">
              <w:rPr>
                <w:rFonts w:cs="Arial"/>
                <w:color w:val="000000"/>
                <w:sz w:val="22"/>
                <w:szCs w:val="22"/>
                <w:lang w:eastAsia="es-CR"/>
              </w:rPr>
              <w:t xml:space="preserve">FICHA TECNICA DE INDICADOR </w:t>
            </w:r>
          </w:p>
          <w:p w:rsidR="0074225A" w:rsidRPr="00295697" w:rsidRDefault="0074225A" w:rsidP="0074225A">
            <w:pPr>
              <w:jc w:val="center"/>
              <w:rPr>
                <w:rFonts w:cs="Arial"/>
                <w:color w:val="000000"/>
                <w:sz w:val="22"/>
                <w:szCs w:val="22"/>
                <w:lang w:eastAsia="es-CR"/>
              </w:rPr>
            </w:pPr>
          </w:p>
        </w:tc>
      </w:tr>
      <w:tr w:rsidR="0074225A" w:rsidRPr="00295697" w:rsidTr="008F7758">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vAlign w:val="center"/>
            <w:hideMark/>
          </w:tcPr>
          <w:p w:rsidR="0074225A" w:rsidRPr="00295697" w:rsidRDefault="0074225A" w:rsidP="0074225A">
            <w:pPr>
              <w:jc w:val="center"/>
              <w:rPr>
                <w:rFonts w:cs="Arial"/>
                <w:color w:val="000000"/>
                <w:sz w:val="22"/>
                <w:szCs w:val="22"/>
                <w:lang w:eastAsia="es-CR"/>
              </w:rPr>
            </w:pPr>
            <w:r w:rsidRPr="00295697">
              <w:rPr>
                <w:rFonts w:cs="Arial"/>
                <w:color w:val="000000"/>
                <w:sz w:val="22"/>
                <w:szCs w:val="22"/>
                <w:lang w:eastAsia="es-CR"/>
              </w:rPr>
              <w:t xml:space="preserve">Programa Vida Universitaria </w:t>
            </w:r>
          </w:p>
        </w:tc>
      </w:tr>
      <w:tr w:rsidR="0074225A" w:rsidRPr="00295697" w:rsidTr="008F7758">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74225A" w:rsidRPr="00295697" w:rsidRDefault="0074225A" w:rsidP="0074225A">
            <w:pPr>
              <w:rPr>
                <w:rFonts w:cs="Arial"/>
                <w:color w:val="000000"/>
                <w:sz w:val="22"/>
                <w:szCs w:val="22"/>
                <w:lang w:eastAsia="es-CR"/>
              </w:rPr>
            </w:pPr>
            <w:r w:rsidRPr="00295697">
              <w:rPr>
                <w:rFonts w:cs="Arial"/>
                <w:color w:val="000000"/>
                <w:sz w:val="22"/>
                <w:szCs w:val="22"/>
                <w:lang w:eastAsia="es-CR"/>
              </w:rPr>
              <w:t xml:space="preserve">Meta </w:t>
            </w:r>
          </w:p>
        </w:tc>
        <w:tc>
          <w:tcPr>
            <w:tcW w:w="6338" w:type="dxa"/>
            <w:gridSpan w:val="2"/>
            <w:vAlign w:val="center"/>
            <w:hideMark/>
          </w:tcPr>
          <w:p w:rsidR="0074225A" w:rsidRPr="00295697" w:rsidRDefault="0074225A" w:rsidP="0074225A">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VU0305</w:t>
            </w:r>
          </w:p>
        </w:tc>
      </w:tr>
      <w:tr w:rsidR="0074225A" w:rsidRPr="00295697" w:rsidTr="008F7758">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74225A" w:rsidRPr="00295697" w:rsidRDefault="0074225A" w:rsidP="0074225A">
            <w:pPr>
              <w:rPr>
                <w:rFonts w:cs="Arial"/>
                <w:color w:val="000000"/>
                <w:sz w:val="22"/>
                <w:szCs w:val="22"/>
                <w:lang w:eastAsia="es-CR"/>
              </w:rPr>
            </w:pPr>
            <w:r w:rsidRPr="00295697">
              <w:rPr>
                <w:rFonts w:cs="Arial"/>
                <w:color w:val="000000"/>
                <w:sz w:val="22"/>
                <w:szCs w:val="22"/>
                <w:lang w:eastAsia="es-CR"/>
              </w:rPr>
              <w:t xml:space="preserve">Denominación </w:t>
            </w:r>
          </w:p>
        </w:tc>
        <w:tc>
          <w:tcPr>
            <w:tcW w:w="6338" w:type="dxa"/>
            <w:gridSpan w:val="2"/>
            <w:vAlign w:val="center"/>
          </w:tcPr>
          <w:p w:rsidR="0074225A" w:rsidRPr="00295697" w:rsidRDefault="0074225A" w:rsidP="0074225A">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Becas</w:t>
            </w:r>
            <w:r w:rsidR="00E74572">
              <w:rPr>
                <w:rFonts w:cs="Arial"/>
                <w:color w:val="000000"/>
                <w:sz w:val="22"/>
                <w:szCs w:val="22"/>
                <w:lang w:eastAsia="es-CR"/>
              </w:rPr>
              <w:t xml:space="preserve"> de posgrado</w:t>
            </w:r>
            <w:r w:rsidRPr="00295697">
              <w:rPr>
                <w:rFonts w:cs="Arial"/>
                <w:color w:val="000000"/>
                <w:sz w:val="22"/>
                <w:szCs w:val="22"/>
                <w:lang w:eastAsia="es-CR"/>
              </w:rPr>
              <w:t xml:space="preserve"> a funcionarios </w:t>
            </w:r>
          </w:p>
        </w:tc>
      </w:tr>
      <w:tr w:rsidR="0074225A" w:rsidRPr="00295697" w:rsidTr="008F7758">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74225A" w:rsidRPr="00295697" w:rsidRDefault="0074225A" w:rsidP="0074225A">
            <w:pPr>
              <w:rPr>
                <w:rFonts w:cs="Arial"/>
                <w:color w:val="000000"/>
                <w:sz w:val="22"/>
                <w:szCs w:val="22"/>
                <w:lang w:eastAsia="es-CR"/>
              </w:rPr>
            </w:pPr>
            <w:r w:rsidRPr="00295697">
              <w:rPr>
                <w:rFonts w:cs="Arial"/>
                <w:color w:val="000000"/>
                <w:sz w:val="22"/>
                <w:szCs w:val="22"/>
                <w:lang w:eastAsia="es-CR"/>
              </w:rPr>
              <w:t xml:space="preserve">Tipo </w:t>
            </w:r>
          </w:p>
        </w:tc>
        <w:tc>
          <w:tcPr>
            <w:tcW w:w="6338" w:type="dxa"/>
            <w:gridSpan w:val="2"/>
            <w:vAlign w:val="center"/>
            <w:hideMark/>
          </w:tcPr>
          <w:p w:rsidR="0074225A" w:rsidRPr="00295697" w:rsidRDefault="0074225A" w:rsidP="0074225A">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Resultado </w:t>
            </w:r>
          </w:p>
        </w:tc>
      </w:tr>
      <w:tr w:rsidR="0074225A" w:rsidRPr="00295697" w:rsidTr="008F7758">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74225A" w:rsidRPr="00295697" w:rsidRDefault="0074225A" w:rsidP="0074225A">
            <w:pPr>
              <w:rPr>
                <w:rFonts w:cs="Arial"/>
                <w:color w:val="000000"/>
                <w:sz w:val="22"/>
                <w:szCs w:val="22"/>
                <w:lang w:eastAsia="es-CR"/>
              </w:rPr>
            </w:pPr>
            <w:r w:rsidRPr="00295697">
              <w:rPr>
                <w:rFonts w:cs="Arial"/>
                <w:color w:val="000000"/>
                <w:sz w:val="22"/>
                <w:szCs w:val="22"/>
                <w:lang w:eastAsia="es-CR"/>
              </w:rPr>
              <w:t>Descripción</w:t>
            </w:r>
          </w:p>
        </w:tc>
        <w:tc>
          <w:tcPr>
            <w:tcW w:w="6338" w:type="dxa"/>
            <w:gridSpan w:val="2"/>
            <w:vAlign w:val="center"/>
            <w:hideMark/>
          </w:tcPr>
          <w:p w:rsidR="0074225A" w:rsidRPr="00295697" w:rsidRDefault="0074225A" w:rsidP="0074225A">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Número de becas a funcionarios otorgadas </w:t>
            </w:r>
          </w:p>
        </w:tc>
      </w:tr>
      <w:tr w:rsidR="0074225A" w:rsidRPr="00295697" w:rsidTr="008F7758">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tcPr>
          <w:p w:rsidR="0074225A" w:rsidRPr="00295697" w:rsidRDefault="0074225A" w:rsidP="0074225A">
            <w:pPr>
              <w:rPr>
                <w:rFonts w:cs="Arial"/>
                <w:color w:val="000000"/>
                <w:sz w:val="22"/>
                <w:szCs w:val="22"/>
                <w:lang w:eastAsia="es-CR"/>
              </w:rPr>
            </w:pPr>
            <w:r w:rsidRPr="00295697">
              <w:rPr>
                <w:rFonts w:cs="Arial"/>
                <w:color w:val="000000"/>
                <w:sz w:val="22"/>
                <w:szCs w:val="22"/>
                <w:lang w:eastAsia="es-CR"/>
              </w:rPr>
              <w:t xml:space="preserve">Forma de cálculo </w:t>
            </w:r>
          </w:p>
        </w:tc>
        <w:tc>
          <w:tcPr>
            <w:tcW w:w="6338" w:type="dxa"/>
            <w:gridSpan w:val="2"/>
            <w:vAlign w:val="center"/>
          </w:tcPr>
          <w:p w:rsidR="0074225A" w:rsidRPr="00295697" w:rsidRDefault="0074225A" w:rsidP="00AB4A2C">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Número de becas otorgadas / número de becas programadas   </w:t>
            </w:r>
          </w:p>
        </w:tc>
      </w:tr>
      <w:tr w:rsidR="0074225A" w:rsidRPr="00295697" w:rsidTr="008F7758">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74225A" w:rsidRPr="00295697" w:rsidRDefault="0074225A" w:rsidP="0074225A">
            <w:pPr>
              <w:rPr>
                <w:rFonts w:cs="Arial"/>
                <w:color w:val="000000"/>
                <w:sz w:val="22"/>
                <w:szCs w:val="22"/>
                <w:lang w:eastAsia="es-CR"/>
              </w:rPr>
            </w:pPr>
            <w:r w:rsidRPr="00295697">
              <w:rPr>
                <w:rFonts w:cs="Arial"/>
                <w:color w:val="000000"/>
                <w:sz w:val="22"/>
                <w:szCs w:val="22"/>
                <w:lang w:eastAsia="es-CR"/>
              </w:rPr>
              <w:t>Unidad de medida</w:t>
            </w:r>
          </w:p>
        </w:tc>
        <w:tc>
          <w:tcPr>
            <w:tcW w:w="6338" w:type="dxa"/>
            <w:gridSpan w:val="2"/>
            <w:vAlign w:val="center"/>
            <w:hideMark/>
          </w:tcPr>
          <w:p w:rsidR="0074225A" w:rsidRPr="00295697" w:rsidRDefault="0074225A" w:rsidP="0074225A">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Beca y ayuda </w:t>
            </w:r>
          </w:p>
        </w:tc>
      </w:tr>
      <w:tr w:rsidR="000C7877" w:rsidRPr="00295697" w:rsidTr="008F7758">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tcPr>
          <w:p w:rsidR="000C7877" w:rsidRPr="00295697" w:rsidRDefault="000C7877" w:rsidP="000C7877">
            <w:pPr>
              <w:rPr>
                <w:rFonts w:cs="Arial"/>
                <w:color w:val="000000"/>
                <w:sz w:val="22"/>
                <w:szCs w:val="22"/>
                <w:lang w:eastAsia="es-CR"/>
              </w:rPr>
            </w:pPr>
            <w:r>
              <w:rPr>
                <w:rFonts w:cs="Arial"/>
                <w:color w:val="000000"/>
                <w:sz w:val="22"/>
                <w:szCs w:val="22"/>
                <w:lang w:eastAsia="es-CR"/>
              </w:rPr>
              <w:t>Resultado satisfactorio</w:t>
            </w:r>
          </w:p>
        </w:tc>
        <w:tc>
          <w:tcPr>
            <w:tcW w:w="6338" w:type="dxa"/>
            <w:gridSpan w:val="2"/>
            <w:vAlign w:val="center"/>
          </w:tcPr>
          <w:p w:rsidR="000C7877" w:rsidRPr="00295697" w:rsidRDefault="000C7877" w:rsidP="000C787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Pr>
                <w:rFonts w:cs="Arial"/>
                <w:color w:val="000000"/>
                <w:sz w:val="22"/>
                <w:szCs w:val="22"/>
              </w:rPr>
              <w:t xml:space="preserve">A mayor valor </w:t>
            </w:r>
          </w:p>
        </w:tc>
      </w:tr>
      <w:tr w:rsidR="0074225A" w:rsidRPr="00295697" w:rsidTr="008F7758">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2694" w:type="dxa"/>
            <w:vMerge w:val="restart"/>
            <w:vAlign w:val="center"/>
          </w:tcPr>
          <w:p w:rsidR="0074225A" w:rsidRPr="00295697" w:rsidRDefault="0074225A" w:rsidP="0074225A">
            <w:pPr>
              <w:rPr>
                <w:rFonts w:cs="Arial"/>
                <w:b w:val="0"/>
                <w:bCs w:val="0"/>
                <w:color w:val="000000"/>
                <w:sz w:val="22"/>
                <w:szCs w:val="22"/>
                <w:lang w:eastAsia="es-CR"/>
              </w:rPr>
            </w:pPr>
          </w:p>
          <w:p w:rsidR="0074225A" w:rsidRPr="00295697" w:rsidRDefault="0074225A" w:rsidP="0074225A">
            <w:pPr>
              <w:rPr>
                <w:rFonts w:cs="Arial"/>
                <w:color w:val="000000"/>
                <w:sz w:val="22"/>
                <w:szCs w:val="22"/>
                <w:lang w:eastAsia="es-CR"/>
              </w:rPr>
            </w:pPr>
            <w:r w:rsidRPr="00295697">
              <w:rPr>
                <w:rFonts w:cs="Arial"/>
                <w:color w:val="000000"/>
                <w:sz w:val="22"/>
                <w:szCs w:val="22"/>
                <w:lang w:eastAsia="es-CR"/>
              </w:rPr>
              <w:t xml:space="preserve">Características </w:t>
            </w:r>
          </w:p>
        </w:tc>
        <w:tc>
          <w:tcPr>
            <w:tcW w:w="2551" w:type="dxa"/>
            <w:vAlign w:val="center"/>
          </w:tcPr>
          <w:p w:rsidR="0074225A" w:rsidRPr="00295697" w:rsidRDefault="0074225A" w:rsidP="0074225A">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Periodicidad </w:t>
            </w:r>
          </w:p>
        </w:tc>
        <w:tc>
          <w:tcPr>
            <w:tcW w:w="3787" w:type="dxa"/>
            <w:vAlign w:val="center"/>
          </w:tcPr>
          <w:p w:rsidR="0074225A" w:rsidRPr="00295697" w:rsidRDefault="0074225A" w:rsidP="0074225A">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Semestral y Anual</w:t>
            </w:r>
          </w:p>
        </w:tc>
      </w:tr>
      <w:tr w:rsidR="0074225A" w:rsidRPr="00295697" w:rsidTr="008F7758">
        <w:trPr>
          <w:trHeight w:val="363"/>
          <w:jc w:val="center"/>
        </w:trPr>
        <w:tc>
          <w:tcPr>
            <w:cnfStyle w:val="001000000000" w:firstRow="0" w:lastRow="0" w:firstColumn="1" w:lastColumn="0" w:oddVBand="0" w:evenVBand="0" w:oddHBand="0" w:evenHBand="0" w:firstRowFirstColumn="0" w:firstRowLastColumn="0" w:lastRowFirstColumn="0" w:lastRowLastColumn="0"/>
            <w:tcW w:w="2694" w:type="dxa"/>
            <w:vMerge/>
            <w:vAlign w:val="center"/>
          </w:tcPr>
          <w:p w:rsidR="0074225A" w:rsidRPr="00295697" w:rsidRDefault="0074225A" w:rsidP="0074225A">
            <w:pPr>
              <w:rPr>
                <w:rFonts w:cs="Arial"/>
                <w:color w:val="000000"/>
                <w:sz w:val="22"/>
                <w:szCs w:val="22"/>
                <w:lang w:eastAsia="es-CR"/>
              </w:rPr>
            </w:pPr>
          </w:p>
        </w:tc>
        <w:tc>
          <w:tcPr>
            <w:tcW w:w="2551" w:type="dxa"/>
            <w:vAlign w:val="center"/>
          </w:tcPr>
          <w:p w:rsidR="0074225A" w:rsidRPr="00295697" w:rsidRDefault="0074225A" w:rsidP="0074225A">
            <w:pPr>
              <w:cnfStyle w:val="000000000000" w:firstRow="0" w:lastRow="0" w:firstColumn="0" w:lastColumn="0" w:oddVBand="0" w:evenVBand="0" w:oddHBand="0"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Fuente de información</w:t>
            </w:r>
          </w:p>
        </w:tc>
        <w:tc>
          <w:tcPr>
            <w:tcW w:w="3787" w:type="dxa"/>
            <w:vAlign w:val="center"/>
          </w:tcPr>
          <w:p w:rsidR="0074225A" w:rsidRPr="00295697" w:rsidRDefault="00236886" w:rsidP="0062116A">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hyperlink r:id="rId37" w:tgtFrame="_blank" w:history="1">
              <w:r w:rsidR="0074225A" w:rsidRPr="00295697">
                <w:rPr>
                  <w:rFonts w:cs="Arial"/>
                  <w:color w:val="000000"/>
                  <w:sz w:val="22"/>
                  <w:szCs w:val="22"/>
                  <w:lang w:eastAsia="es-CR"/>
                </w:rPr>
                <w:t>Sistema de Planificación Presupuesto Institucional</w:t>
              </w:r>
            </w:hyperlink>
            <w:r w:rsidR="0074225A" w:rsidRPr="00295697">
              <w:rPr>
                <w:rFonts w:cs="Arial"/>
                <w:color w:val="000000"/>
                <w:sz w:val="22"/>
                <w:szCs w:val="22"/>
                <w:lang w:eastAsia="es-CR"/>
              </w:rPr>
              <w:t xml:space="preserve"> (SPPI)</w:t>
            </w:r>
          </w:p>
        </w:tc>
      </w:tr>
      <w:tr w:rsidR="0074225A" w:rsidRPr="00295697" w:rsidTr="008F7758">
        <w:trPr>
          <w:cnfStyle w:val="000000100000" w:firstRow="0" w:lastRow="0" w:firstColumn="0" w:lastColumn="0" w:oddVBand="0" w:evenVBand="0" w:oddHBand="1"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2694" w:type="dxa"/>
            <w:vMerge/>
            <w:vAlign w:val="center"/>
          </w:tcPr>
          <w:p w:rsidR="0074225A" w:rsidRPr="00295697" w:rsidRDefault="0074225A" w:rsidP="0074225A">
            <w:pPr>
              <w:rPr>
                <w:rFonts w:cs="Arial"/>
                <w:color w:val="000000"/>
                <w:sz w:val="22"/>
                <w:szCs w:val="22"/>
                <w:lang w:eastAsia="es-CR"/>
              </w:rPr>
            </w:pPr>
          </w:p>
        </w:tc>
        <w:tc>
          <w:tcPr>
            <w:tcW w:w="2551" w:type="dxa"/>
            <w:vAlign w:val="center"/>
          </w:tcPr>
          <w:p w:rsidR="0074225A" w:rsidRPr="00295697" w:rsidRDefault="0074225A" w:rsidP="0074225A">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Responsable </w:t>
            </w:r>
          </w:p>
        </w:tc>
        <w:tc>
          <w:tcPr>
            <w:tcW w:w="3787" w:type="dxa"/>
            <w:vAlign w:val="center"/>
          </w:tcPr>
          <w:p w:rsidR="0074225A" w:rsidRPr="00295697" w:rsidRDefault="0074225A" w:rsidP="0074225A">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295697">
              <w:rPr>
                <w:rFonts w:cs="Arial"/>
                <w:sz w:val="22"/>
                <w:szCs w:val="22"/>
              </w:rPr>
              <w:t>Presidente Junta de Becas</w:t>
            </w:r>
          </w:p>
        </w:tc>
      </w:tr>
      <w:tr w:rsidR="0074225A" w:rsidRPr="00295697" w:rsidTr="008F7758">
        <w:trPr>
          <w:trHeight w:val="608"/>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74225A" w:rsidRPr="00295697" w:rsidRDefault="0074225A" w:rsidP="0074225A">
            <w:pPr>
              <w:rPr>
                <w:rFonts w:cs="Arial"/>
                <w:color w:val="000000"/>
                <w:sz w:val="22"/>
                <w:szCs w:val="22"/>
                <w:lang w:eastAsia="es-CR"/>
              </w:rPr>
            </w:pPr>
            <w:r w:rsidRPr="00295697">
              <w:rPr>
                <w:rFonts w:cs="Arial"/>
                <w:color w:val="000000"/>
                <w:sz w:val="22"/>
                <w:szCs w:val="22"/>
                <w:lang w:eastAsia="es-CR"/>
              </w:rPr>
              <w:t xml:space="preserve">Observaciones  </w:t>
            </w:r>
          </w:p>
        </w:tc>
        <w:tc>
          <w:tcPr>
            <w:tcW w:w="6338" w:type="dxa"/>
            <w:gridSpan w:val="2"/>
            <w:vAlign w:val="center"/>
            <w:hideMark/>
          </w:tcPr>
          <w:p w:rsidR="0074225A" w:rsidRPr="00295697" w:rsidRDefault="0074225A" w:rsidP="0074225A">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p>
        </w:tc>
      </w:tr>
    </w:tbl>
    <w:p w:rsidR="00A55617" w:rsidRDefault="00A55617">
      <w:pPr>
        <w:spacing w:after="160" w:line="259" w:lineRule="auto"/>
        <w:jc w:val="left"/>
        <w:rPr>
          <w:rFonts w:eastAsia="Arial Unicode MS" w:cs="Arial"/>
          <w:sz w:val="22"/>
          <w:szCs w:val="22"/>
          <w:lang w:val="es-ES"/>
        </w:rPr>
      </w:pPr>
    </w:p>
    <w:tbl>
      <w:tblPr>
        <w:tblStyle w:val="Tablaconcuadrcula2-nfasis1"/>
        <w:tblW w:w="9032" w:type="dxa"/>
        <w:jc w:val="center"/>
        <w:tblLook w:val="04A0" w:firstRow="1" w:lastRow="0" w:firstColumn="1" w:lastColumn="0" w:noHBand="0" w:noVBand="1"/>
      </w:tblPr>
      <w:tblGrid>
        <w:gridCol w:w="2694"/>
        <w:gridCol w:w="2551"/>
        <w:gridCol w:w="3787"/>
      </w:tblGrid>
      <w:tr w:rsidR="006D3319" w:rsidRPr="00295697" w:rsidTr="008F7758">
        <w:trPr>
          <w:cnfStyle w:val="100000000000" w:firstRow="1" w:lastRow="0" w:firstColumn="0" w:lastColumn="0" w:oddVBand="0" w:evenVBand="0" w:oddHBand="0"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vAlign w:val="center"/>
            <w:hideMark/>
          </w:tcPr>
          <w:p w:rsidR="006D3319" w:rsidRPr="00295697" w:rsidRDefault="006D3319" w:rsidP="00295697">
            <w:pPr>
              <w:jc w:val="center"/>
              <w:rPr>
                <w:rFonts w:cs="Arial"/>
                <w:b w:val="0"/>
                <w:bCs w:val="0"/>
                <w:color w:val="000000"/>
                <w:sz w:val="22"/>
                <w:szCs w:val="22"/>
                <w:lang w:eastAsia="es-CR"/>
              </w:rPr>
            </w:pPr>
            <w:r w:rsidRPr="00295697">
              <w:rPr>
                <w:rFonts w:cs="Arial"/>
                <w:color w:val="000000"/>
                <w:sz w:val="22"/>
                <w:szCs w:val="22"/>
                <w:lang w:eastAsia="es-CR"/>
              </w:rPr>
              <w:t xml:space="preserve">FICHA TECNICA DE INDICADOR </w:t>
            </w:r>
          </w:p>
          <w:p w:rsidR="006D3319" w:rsidRPr="00295697" w:rsidRDefault="006D3319" w:rsidP="00295697">
            <w:pPr>
              <w:jc w:val="center"/>
              <w:rPr>
                <w:rFonts w:cs="Arial"/>
                <w:color w:val="000000"/>
                <w:sz w:val="22"/>
                <w:szCs w:val="22"/>
                <w:lang w:eastAsia="es-CR"/>
              </w:rPr>
            </w:pPr>
          </w:p>
        </w:tc>
      </w:tr>
      <w:tr w:rsidR="006D3319" w:rsidRPr="00295697" w:rsidTr="008F7758">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vAlign w:val="center"/>
            <w:hideMark/>
          </w:tcPr>
          <w:p w:rsidR="006D3319" w:rsidRPr="00295697" w:rsidRDefault="006D3319" w:rsidP="00295697">
            <w:pPr>
              <w:jc w:val="center"/>
              <w:rPr>
                <w:rFonts w:cs="Arial"/>
                <w:color w:val="000000"/>
                <w:sz w:val="22"/>
                <w:szCs w:val="22"/>
                <w:lang w:eastAsia="es-CR"/>
              </w:rPr>
            </w:pPr>
            <w:r w:rsidRPr="00295697">
              <w:rPr>
                <w:rFonts w:cs="Arial"/>
                <w:color w:val="000000"/>
                <w:sz w:val="22"/>
                <w:szCs w:val="22"/>
                <w:lang w:eastAsia="es-CR"/>
              </w:rPr>
              <w:t xml:space="preserve">Programa Administrativo  </w:t>
            </w:r>
          </w:p>
        </w:tc>
      </w:tr>
      <w:tr w:rsidR="006D3319" w:rsidRPr="00295697" w:rsidTr="008F7758">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Código </w:t>
            </w:r>
          </w:p>
        </w:tc>
        <w:tc>
          <w:tcPr>
            <w:tcW w:w="6338" w:type="dxa"/>
            <w:gridSpan w:val="2"/>
            <w:vAlign w:val="center"/>
            <w:hideMark/>
          </w:tcPr>
          <w:p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AD0101</w:t>
            </w:r>
          </w:p>
        </w:tc>
      </w:tr>
      <w:tr w:rsidR="006D3319" w:rsidRPr="00295697" w:rsidTr="008F7758">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Denominación </w:t>
            </w:r>
          </w:p>
        </w:tc>
        <w:tc>
          <w:tcPr>
            <w:tcW w:w="6338" w:type="dxa"/>
            <w:gridSpan w:val="2"/>
            <w:vAlign w:val="center"/>
          </w:tcPr>
          <w:p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Instancias de dirección superior  </w:t>
            </w:r>
          </w:p>
        </w:tc>
      </w:tr>
      <w:tr w:rsidR="006D3319" w:rsidRPr="00295697" w:rsidTr="008F7758">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Tipo </w:t>
            </w:r>
          </w:p>
        </w:tc>
        <w:tc>
          <w:tcPr>
            <w:tcW w:w="6338" w:type="dxa"/>
            <w:gridSpan w:val="2"/>
            <w:vAlign w:val="center"/>
            <w:hideMark/>
          </w:tcPr>
          <w:p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Gestión </w:t>
            </w:r>
          </w:p>
        </w:tc>
      </w:tr>
      <w:tr w:rsidR="006D3319" w:rsidRPr="00295697" w:rsidTr="008F7758">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Descripción</w:t>
            </w:r>
          </w:p>
        </w:tc>
        <w:tc>
          <w:tcPr>
            <w:tcW w:w="6338" w:type="dxa"/>
            <w:gridSpan w:val="2"/>
            <w:vAlign w:val="center"/>
            <w:hideMark/>
          </w:tcPr>
          <w:p w:rsidR="006D3319" w:rsidRPr="00295697" w:rsidRDefault="006D3319" w:rsidP="000C7877">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Número de instancias de dirección superior que toman acuerdos y ejecutan acciones </w:t>
            </w:r>
          </w:p>
        </w:tc>
      </w:tr>
      <w:tr w:rsidR="006D3319" w:rsidRPr="00295697" w:rsidTr="008F7758">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Forma de cálculo </w:t>
            </w:r>
          </w:p>
        </w:tc>
        <w:tc>
          <w:tcPr>
            <w:tcW w:w="6338" w:type="dxa"/>
            <w:gridSpan w:val="2"/>
            <w:vAlign w:val="center"/>
          </w:tcPr>
          <w:p w:rsidR="006D3319" w:rsidRPr="00295697" w:rsidRDefault="006D3319" w:rsidP="000C7877">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Número de instancias </w:t>
            </w:r>
            <w:r w:rsidR="003D42AC">
              <w:rPr>
                <w:rFonts w:cs="Arial"/>
                <w:color w:val="000000"/>
                <w:sz w:val="22"/>
                <w:szCs w:val="22"/>
                <w:lang w:eastAsia="es-CR"/>
              </w:rPr>
              <w:t>que desarrollan el quehacer</w:t>
            </w:r>
            <w:r w:rsidRPr="00295697">
              <w:rPr>
                <w:rFonts w:cs="Arial"/>
                <w:color w:val="000000"/>
                <w:sz w:val="22"/>
                <w:szCs w:val="22"/>
                <w:lang w:eastAsia="es-CR"/>
              </w:rPr>
              <w:t xml:space="preserve">/ número de instancias programadas  </w:t>
            </w:r>
          </w:p>
        </w:tc>
      </w:tr>
      <w:tr w:rsidR="006D3319" w:rsidRPr="00295697" w:rsidTr="008F7758">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Unidad de medida</w:t>
            </w:r>
          </w:p>
        </w:tc>
        <w:tc>
          <w:tcPr>
            <w:tcW w:w="6338" w:type="dxa"/>
            <w:gridSpan w:val="2"/>
            <w:vAlign w:val="center"/>
            <w:hideMark/>
          </w:tcPr>
          <w:p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Instancia </w:t>
            </w:r>
          </w:p>
        </w:tc>
      </w:tr>
      <w:tr w:rsidR="000C7877" w:rsidRPr="00295697" w:rsidTr="008F7758">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tcPr>
          <w:p w:rsidR="000C7877" w:rsidRPr="00295697" w:rsidRDefault="000C7877" w:rsidP="000C7877">
            <w:pPr>
              <w:rPr>
                <w:rFonts w:cs="Arial"/>
                <w:color w:val="000000"/>
                <w:sz w:val="22"/>
                <w:szCs w:val="22"/>
                <w:lang w:eastAsia="es-CR"/>
              </w:rPr>
            </w:pPr>
            <w:r>
              <w:rPr>
                <w:rFonts w:cs="Arial"/>
                <w:color w:val="000000"/>
                <w:sz w:val="22"/>
                <w:szCs w:val="22"/>
                <w:lang w:eastAsia="es-CR"/>
              </w:rPr>
              <w:t>Resultado satisfactorio</w:t>
            </w:r>
          </w:p>
        </w:tc>
        <w:tc>
          <w:tcPr>
            <w:tcW w:w="6338" w:type="dxa"/>
            <w:gridSpan w:val="2"/>
            <w:vAlign w:val="center"/>
          </w:tcPr>
          <w:p w:rsidR="000C7877" w:rsidRPr="00295697" w:rsidRDefault="000C7877" w:rsidP="000C787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Pr>
                <w:rFonts w:cs="Arial"/>
                <w:color w:val="000000"/>
                <w:sz w:val="22"/>
                <w:szCs w:val="22"/>
              </w:rPr>
              <w:t xml:space="preserve">A mayor valor </w:t>
            </w:r>
          </w:p>
        </w:tc>
      </w:tr>
      <w:tr w:rsidR="006D3319" w:rsidRPr="00295697" w:rsidTr="008F7758">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2694" w:type="dxa"/>
            <w:vMerge w:val="restart"/>
            <w:vAlign w:val="center"/>
          </w:tcPr>
          <w:p w:rsidR="006D3319" w:rsidRPr="00295697" w:rsidRDefault="006D3319" w:rsidP="00295697">
            <w:pPr>
              <w:rPr>
                <w:rFonts w:cs="Arial"/>
                <w:b w:val="0"/>
                <w:bCs w:val="0"/>
                <w:color w:val="000000"/>
                <w:sz w:val="22"/>
                <w:szCs w:val="22"/>
                <w:lang w:eastAsia="es-CR"/>
              </w:rPr>
            </w:pPr>
          </w:p>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Características </w:t>
            </w:r>
          </w:p>
        </w:tc>
        <w:tc>
          <w:tcPr>
            <w:tcW w:w="2551" w:type="dxa"/>
            <w:vAlign w:val="center"/>
          </w:tcPr>
          <w:p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Periodicidad </w:t>
            </w:r>
          </w:p>
        </w:tc>
        <w:tc>
          <w:tcPr>
            <w:tcW w:w="3787" w:type="dxa"/>
            <w:vAlign w:val="center"/>
          </w:tcPr>
          <w:p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Semestral y Anual</w:t>
            </w:r>
          </w:p>
        </w:tc>
      </w:tr>
      <w:tr w:rsidR="006D3319" w:rsidRPr="00295697" w:rsidTr="008F7758">
        <w:trPr>
          <w:trHeight w:val="263"/>
          <w:jc w:val="center"/>
        </w:trPr>
        <w:tc>
          <w:tcPr>
            <w:cnfStyle w:val="001000000000" w:firstRow="0" w:lastRow="0" w:firstColumn="1" w:lastColumn="0" w:oddVBand="0" w:evenVBand="0" w:oddHBand="0" w:evenHBand="0" w:firstRowFirstColumn="0" w:firstRowLastColumn="0" w:lastRowFirstColumn="0" w:lastRowLastColumn="0"/>
            <w:tcW w:w="2694" w:type="dxa"/>
            <w:vMerge/>
            <w:vAlign w:val="center"/>
          </w:tcPr>
          <w:p w:rsidR="006D3319" w:rsidRPr="00295697" w:rsidRDefault="006D3319" w:rsidP="00295697">
            <w:pPr>
              <w:rPr>
                <w:rFonts w:cs="Arial"/>
                <w:color w:val="000000"/>
                <w:sz w:val="22"/>
                <w:szCs w:val="22"/>
                <w:lang w:eastAsia="es-CR"/>
              </w:rPr>
            </w:pPr>
          </w:p>
        </w:tc>
        <w:tc>
          <w:tcPr>
            <w:tcW w:w="2551" w:type="dxa"/>
            <w:vAlign w:val="center"/>
          </w:tcPr>
          <w:p w:rsidR="006D3319" w:rsidRPr="00295697" w:rsidRDefault="006D3319" w:rsidP="00655685">
            <w:pPr>
              <w:spacing w:line="240" w:lineRule="auto"/>
              <w:cnfStyle w:val="000000000000" w:firstRow="0" w:lastRow="0" w:firstColumn="0" w:lastColumn="0" w:oddVBand="0" w:evenVBand="0" w:oddHBand="0"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Fuente de información</w:t>
            </w:r>
          </w:p>
        </w:tc>
        <w:tc>
          <w:tcPr>
            <w:tcW w:w="3787" w:type="dxa"/>
            <w:vAlign w:val="center"/>
          </w:tcPr>
          <w:p w:rsidR="006D3319" w:rsidRPr="00295697" w:rsidRDefault="006D3319" w:rsidP="00655685">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sz w:val="22"/>
                <w:szCs w:val="22"/>
              </w:rPr>
              <w:t>Proyecto Sistema de Gestión Administrativa (SIGESA)</w:t>
            </w:r>
          </w:p>
        </w:tc>
      </w:tr>
      <w:tr w:rsidR="006D3319" w:rsidRPr="00295697" w:rsidTr="008F7758">
        <w:trPr>
          <w:cnfStyle w:val="000000100000" w:firstRow="0" w:lastRow="0" w:firstColumn="0" w:lastColumn="0" w:oddVBand="0" w:evenVBand="0" w:oddHBand="1"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2694" w:type="dxa"/>
            <w:vMerge/>
            <w:vAlign w:val="center"/>
          </w:tcPr>
          <w:p w:rsidR="006D3319" w:rsidRPr="00295697" w:rsidRDefault="006D3319" w:rsidP="00295697">
            <w:pPr>
              <w:rPr>
                <w:rFonts w:cs="Arial"/>
                <w:color w:val="000000"/>
                <w:sz w:val="22"/>
                <w:szCs w:val="22"/>
                <w:lang w:eastAsia="es-CR"/>
              </w:rPr>
            </w:pPr>
          </w:p>
        </w:tc>
        <w:tc>
          <w:tcPr>
            <w:tcW w:w="2551" w:type="dxa"/>
            <w:vAlign w:val="center"/>
          </w:tcPr>
          <w:p w:rsidR="006D3319" w:rsidRPr="00295697" w:rsidRDefault="006D3319" w:rsidP="00655685">
            <w:pPr>
              <w:spacing w:line="240" w:lineRule="auto"/>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Responsable </w:t>
            </w:r>
          </w:p>
        </w:tc>
        <w:tc>
          <w:tcPr>
            <w:tcW w:w="3787" w:type="dxa"/>
            <w:vAlign w:val="center"/>
          </w:tcPr>
          <w:p w:rsidR="006D3319" w:rsidRPr="00295697" w:rsidRDefault="006D3319" w:rsidP="00655685">
            <w:pPr>
              <w:spacing w:line="240" w:lineRule="auto"/>
              <w:cnfStyle w:val="000000100000" w:firstRow="0" w:lastRow="0" w:firstColumn="0" w:lastColumn="0" w:oddVBand="0" w:evenVBand="0" w:oddHBand="1" w:evenHBand="0" w:firstRowFirstColumn="0" w:firstRowLastColumn="0" w:lastRowFirstColumn="0" w:lastRowLastColumn="0"/>
              <w:rPr>
                <w:rFonts w:cs="Arial"/>
                <w:sz w:val="22"/>
                <w:szCs w:val="22"/>
              </w:rPr>
            </w:pPr>
            <w:r w:rsidRPr="00295697">
              <w:rPr>
                <w:rFonts w:cs="Arial"/>
                <w:sz w:val="22"/>
                <w:szCs w:val="22"/>
              </w:rPr>
              <w:t xml:space="preserve">Jefe, Sección Gestión Operativa, Área de Planificación </w:t>
            </w:r>
          </w:p>
        </w:tc>
      </w:tr>
      <w:tr w:rsidR="006D3319" w:rsidRPr="00295697" w:rsidTr="008F7758">
        <w:trPr>
          <w:trHeight w:val="530"/>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Observaciones  </w:t>
            </w:r>
          </w:p>
        </w:tc>
        <w:tc>
          <w:tcPr>
            <w:tcW w:w="6338" w:type="dxa"/>
            <w:gridSpan w:val="2"/>
            <w:vAlign w:val="center"/>
            <w:hideMark/>
          </w:tcPr>
          <w:p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p>
        </w:tc>
      </w:tr>
    </w:tbl>
    <w:p w:rsidR="008F7758" w:rsidRPr="00295697" w:rsidRDefault="008F7758" w:rsidP="006D3319">
      <w:pPr>
        <w:rPr>
          <w:rFonts w:cs="Arial"/>
          <w:i/>
          <w:sz w:val="22"/>
          <w:szCs w:val="22"/>
        </w:rPr>
      </w:pPr>
    </w:p>
    <w:tbl>
      <w:tblPr>
        <w:tblStyle w:val="Tablaconcuadrcula2-nfasis1"/>
        <w:tblW w:w="9032" w:type="dxa"/>
        <w:jc w:val="center"/>
        <w:tblLook w:val="04A0" w:firstRow="1" w:lastRow="0" w:firstColumn="1" w:lastColumn="0" w:noHBand="0" w:noVBand="1"/>
      </w:tblPr>
      <w:tblGrid>
        <w:gridCol w:w="2694"/>
        <w:gridCol w:w="2693"/>
        <w:gridCol w:w="3645"/>
      </w:tblGrid>
      <w:tr w:rsidR="006D3319" w:rsidRPr="00295697" w:rsidTr="008F7758">
        <w:trPr>
          <w:cnfStyle w:val="100000000000" w:firstRow="1" w:lastRow="0" w:firstColumn="0" w:lastColumn="0" w:oddVBand="0" w:evenVBand="0" w:oddHBand="0"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vAlign w:val="center"/>
            <w:hideMark/>
          </w:tcPr>
          <w:p w:rsidR="006D3319" w:rsidRPr="00295697" w:rsidRDefault="006D3319" w:rsidP="00295697">
            <w:pPr>
              <w:jc w:val="center"/>
              <w:rPr>
                <w:rFonts w:cs="Arial"/>
                <w:b w:val="0"/>
                <w:bCs w:val="0"/>
                <w:color w:val="000000"/>
                <w:sz w:val="22"/>
                <w:szCs w:val="22"/>
                <w:lang w:eastAsia="es-CR"/>
              </w:rPr>
            </w:pPr>
            <w:r w:rsidRPr="00295697">
              <w:rPr>
                <w:rFonts w:cs="Arial"/>
                <w:color w:val="000000"/>
                <w:sz w:val="22"/>
                <w:szCs w:val="22"/>
                <w:lang w:eastAsia="es-CR"/>
              </w:rPr>
              <w:t xml:space="preserve">FICHA TECNICA DE INDICADOR </w:t>
            </w:r>
          </w:p>
          <w:p w:rsidR="006D3319" w:rsidRPr="00295697" w:rsidRDefault="006D3319" w:rsidP="00295697">
            <w:pPr>
              <w:jc w:val="center"/>
              <w:rPr>
                <w:rFonts w:cs="Arial"/>
                <w:color w:val="000000"/>
                <w:sz w:val="22"/>
                <w:szCs w:val="22"/>
                <w:lang w:eastAsia="es-CR"/>
              </w:rPr>
            </w:pPr>
          </w:p>
        </w:tc>
      </w:tr>
      <w:tr w:rsidR="006D3319" w:rsidRPr="00295697" w:rsidTr="008F7758">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vAlign w:val="center"/>
            <w:hideMark/>
          </w:tcPr>
          <w:p w:rsidR="006D3319" w:rsidRPr="00295697" w:rsidRDefault="006D3319" w:rsidP="00295697">
            <w:pPr>
              <w:jc w:val="center"/>
              <w:rPr>
                <w:rFonts w:cs="Arial"/>
                <w:color w:val="000000"/>
                <w:sz w:val="22"/>
                <w:szCs w:val="22"/>
                <w:lang w:eastAsia="es-CR"/>
              </w:rPr>
            </w:pPr>
            <w:r w:rsidRPr="00295697">
              <w:rPr>
                <w:rFonts w:cs="Arial"/>
                <w:color w:val="000000"/>
                <w:sz w:val="22"/>
                <w:szCs w:val="22"/>
                <w:lang w:eastAsia="es-CR"/>
              </w:rPr>
              <w:t xml:space="preserve">Programa Administrativo  </w:t>
            </w:r>
          </w:p>
        </w:tc>
      </w:tr>
      <w:tr w:rsidR="006D3319" w:rsidRPr="00295697" w:rsidTr="008F7758">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Código </w:t>
            </w:r>
          </w:p>
        </w:tc>
        <w:tc>
          <w:tcPr>
            <w:tcW w:w="6338" w:type="dxa"/>
            <w:gridSpan w:val="2"/>
            <w:vAlign w:val="center"/>
            <w:hideMark/>
          </w:tcPr>
          <w:p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AD0102</w:t>
            </w:r>
          </w:p>
        </w:tc>
      </w:tr>
      <w:tr w:rsidR="006D3319" w:rsidRPr="00295697" w:rsidTr="008F7758">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Denominación </w:t>
            </w:r>
          </w:p>
        </w:tc>
        <w:tc>
          <w:tcPr>
            <w:tcW w:w="6338" w:type="dxa"/>
            <w:gridSpan w:val="2"/>
            <w:vAlign w:val="center"/>
          </w:tcPr>
          <w:p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Acciones de </w:t>
            </w:r>
            <w:r w:rsidR="006B7A5D">
              <w:rPr>
                <w:rFonts w:cs="Arial"/>
                <w:color w:val="000000"/>
                <w:sz w:val="22"/>
                <w:szCs w:val="22"/>
                <w:lang w:eastAsia="es-CR"/>
              </w:rPr>
              <w:t>G</w:t>
            </w:r>
            <w:r w:rsidRPr="00295697">
              <w:rPr>
                <w:rFonts w:cs="Arial"/>
                <w:color w:val="000000"/>
                <w:sz w:val="22"/>
                <w:szCs w:val="22"/>
                <w:lang w:eastAsia="es-CR"/>
              </w:rPr>
              <w:t xml:space="preserve">estión Institucional </w:t>
            </w:r>
          </w:p>
        </w:tc>
      </w:tr>
      <w:tr w:rsidR="006D3319" w:rsidRPr="00295697" w:rsidTr="008F7758">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Tipo </w:t>
            </w:r>
          </w:p>
        </w:tc>
        <w:tc>
          <w:tcPr>
            <w:tcW w:w="6338" w:type="dxa"/>
            <w:gridSpan w:val="2"/>
            <w:vAlign w:val="center"/>
            <w:hideMark/>
          </w:tcPr>
          <w:p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Gestión </w:t>
            </w:r>
          </w:p>
        </w:tc>
      </w:tr>
      <w:tr w:rsidR="006D3319" w:rsidRPr="00295697" w:rsidTr="008F7758">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Descripción</w:t>
            </w:r>
          </w:p>
        </w:tc>
        <w:tc>
          <w:tcPr>
            <w:tcW w:w="6338" w:type="dxa"/>
            <w:gridSpan w:val="2"/>
            <w:vAlign w:val="center"/>
            <w:hideMark/>
          </w:tcPr>
          <w:p w:rsidR="006D3319" w:rsidRPr="00295697" w:rsidRDefault="006D3319" w:rsidP="000C7877">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Número de acciones tendientes al fortalecimiento de la gestión institucional ejecutadas </w:t>
            </w:r>
          </w:p>
        </w:tc>
      </w:tr>
      <w:tr w:rsidR="006D3319" w:rsidRPr="00295697" w:rsidTr="008F7758">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Forma de cálculo </w:t>
            </w:r>
          </w:p>
        </w:tc>
        <w:tc>
          <w:tcPr>
            <w:tcW w:w="6338" w:type="dxa"/>
            <w:gridSpan w:val="2"/>
            <w:vAlign w:val="center"/>
          </w:tcPr>
          <w:p w:rsidR="006D3319" w:rsidRPr="00295697" w:rsidRDefault="006D3319" w:rsidP="000C7877">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Número de acciones ejecutadas / número de acciones programadas  </w:t>
            </w:r>
          </w:p>
        </w:tc>
      </w:tr>
      <w:tr w:rsidR="006D3319" w:rsidRPr="00295697" w:rsidTr="008F7758">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Unidad de medida</w:t>
            </w:r>
          </w:p>
        </w:tc>
        <w:tc>
          <w:tcPr>
            <w:tcW w:w="6338" w:type="dxa"/>
            <w:gridSpan w:val="2"/>
            <w:vAlign w:val="center"/>
            <w:hideMark/>
          </w:tcPr>
          <w:p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Acción </w:t>
            </w:r>
          </w:p>
        </w:tc>
      </w:tr>
      <w:tr w:rsidR="000C7877" w:rsidRPr="00295697" w:rsidTr="008F7758">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tcPr>
          <w:p w:rsidR="000C7877" w:rsidRPr="00295697" w:rsidRDefault="000C7877" w:rsidP="000C7877">
            <w:pPr>
              <w:rPr>
                <w:rFonts w:cs="Arial"/>
                <w:color w:val="000000"/>
                <w:sz w:val="22"/>
                <w:szCs w:val="22"/>
                <w:lang w:eastAsia="es-CR"/>
              </w:rPr>
            </w:pPr>
            <w:r>
              <w:rPr>
                <w:rFonts w:cs="Arial"/>
                <w:color w:val="000000"/>
                <w:sz w:val="22"/>
                <w:szCs w:val="22"/>
                <w:lang w:eastAsia="es-CR"/>
              </w:rPr>
              <w:t>Resultado satisfactorio</w:t>
            </w:r>
          </w:p>
        </w:tc>
        <w:tc>
          <w:tcPr>
            <w:tcW w:w="6338" w:type="dxa"/>
            <w:gridSpan w:val="2"/>
            <w:vAlign w:val="center"/>
          </w:tcPr>
          <w:p w:rsidR="000C7877" w:rsidRPr="00295697" w:rsidRDefault="000C7877" w:rsidP="000C787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Pr>
                <w:rFonts w:cs="Arial"/>
                <w:color w:val="000000"/>
                <w:sz w:val="22"/>
                <w:szCs w:val="22"/>
              </w:rPr>
              <w:t xml:space="preserve">A mayor valor </w:t>
            </w:r>
          </w:p>
        </w:tc>
      </w:tr>
      <w:tr w:rsidR="006D3319" w:rsidRPr="00295697" w:rsidTr="008F7758">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2694" w:type="dxa"/>
            <w:vMerge w:val="restart"/>
            <w:vAlign w:val="center"/>
          </w:tcPr>
          <w:p w:rsidR="006D3319" w:rsidRPr="00295697" w:rsidRDefault="006D3319" w:rsidP="00295697">
            <w:pPr>
              <w:rPr>
                <w:rFonts w:cs="Arial"/>
                <w:b w:val="0"/>
                <w:bCs w:val="0"/>
                <w:color w:val="000000"/>
                <w:sz w:val="22"/>
                <w:szCs w:val="22"/>
                <w:lang w:eastAsia="es-CR"/>
              </w:rPr>
            </w:pPr>
          </w:p>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Características </w:t>
            </w:r>
          </w:p>
        </w:tc>
        <w:tc>
          <w:tcPr>
            <w:tcW w:w="2693" w:type="dxa"/>
            <w:vAlign w:val="center"/>
          </w:tcPr>
          <w:p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Periodicidad </w:t>
            </w:r>
          </w:p>
        </w:tc>
        <w:tc>
          <w:tcPr>
            <w:tcW w:w="3645" w:type="dxa"/>
            <w:vAlign w:val="center"/>
          </w:tcPr>
          <w:p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Semestral y Anual </w:t>
            </w:r>
          </w:p>
        </w:tc>
      </w:tr>
      <w:tr w:rsidR="006D3319" w:rsidRPr="00295697" w:rsidTr="008F7758">
        <w:trPr>
          <w:trHeight w:val="363"/>
          <w:jc w:val="center"/>
        </w:trPr>
        <w:tc>
          <w:tcPr>
            <w:cnfStyle w:val="001000000000" w:firstRow="0" w:lastRow="0" w:firstColumn="1" w:lastColumn="0" w:oddVBand="0" w:evenVBand="0" w:oddHBand="0" w:evenHBand="0" w:firstRowFirstColumn="0" w:firstRowLastColumn="0" w:lastRowFirstColumn="0" w:lastRowLastColumn="0"/>
            <w:tcW w:w="2694" w:type="dxa"/>
            <w:vMerge/>
            <w:vAlign w:val="center"/>
          </w:tcPr>
          <w:p w:rsidR="006D3319" w:rsidRPr="00295697" w:rsidRDefault="006D3319" w:rsidP="00295697">
            <w:pPr>
              <w:rPr>
                <w:rFonts w:cs="Arial"/>
                <w:color w:val="000000"/>
                <w:sz w:val="22"/>
                <w:szCs w:val="22"/>
                <w:lang w:eastAsia="es-CR"/>
              </w:rPr>
            </w:pPr>
          </w:p>
        </w:tc>
        <w:tc>
          <w:tcPr>
            <w:tcW w:w="2693" w:type="dxa"/>
            <w:vAlign w:val="center"/>
          </w:tcPr>
          <w:p w:rsidR="006D3319" w:rsidRPr="00295697" w:rsidRDefault="006D3319" w:rsidP="009D705D">
            <w:pPr>
              <w:spacing w:line="240" w:lineRule="auto"/>
              <w:cnfStyle w:val="000000000000" w:firstRow="0" w:lastRow="0" w:firstColumn="0" w:lastColumn="0" w:oddVBand="0" w:evenVBand="0" w:oddHBand="0"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Fuente de información</w:t>
            </w:r>
          </w:p>
        </w:tc>
        <w:tc>
          <w:tcPr>
            <w:tcW w:w="3645" w:type="dxa"/>
            <w:vAlign w:val="center"/>
          </w:tcPr>
          <w:p w:rsidR="006D3319" w:rsidRPr="00295697" w:rsidRDefault="006D3319" w:rsidP="009D705D">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sz w:val="22"/>
                <w:szCs w:val="22"/>
              </w:rPr>
              <w:t>Proyecto Sistema de Gestión Administrativa (SIGESA)</w:t>
            </w:r>
          </w:p>
        </w:tc>
      </w:tr>
      <w:tr w:rsidR="006D3319" w:rsidRPr="00295697" w:rsidTr="008F7758">
        <w:trPr>
          <w:cnfStyle w:val="000000100000" w:firstRow="0" w:lastRow="0" w:firstColumn="0" w:lastColumn="0" w:oddVBand="0" w:evenVBand="0" w:oddHBand="1"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2694" w:type="dxa"/>
            <w:vMerge/>
            <w:vAlign w:val="center"/>
          </w:tcPr>
          <w:p w:rsidR="006D3319" w:rsidRPr="00295697" w:rsidRDefault="006D3319" w:rsidP="00295697">
            <w:pPr>
              <w:rPr>
                <w:rFonts w:cs="Arial"/>
                <w:color w:val="000000"/>
                <w:sz w:val="22"/>
                <w:szCs w:val="22"/>
                <w:lang w:eastAsia="es-CR"/>
              </w:rPr>
            </w:pPr>
          </w:p>
        </w:tc>
        <w:tc>
          <w:tcPr>
            <w:tcW w:w="2693" w:type="dxa"/>
            <w:vAlign w:val="center"/>
          </w:tcPr>
          <w:p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Responsable </w:t>
            </w:r>
          </w:p>
        </w:tc>
        <w:tc>
          <w:tcPr>
            <w:tcW w:w="3645" w:type="dxa"/>
            <w:vAlign w:val="center"/>
          </w:tcPr>
          <w:p w:rsidR="006D3319" w:rsidRPr="00295697" w:rsidRDefault="006D3319" w:rsidP="009D705D">
            <w:pPr>
              <w:spacing w:line="240" w:lineRule="auto"/>
              <w:cnfStyle w:val="000000100000" w:firstRow="0" w:lastRow="0" w:firstColumn="0" w:lastColumn="0" w:oddVBand="0" w:evenVBand="0" w:oddHBand="1" w:evenHBand="0" w:firstRowFirstColumn="0" w:firstRowLastColumn="0" w:lastRowFirstColumn="0" w:lastRowLastColumn="0"/>
              <w:rPr>
                <w:rFonts w:cs="Arial"/>
                <w:sz w:val="22"/>
                <w:szCs w:val="22"/>
              </w:rPr>
            </w:pPr>
            <w:r w:rsidRPr="00295697">
              <w:rPr>
                <w:rFonts w:cs="Arial"/>
                <w:sz w:val="22"/>
                <w:szCs w:val="22"/>
              </w:rPr>
              <w:t xml:space="preserve">Jefe, Sección Gestión Operativa, Área de Planificación </w:t>
            </w:r>
          </w:p>
        </w:tc>
      </w:tr>
      <w:tr w:rsidR="006D3319" w:rsidRPr="00295697" w:rsidTr="008F7758">
        <w:trPr>
          <w:trHeight w:val="417"/>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Observaciones  </w:t>
            </w:r>
          </w:p>
        </w:tc>
        <w:tc>
          <w:tcPr>
            <w:tcW w:w="6338" w:type="dxa"/>
            <w:gridSpan w:val="2"/>
            <w:vAlign w:val="center"/>
            <w:hideMark/>
          </w:tcPr>
          <w:p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p>
        </w:tc>
      </w:tr>
    </w:tbl>
    <w:p w:rsidR="00A55617" w:rsidRDefault="00A55617">
      <w:pPr>
        <w:spacing w:after="160" w:line="259" w:lineRule="auto"/>
        <w:jc w:val="left"/>
        <w:rPr>
          <w:rFonts w:cs="Arial"/>
          <w:sz w:val="22"/>
          <w:szCs w:val="22"/>
          <w:lang w:val="es-ES"/>
        </w:rPr>
      </w:pPr>
    </w:p>
    <w:tbl>
      <w:tblPr>
        <w:tblStyle w:val="Tablaconcuadrcula2-nfasis1"/>
        <w:tblW w:w="9032" w:type="dxa"/>
        <w:jc w:val="center"/>
        <w:tblLook w:val="04A0" w:firstRow="1" w:lastRow="0" w:firstColumn="1" w:lastColumn="0" w:noHBand="0" w:noVBand="1"/>
      </w:tblPr>
      <w:tblGrid>
        <w:gridCol w:w="2694"/>
        <w:gridCol w:w="2693"/>
        <w:gridCol w:w="3645"/>
      </w:tblGrid>
      <w:tr w:rsidR="002A5ACC" w:rsidRPr="00295697" w:rsidTr="008F7758">
        <w:trPr>
          <w:cnfStyle w:val="100000000000" w:firstRow="1" w:lastRow="0" w:firstColumn="0" w:lastColumn="0" w:oddVBand="0" w:evenVBand="0" w:oddHBand="0"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vAlign w:val="center"/>
            <w:hideMark/>
          </w:tcPr>
          <w:p w:rsidR="002A5ACC" w:rsidRPr="00295697" w:rsidRDefault="002A5ACC" w:rsidP="0074225A">
            <w:pPr>
              <w:jc w:val="center"/>
              <w:rPr>
                <w:rFonts w:cs="Arial"/>
                <w:b w:val="0"/>
                <w:bCs w:val="0"/>
                <w:color w:val="000000"/>
                <w:sz w:val="22"/>
                <w:szCs w:val="22"/>
                <w:lang w:eastAsia="es-CR"/>
              </w:rPr>
            </w:pPr>
            <w:r w:rsidRPr="00295697">
              <w:rPr>
                <w:rFonts w:cs="Arial"/>
                <w:color w:val="000000"/>
                <w:sz w:val="22"/>
                <w:szCs w:val="22"/>
                <w:lang w:eastAsia="es-CR"/>
              </w:rPr>
              <w:t xml:space="preserve">FICHA TECNICA DE INDICADOR </w:t>
            </w:r>
          </w:p>
          <w:p w:rsidR="002A5ACC" w:rsidRPr="00295697" w:rsidRDefault="002A5ACC" w:rsidP="0074225A">
            <w:pPr>
              <w:jc w:val="center"/>
              <w:rPr>
                <w:rFonts w:cs="Arial"/>
                <w:color w:val="000000"/>
                <w:sz w:val="22"/>
                <w:szCs w:val="22"/>
                <w:lang w:eastAsia="es-CR"/>
              </w:rPr>
            </w:pPr>
          </w:p>
        </w:tc>
      </w:tr>
      <w:tr w:rsidR="002A5ACC" w:rsidRPr="00295697" w:rsidTr="008F7758">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vAlign w:val="center"/>
            <w:hideMark/>
          </w:tcPr>
          <w:p w:rsidR="002A5ACC" w:rsidRPr="00295697" w:rsidRDefault="002A5ACC" w:rsidP="0074225A">
            <w:pPr>
              <w:jc w:val="center"/>
              <w:rPr>
                <w:rFonts w:cs="Arial"/>
                <w:color w:val="000000"/>
                <w:sz w:val="22"/>
                <w:szCs w:val="22"/>
                <w:lang w:eastAsia="es-CR"/>
              </w:rPr>
            </w:pPr>
            <w:r w:rsidRPr="00295697">
              <w:rPr>
                <w:rFonts w:cs="Arial"/>
                <w:color w:val="000000"/>
                <w:sz w:val="22"/>
                <w:szCs w:val="22"/>
                <w:lang w:eastAsia="es-CR"/>
              </w:rPr>
              <w:t xml:space="preserve">Programa Administrativo  </w:t>
            </w:r>
          </w:p>
        </w:tc>
      </w:tr>
      <w:tr w:rsidR="002A5ACC" w:rsidRPr="00295697" w:rsidTr="008F7758">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2A5ACC" w:rsidRPr="00295697" w:rsidRDefault="002A5ACC" w:rsidP="0074225A">
            <w:pPr>
              <w:rPr>
                <w:rFonts w:cs="Arial"/>
                <w:color w:val="000000"/>
                <w:sz w:val="22"/>
                <w:szCs w:val="22"/>
                <w:lang w:eastAsia="es-CR"/>
              </w:rPr>
            </w:pPr>
            <w:r w:rsidRPr="00295697">
              <w:rPr>
                <w:rFonts w:cs="Arial"/>
                <w:color w:val="000000"/>
                <w:sz w:val="22"/>
                <w:szCs w:val="22"/>
                <w:lang w:eastAsia="es-CR"/>
              </w:rPr>
              <w:t xml:space="preserve">Código </w:t>
            </w:r>
          </w:p>
        </w:tc>
        <w:tc>
          <w:tcPr>
            <w:tcW w:w="6338" w:type="dxa"/>
            <w:gridSpan w:val="2"/>
            <w:vAlign w:val="center"/>
            <w:hideMark/>
          </w:tcPr>
          <w:p w:rsidR="002A5ACC" w:rsidRPr="00295697" w:rsidRDefault="002A5ACC" w:rsidP="0074225A">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AD0103</w:t>
            </w:r>
          </w:p>
        </w:tc>
      </w:tr>
      <w:tr w:rsidR="002A5ACC" w:rsidRPr="00295697" w:rsidTr="008F7758">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2A5ACC" w:rsidRPr="00295697" w:rsidRDefault="002A5ACC" w:rsidP="0074225A">
            <w:pPr>
              <w:rPr>
                <w:rFonts w:cs="Arial"/>
                <w:color w:val="000000"/>
                <w:sz w:val="22"/>
                <w:szCs w:val="22"/>
                <w:lang w:eastAsia="es-CR"/>
              </w:rPr>
            </w:pPr>
            <w:r w:rsidRPr="00295697">
              <w:rPr>
                <w:rFonts w:cs="Arial"/>
                <w:color w:val="000000"/>
                <w:sz w:val="22"/>
                <w:szCs w:val="22"/>
                <w:lang w:eastAsia="es-CR"/>
              </w:rPr>
              <w:t xml:space="preserve">Denominación </w:t>
            </w:r>
          </w:p>
        </w:tc>
        <w:tc>
          <w:tcPr>
            <w:tcW w:w="6338" w:type="dxa"/>
            <w:gridSpan w:val="2"/>
            <w:vAlign w:val="center"/>
          </w:tcPr>
          <w:p w:rsidR="002A5ACC" w:rsidRPr="00295697" w:rsidRDefault="002A5ACC" w:rsidP="0074225A">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Actividades del Programa Desarrollo Recursos Humanos </w:t>
            </w:r>
          </w:p>
        </w:tc>
      </w:tr>
      <w:tr w:rsidR="002A5ACC" w:rsidRPr="00295697" w:rsidTr="008F7758">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2A5ACC" w:rsidRPr="00295697" w:rsidRDefault="002A5ACC" w:rsidP="0074225A">
            <w:pPr>
              <w:rPr>
                <w:rFonts w:cs="Arial"/>
                <w:color w:val="000000"/>
                <w:sz w:val="22"/>
                <w:szCs w:val="22"/>
                <w:lang w:eastAsia="es-CR"/>
              </w:rPr>
            </w:pPr>
            <w:r w:rsidRPr="00295697">
              <w:rPr>
                <w:rFonts w:cs="Arial"/>
                <w:color w:val="000000"/>
                <w:sz w:val="22"/>
                <w:szCs w:val="22"/>
                <w:lang w:eastAsia="es-CR"/>
              </w:rPr>
              <w:t xml:space="preserve">Tipo </w:t>
            </w:r>
          </w:p>
        </w:tc>
        <w:tc>
          <w:tcPr>
            <w:tcW w:w="6338" w:type="dxa"/>
            <w:gridSpan w:val="2"/>
            <w:vAlign w:val="center"/>
            <w:hideMark/>
          </w:tcPr>
          <w:p w:rsidR="002A5ACC" w:rsidRPr="00295697" w:rsidRDefault="002A5ACC" w:rsidP="0074225A">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Gestión </w:t>
            </w:r>
          </w:p>
        </w:tc>
      </w:tr>
      <w:tr w:rsidR="002A5ACC" w:rsidRPr="00295697" w:rsidTr="008F7758">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2A5ACC" w:rsidRPr="00295697" w:rsidRDefault="002A5ACC" w:rsidP="0074225A">
            <w:pPr>
              <w:rPr>
                <w:rFonts w:cs="Arial"/>
                <w:color w:val="000000"/>
                <w:sz w:val="22"/>
                <w:szCs w:val="22"/>
                <w:lang w:eastAsia="es-CR"/>
              </w:rPr>
            </w:pPr>
            <w:r w:rsidRPr="00295697">
              <w:rPr>
                <w:rFonts w:cs="Arial"/>
                <w:color w:val="000000"/>
                <w:sz w:val="22"/>
                <w:szCs w:val="22"/>
                <w:lang w:eastAsia="es-CR"/>
              </w:rPr>
              <w:t>Descripción</w:t>
            </w:r>
          </w:p>
        </w:tc>
        <w:tc>
          <w:tcPr>
            <w:tcW w:w="6338" w:type="dxa"/>
            <w:gridSpan w:val="2"/>
            <w:vAlign w:val="center"/>
            <w:hideMark/>
          </w:tcPr>
          <w:p w:rsidR="002A5ACC" w:rsidRPr="00295697" w:rsidRDefault="002A5ACC" w:rsidP="0074225A">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Número de actividades ejecutadas por el Programa Desarrollo de Recursos Humanos  </w:t>
            </w:r>
          </w:p>
        </w:tc>
      </w:tr>
      <w:tr w:rsidR="002A5ACC" w:rsidRPr="00295697" w:rsidTr="008F7758">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tcPr>
          <w:p w:rsidR="002A5ACC" w:rsidRPr="00295697" w:rsidRDefault="002A5ACC" w:rsidP="0074225A">
            <w:pPr>
              <w:rPr>
                <w:rFonts w:cs="Arial"/>
                <w:color w:val="000000"/>
                <w:sz w:val="22"/>
                <w:szCs w:val="22"/>
                <w:lang w:eastAsia="es-CR"/>
              </w:rPr>
            </w:pPr>
            <w:r w:rsidRPr="00295697">
              <w:rPr>
                <w:rFonts w:cs="Arial"/>
                <w:color w:val="000000"/>
                <w:sz w:val="22"/>
                <w:szCs w:val="22"/>
                <w:lang w:eastAsia="es-CR"/>
              </w:rPr>
              <w:t xml:space="preserve">Forma de cálculo </w:t>
            </w:r>
          </w:p>
        </w:tc>
        <w:tc>
          <w:tcPr>
            <w:tcW w:w="6338" w:type="dxa"/>
            <w:gridSpan w:val="2"/>
            <w:vAlign w:val="center"/>
          </w:tcPr>
          <w:p w:rsidR="002A5ACC" w:rsidRPr="00295697" w:rsidRDefault="002A5ACC" w:rsidP="0074225A">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Número de actividades ejecutadas / número de actividades programadas  </w:t>
            </w:r>
          </w:p>
        </w:tc>
      </w:tr>
      <w:tr w:rsidR="002A5ACC" w:rsidRPr="00295697" w:rsidTr="008F7758">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2A5ACC" w:rsidRPr="00295697" w:rsidRDefault="002A5ACC" w:rsidP="0074225A">
            <w:pPr>
              <w:rPr>
                <w:rFonts w:cs="Arial"/>
                <w:color w:val="000000"/>
                <w:sz w:val="22"/>
                <w:szCs w:val="22"/>
                <w:lang w:eastAsia="es-CR"/>
              </w:rPr>
            </w:pPr>
            <w:r w:rsidRPr="00295697">
              <w:rPr>
                <w:rFonts w:cs="Arial"/>
                <w:color w:val="000000"/>
                <w:sz w:val="22"/>
                <w:szCs w:val="22"/>
                <w:lang w:eastAsia="es-CR"/>
              </w:rPr>
              <w:t>Unidad de medida</w:t>
            </w:r>
          </w:p>
        </w:tc>
        <w:tc>
          <w:tcPr>
            <w:tcW w:w="6338" w:type="dxa"/>
            <w:gridSpan w:val="2"/>
            <w:vAlign w:val="center"/>
            <w:hideMark/>
          </w:tcPr>
          <w:p w:rsidR="002A5ACC" w:rsidRPr="00295697" w:rsidRDefault="002A5ACC" w:rsidP="0074225A">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Actividad </w:t>
            </w:r>
          </w:p>
        </w:tc>
      </w:tr>
      <w:tr w:rsidR="000C7877" w:rsidRPr="00295697" w:rsidTr="008F7758">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tcPr>
          <w:p w:rsidR="000C7877" w:rsidRPr="00295697" w:rsidRDefault="000C7877" w:rsidP="000C7877">
            <w:pPr>
              <w:rPr>
                <w:rFonts w:cs="Arial"/>
                <w:color w:val="000000"/>
                <w:sz w:val="22"/>
                <w:szCs w:val="22"/>
                <w:lang w:eastAsia="es-CR"/>
              </w:rPr>
            </w:pPr>
            <w:r>
              <w:rPr>
                <w:rFonts w:cs="Arial"/>
                <w:color w:val="000000"/>
                <w:sz w:val="22"/>
                <w:szCs w:val="22"/>
                <w:lang w:eastAsia="es-CR"/>
              </w:rPr>
              <w:t>Resultado satisfactorio</w:t>
            </w:r>
          </w:p>
        </w:tc>
        <w:tc>
          <w:tcPr>
            <w:tcW w:w="6338" w:type="dxa"/>
            <w:gridSpan w:val="2"/>
            <w:vAlign w:val="center"/>
          </w:tcPr>
          <w:p w:rsidR="000C7877" w:rsidRPr="00295697" w:rsidRDefault="000C7877" w:rsidP="000C787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Pr>
                <w:rFonts w:cs="Arial"/>
                <w:color w:val="000000"/>
                <w:sz w:val="22"/>
                <w:szCs w:val="22"/>
              </w:rPr>
              <w:t xml:space="preserve">A mayor valor </w:t>
            </w:r>
          </w:p>
        </w:tc>
      </w:tr>
      <w:tr w:rsidR="002A5ACC" w:rsidRPr="00295697" w:rsidTr="008F7758">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2694" w:type="dxa"/>
            <w:vMerge w:val="restart"/>
            <w:vAlign w:val="center"/>
          </w:tcPr>
          <w:p w:rsidR="002A5ACC" w:rsidRPr="00295697" w:rsidRDefault="002A5ACC" w:rsidP="0074225A">
            <w:pPr>
              <w:rPr>
                <w:rFonts w:cs="Arial"/>
                <w:b w:val="0"/>
                <w:bCs w:val="0"/>
                <w:color w:val="000000"/>
                <w:sz w:val="22"/>
                <w:szCs w:val="22"/>
                <w:lang w:eastAsia="es-CR"/>
              </w:rPr>
            </w:pPr>
          </w:p>
          <w:p w:rsidR="002A5ACC" w:rsidRPr="00295697" w:rsidRDefault="002A5ACC" w:rsidP="0074225A">
            <w:pPr>
              <w:rPr>
                <w:rFonts w:cs="Arial"/>
                <w:color w:val="000000"/>
                <w:sz w:val="22"/>
                <w:szCs w:val="22"/>
                <w:lang w:eastAsia="es-CR"/>
              </w:rPr>
            </w:pPr>
            <w:r w:rsidRPr="00295697">
              <w:rPr>
                <w:rFonts w:cs="Arial"/>
                <w:color w:val="000000"/>
                <w:sz w:val="22"/>
                <w:szCs w:val="22"/>
                <w:lang w:eastAsia="es-CR"/>
              </w:rPr>
              <w:t xml:space="preserve">Características </w:t>
            </w:r>
          </w:p>
        </w:tc>
        <w:tc>
          <w:tcPr>
            <w:tcW w:w="2693" w:type="dxa"/>
            <w:vAlign w:val="center"/>
          </w:tcPr>
          <w:p w:rsidR="002A5ACC" w:rsidRPr="00295697" w:rsidRDefault="002A5ACC" w:rsidP="0074225A">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Periodicidad </w:t>
            </w:r>
          </w:p>
        </w:tc>
        <w:tc>
          <w:tcPr>
            <w:tcW w:w="3645" w:type="dxa"/>
            <w:vAlign w:val="center"/>
          </w:tcPr>
          <w:p w:rsidR="002A5ACC" w:rsidRPr="00295697" w:rsidRDefault="002A5ACC" w:rsidP="0074225A">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Semestral y Anual</w:t>
            </w:r>
          </w:p>
        </w:tc>
      </w:tr>
      <w:tr w:rsidR="002A5ACC" w:rsidRPr="00295697" w:rsidTr="008F7758">
        <w:trPr>
          <w:trHeight w:val="393"/>
          <w:jc w:val="center"/>
        </w:trPr>
        <w:tc>
          <w:tcPr>
            <w:cnfStyle w:val="001000000000" w:firstRow="0" w:lastRow="0" w:firstColumn="1" w:lastColumn="0" w:oddVBand="0" w:evenVBand="0" w:oddHBand="0" w:evenHBand="0" w:firstRowFirstColumn="0" w:firstRowLastColumn="0" w:lastRowFirstColumn="0" w:lastRowLastColumn="0"/>
            <w:tcW w:w="2694" w:type="dxa"/>
            <w:vMerge/>
            <w:vAlign w:val="center"/>
          </w:tcPr>
          <w:p w:rsidR="002A5ACC" w:rsidRPr="00295697" w:rsidRDefault="002A5ACC" w:rsidP="0074225A">
            <w:pPr>
              <w:rPr>
                <w:rFonts w:cs="Arial"/>
                <w:color w:val="000000"/>
                <w:sz w:val="22"/>
                <w:szCs w:val="22"/>
                <w:lang w:eastAsia="es-CR"/>
              </w:rPr>
            </w:pPr>
          </w:p>
        </w:tc>
        <w:tc>
          <w:tcPr>
            <w:tcW w:w="2693" w:type="dxa"/>
            <w:vAlign w:val="center"/>
          </w:tcPr>
          <w:p w:rsidR="002A5ACC" w:rsidRPr="00295697" w:rsidRDefault="002A5ACC" w:rsidP="0074225A">
            <w:pPr>
              <w:spacing w:line="240" w:lineRule="auto"/>
              <w:cnfStyle w:val="000000000000" w:firstRow="0" w:lastRow="0" w:firstColumn="0" w:lastColumn="0" w:oddVBand="0" w:evenVBand="0" w:oddHBand="0"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Fuente de información</w:t>
            </w:r>
          </w:p>
        </w:tc>
        <w:tc>
          <w:tcPr>
            <w:tcW w:w="3645" w:type="dxa"/>
            <w:vAlign w:val="center"/>
          </w:tcPr>
          <w:p w:rsidR="002A5ACC" w:rsidRPr="00295697" w:rsidRDefault="00236886" w:rsidP="0074225A">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hyperlink r:id="rId38" w:tgtFrame="_blank" w:history="1">
              <w:r w:rsidR="002A5ACC" w:rsidRPr="00295697">
                <w:rPr>
                  <w:rFonts w:cs="Arial"/>
                  <w:color w:val="000000"/>
                  <w:sz w:val="22"/>
                  <w:szCs w:val="22"/>
                  <w:lang w:eastAsia="es-CR"/>
                </w:rPr>
                <w:t>Sistema de Planificación Presupuesto Institucional</w:t>
              </w:r>
            </w:hyperlink>
            <w:r w:rsidR="002A5ACC" w:rsidRPr="00295697">
              <w:rPr>
                <w:rFonts w:cs="Arial"/>
                <w:color w:val="000000"/>
                <w:sz w:val="22"/>
                <w:szCs w:val="22"/>
                <w:lang w:eastAsia="es-CR"/>
              </w:rPr>
              <w:t xml:space="preserve"> (SPPI)</w:t>
            </w:r>
          </w:p>
        </w:tc>
      </w:tr>
      <w:tr w:rsidR="002A5ACC" w:rsidRPr="00295697" w:rsidTr="008F7758">
        <w:trPr>
          <w:cnfStyle w:val="000000100000" w:firstRow="0" w:lastRow="0" w:firstColumn="0" w:lastColumn="0" w:oddVBand="0" w:evenVBand="0" w:oddHBand="1"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2694" w:type="dxa"/>
            <w:vMerge/>
            <w:vAlign w:val="center"/>
          </w:tcPr>
          <w:p w:rsidR="002A5ACC" w:rsidRPr="00295697" w:rsidRDefault="002A5ACC" w:rsidP="0074225A">
            <w:pPr>
              <w:rPr>
                <w:rFonts w:cs="Arial"/>
                <w:color w:val="000000"/>
                <w:sz w:val="22"/>
                <w:szCs w:val="22"/>
                <w:lang w:eastAsia="es-CR"/>
              </w:rPr>
            </w:pPr>
          </w:p>
        </w:tc>
        <w:tc>
          <w:tcPr>
            <w:tcW w:w="2693" w:type="dxa"/>
            <w:vAlign w:val="center"/>
          </w:tcPr>
          <w:p w:rsidR="002A5ACC" w:rsidRPr="00295697" w:rsidRDefault="002A5ACC" w:rsidP="0074225A">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Responsable </w:t>
            </w:r>
          </w:p>
        </w:tc>
        <w:tc>
          <w:tcPr>
            <w:tcW w:w="3645" w:type="dxa"/>
            <w:vAlign w:val="center"/>
          </w:tcPr>
          <w:p w:rsidR="002A5ACC" w:rsidRPr="00295697" w:rsidRDefault="002A5ACC" w:rsidP="0074225A">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Director, Programa Desarrollo de Recursos Humanos   </w:t>
            </w:r>
          </w:p>
        </w:tc>
      </w:tr>
      <w:tr w:rsidR="002A5ACC" w:rsidRPr="00295697" w:rsidTr="00F539D9">
        <w:trPr>
          <w:trHeight w:val="272"/>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2A5ACC" w:rsidRPr="00295697" w:rsidRDefault="002A5ACC" w:rsidP="0074225A">
            <w:pPr>
              <w:rPr>
                <w:rFonts w:cs="Arial"/>
                <w:color w:val="000000"/>
                <w:sz w:val="22"/>
                <w:szCs w:val="22"/>
                <w:lang w:eastAsia="es-CR"/>
              </w:rPr>
            </w:pPr>
            <w:r w:rsidRPr="00295697">
              <w:rPr>
                <w:rFonts w:cs="Arial"/>
                <w:color w:val="000000"/>
                <w:sz w:val="22"/>
                <w:szCs w:val="22"/>
                <w:lang w:eastAsia="es-CR"/>
              </w:rPr>
              <w:t xml:space="preserve">Observaciones  </w:t>
            </w:r>
          </w:p>
        </w:tc>
        <w:tc>
          <w:tcPr>
            <w:tcW w:w="6338" w:type="dxa"/>
            <w:gridSpan w:val="2"/>
            <w:vAlign w:val="center"/>
            <w:hideMark/>
          </w:tcPr>
          <w:p w:rsidR="002A5ACC" w:rsidRPr="00295697" w:rsidRDefault="002A5ACC" w:rsidP="0074225A">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p>
        </w:tc>
      </w:tr>
    </w:tbl>
    <w:p w:rsidR="002A5ACC" w:rsidRDefault="002A5ACC" w:rsidP="006D3319">
      <w:pPr>
        <w:pStyle w:val="Prrafodelista"/>
        <w:spacing w:line="360" w:lineRule="auto"/>
        <w:jc w:val="both"/>
        <w:rPr>
          <w:rFonts w:ascii="Arial" w:hAnsi="Arial" w:cs="Arial"/>
          <w:sz w:val="22"/>
          <w:szCs w:val="22"/>
        </w:rPr>
      </w:pPr>
    </w:p>
    <w:tbl>
      <w:tblPr>
        <w:tblStyle w:val="Tablaconcuadrcula2-nfasis1"/>
        <w:tblW w:w="9032" w:type="dxa"/>
        <w:jc w:val="center"/>
        <w:tblLook w:val="04A0" w:firstRow="1" w:lastRow="0" w:firstColumn="1" w:lastColumn="0" w:noHBand="0" w:noVBand="1"/>
      </w:tblPr>
      <w:tblGrid>
        <w:gridCol w:w="2694"/>
        <w:gridCol w:w="2693"/>
        <w:gridCol w:w="3645"/>
      </w:tblGrid>
      <w:tr w:rsidR="006D3319" w:rsidRPr="00295697" w:rsidTr="008F7758">
        <w:trPr>
          <w:cnfStyle w:val="100000000000" w:firstRow="1" w:lastRow="0" w:firstColumn="0" w:lastColumn="0" w:oddVBand="0" w:evenVBand="0" w:oddHBand="0"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vAlign w:val="center"/>
            <w:hideMark/>
          </w:tcPr>
          <w:p w:rsidR="006D3319" w:rsidRPr="00295697" w:rsidRDefault="006D3319" w:rsidP="00295697">
            <w:pPr>
              <w:jc w:val="center"/>
              <w:rPr>
                <w:rFonts w:cs="Arial"/>
                <w:b w:val="0"/>
                <w:bCs w:val="0"/>
                <w:color w:val="000000"/>
                <w:sz w:val="22"/>
                <w:szCs w:val="22"/>
                <w:lang w:eastAsia="es-CR"/>
              </w:rPr>
            </w:pPr>
            <w:r w:rsidRPr="00295697">
              <w:rPr>
                <w:rFonts w:cs="Arial"/>
                <w:color w:val="000000"/>
                <w:sz w:val="22"/>
                <w:szCs w:val="22"/>
                <w:lang w:eastAsia="es-CR"/>
              </w:rPr>
              <w:t xml:space="preserve">FICHA TECNICA DE INDICADOR </w:t>
            </w:r>
          </w:p>
          <w:p w:rsidR="006D3319" w:rsidRPr="00295697" w:rsidRDefault="006D3319" w:rsidP="00295697">
            <w:pPr>
              <w:jc w:val="center"/>
              <w:rPr>
                <w:rFonts w:cs="Arial"/>
                <w:color w:val="000000"/>
                <w:sz w:val="22"/>
                <w:szCs w:val="22"/>
                <w:lang w:eastAsia="es-CR"/>
              </w:rPr>
            </w:pPr>
          </w:p>
        </w:tc>
      </w:tr>
      <w:tr w:rsidR="006D3319" w:rsidRPr="00295697" w:rsidTr="008F7758">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vAlign w:val="center"/>
            <w:hideMark/>
          </w:tcPr>
          <w:p w:rsidR="006D3319" w:rsidRPr="00295697" w:rsidRDefault="006D3319" w:rsidP="00295697">
            <w:pPr>
              <w:jc w:val="center"/>
              <w:rPr>
                <w:rFonts w:cs="Arial"/>
                <w:color w:val="000000"/>
                <w:sz w:val="22"/>
                <w:szCs w:val="22"/>
                <w:lang w:eastAsia="es-CR"/>
              </w:rPr>
            </w:pPr>
            <w:r w:rsidRPr="00295697">
              <w:rPr>
                <w:rFonts w:cs="Arial"/>
                <w:color w:val="000000"/>
                <w:sz w:val="22"/>
                <w:szCs w:val="22"/>
                <w:lang w:eastAsia="es-CR"/>
              </w:rPr>
              <w:t xml:space="preserve">Programa Administrativo  </w:t>
            </w:r>
          </w:p>
        </w:tc>
      </w:tr>
      <w:tr w:rsidR="006D3319" w:rsidRPr="00295697" w:rsidTr="008F7758">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Código </w:t>
            </w:r>
          </w:p>
        </w:tc>
        <w:tc>
          <w:tcPr>
            <w:tcW w:w="6338" w:type="dxa"/>
            <w:gridSpan w:val="2"/>
            <w:vAlign w:val="center"/>
            <w:hideMark/>
          </w:tcPr>
          <w:p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AD0104</w:t>
            </w:r>
          </w:p>
        </w:tc>
      </w:tr>
      <w:tr w:rsidR="006D3319" w:rsidRPr="00295697" w:rsidTr="008F7758">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Denominación </w:t>
            </w:r>
          </w:p>
        </w:tc>
        <w:tc>
          <w:tcPr>
            <w:tcW w:w="6338" w:type="dxa"/>
            <w:gridSpan w:val="2"/>
            <w:vAlign w:val="center"/>
          </w:tcPr>
          <w:p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Acciones para la permanencia, identidad y reconocimiento</w:t>
            </w:r>
          </w:p>
        </w:tc>
      </w:tr>
      <w:tr w:rsidR="006D3319" w:rsidRPr="00295697" w:rsidTr="008F7758">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Tipo </w:t>
            </w:r>
          </w:p>
        </w:tc>
        <w:tc>
          <w:tcPr>
            <w:tcW w:w="6338" w:type="dxa"/>
            <w:gridSpan w:val="2"/>
            <w:vAlign w:val="center"/>
            <w:hideMark/>
          </w:tcPr>
          <w:p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Gestión </w:t>
            </w:r>
          </w:p>
        </w:tc>
      </w:tr>
      <w:tr w:rsidR="006D3319" w:rsidRPr="00295697" w:rsidTr="008F7758">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Descripción</w:t>
            </w:r>
          </w:p>
        </w:tc>
        <w:tc>
          <w:tcPr>
            <w:tcW w:w="6338" w:type="dxa"/>
            <w:gridSpan w:val="2"/>
            <w:vAlign w:val="center"/>
            <w:hideMark/>
          </w:tcPr>
          <w:p w:rsidR="006D3319" w:rsidRPr="00295697" w:rsidRDefault="006D3319" w:rsidP="00655685">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Número de acciones realizadas que promuevan la permanencia, identidad y reconocimiento nacional e internacional   </w:t>
            </w:r>
          </w:p>
        </w:tc>
      </w:tr>
      <w:tr w:rsidR="006D3319" w:rsidRPr="00295697" w:rsidTr="008F7758">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Forma de cálculo </w:t>
            </w:r>
          </w:p>
        </w:tc>
        <w:tc>
          <w:tcPr>
            <w:tcW w:w="6338" w:type="dxa"/>
            <w:gridSpan w:val="2"/>
            <w:vAlign w:val="center"/>
          </w:tcPr>
          <w:p w:rsidR="006D3319" w:rsidRPr="00295697" w:rsidRDefault="006D3319" w:rsidP="000C7877">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Número de acciones realizadas / número de acciones programadas  </w:t>
            </w:r>
          </w:p>
        </w:tc>
      </w:tr>
      <w:tr w:rsidR="006D3319" w:rsidRPr="00295697" w:rsidTr="008F7758">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Unidad de medida</w:t>
            </w:r>
          </w:p>
        </w:tc>
        <w:tc>
          <w:tcPr>
            <w:tcW w:w="6338" w:type="dxa"/>
            <w:gridSpan w:val="2"/>
            <w:vAlign w:val="center"/>
            <w:hideMark/>
          </w:tcPr>
          <w:p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Acción </w:t>
            </w:r>
          </w:p>
        </w:tc>
      </w:tr>
      <w:tr w:rsidR="000C7877" w:rsidRPr="00295697" w:rsidTr="008F7758">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tcPr>
          <w:p w:rsidR="000C7877" w:rsidRPr="00295697" w:rsidRDefault="000C7877" w:rsidP="000C7877">
            <w:pPr>
              <w:rPr>
                <w:rFonts w:cs="Arial"/>
                <w:color w:val="000000"/>
                <w:sz w:val="22"/>
                <w:szCs w:val="22"/>
                <w:lang w:eastAsia="es-CR"/>
              </w:rPr>
            </w:pPr>
            <w:r>
              <w:rPr>
                <w:rFonts w:cs="Arial"/>
                <w:color w:val="000000"/>
                <w:sz w:val="22"/>
                <w:szCs w:val="22"/>
                <w:lang w:eastAsia="es-CR"/>
              </w:rPr>
              <w:t>Resultado satisfactorio</w:t>
            </w:r>
          </w:p>
        </w:tc>
        <w:tc>
          <w:tcPr>
            <w:tcW w:w="6338" w:type="dxa"/>
            <w:gridSpan w:val="2"/>
            <w:vAlign w:val="center"/>
          </w:tcPr>
          <w:p w:rsidR="000C7877" w:rsidRPr="00295697" w:rsidRDefault="000C7877" w:rsidP="000C787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Pr>
                <w:rFonts w:cs="Arial"/>
                <w:color w:val="000000"/>
                <w:sz w:val="22"/>
                <w:szCs w:val="22"/>
              </w:rPr>
              <w:t xml:space="preserve">A mayor valor </w:t>
            </w:r>
          </w:p>
        </w:tc>
      </w:tr>
      <w:tr w:rsidR="006D3319" w:rsidRPr="00295697" w:rsidTr="008F7758">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2694" w:type="dxa"/>
            <w:vMerge w:val="restart"/>
            <w:vAlign w:val="center"/>
          </w:tcPr>
          <w:p w:rsidR="006D3319" w:rsidRPr="00295697" w:rsidRDefault="006D3319" w:rsidP="00295697">
            <w:pPr>
              <w:rPr>
                <w:rFonts w:cs="Arial"/>
                <w:b w:val="0"/>
                <w:bCs w:val="0"/>
                <w:color w:val="000000"/>
                <w:sz w:val="22"/>
                <w:szCs w:val="22"/>
                <w:lang w:eastAsia="es-CR"/>
              </w:rPr>
            </w:pPr>
          </w:p>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Características </w:t>
            </w:r>
          </w:p>
        </w:tc>
        <w:tc>
          <w:tcPr>
            <w:tcW w:w="2693" w:type="dxa"/>
            <w:vAlign w:val="center"/>
          </w:tcPr>
          <w:p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Periodicidad </w:t>
            </w:r>
          </w:p>
        </w:tc>
        <w:tc>
          <w:tcPr>
            <w:tcW w:w="3645" w:type="dxa"/>
            <w:vAlign w:val="center"/>
          </w:tcPr>
          <w:p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Semestral y Anual</w:t>
            </w:r>
          </w:p>
        </w:tc>
      </w:tr>
      <w:tr w:rsidR="006D3319" w:rsidRPr="00295697" w:rsidTr="008F7758">
        <w:trPr>
          <w:trHeight w:val="363"/>
          <w:jc w:val="center"/>
        </w:trPr>
        <w:tc>
          <w:tcPr>
            <w:cnfStyle w:val="001000000000" w:firstRow="0" w:lastRow="0" w:firstColumn="1" w:lastColumn="0" w:oddVBand="0" w:evenVBand="0" w:oddHBand="0" w:evenHBand="0" w:firstRowFirstColumn="0" w:firstRowLastColumn="0" w:lastRowFirstColumn="0" w:lastRowLastColumn="0"/>
            <w:tcW w:w="2694" w:type="dxa"/>
            <w:vMerge/>
            <w:vAlign w:val="center"/>
          </w:tcPr>
          <w:p w:rsidR="006D3319" w:rsidRPr="00295697" w:rsidRDefault="006D3319" w:rsidP="00295697">
            <w:pPr>
              <w:rPr>
                <w:rFonts w:cs="Arial"/>
                <w:color w:val="000000"/>
                <w:sz w:val="22"/>
                <w:szCs w:val="22"/>
                <w:lang w:eastAsia="es-CR"/>
              </w:rPr>
            </w:pPr>
          </w:p>
        </w:tc>
        <w:tc>
          <w:tcPr>
            <w:tcW w:w="2693" w:type="dxa"/>
            <w:vAlign w:val="center"/>
          </w:tcPr>
          <w:p w:rsidR="006D3319" w:rsidRPr="00295697" w:rsidRDefault="006D3319" w:rsidP="009D705D">
            <w:pPr>
              <w:spacing w:line="240" w:lineRule="auto"/>
              <w:cnfStyle w:val="000000000000" w:firstRow="0" w:lastRow="0" w:firstColumn="0" w:lastColumn="0" w:oddVBand="0" w:evenVBand="0" w:oddHBand="0"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Fuente de información</w:t>
            </w:r>
          </w:p>
        </w:tc>
        <w:tc>
          <w:tcPr>
            <w:tcW w:w="3645" w:type="dxa"/>
            <w:vAlign w:val="center"/>
          </w:tcPr>
          <w:p w:rsidR="006D3319" w:rsidRPr="00295697" w:rsidRDefault="00236886" w:rsidP="009D705D">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hyperlink r:id="rId39" w:tgtFrame="_blank" w:history="1">
              <w:r w:rsidR="006D3319" w:rsidRPr="00295697">
                <w:rPr>
                  <w:rFonts w:cs="Arial"/>
                  <w:color w:val="000000"/>
                  <w:sz w:val="22"/>
                  <w:szCs w:val="22"/>
                  <w:lang w:eastAsia="es-CR"/>
                </w:rPr>
                <w:t>Sistema de Planificación Presupuesto Institucional</w:t>
              </w:r>
            </w:hyperlink>
            <w:r w:rsidR="006D3319" w:rsidRPr="00295697">
              <w:rPr>
                <w:rFonts w:cs="Arial"/>
                <w:color w:val="000000"/>
                <w:sz w:val="22"/>
                <w:szCs w:val="22"/>
                <w:lang w:eastAsia="es-CR"/>
              </w:rPr>
              <w:t xml:space="preserve"> (SPPI)</w:t>
            </w:r>
          </w:p>
        </w:tc>
      </w:tr>
      <w:tr w:rsidR="006D3319" w:rsidRPr="00295697" w:rsidTr="008F7758">
        <w:trPr>
          <w:cnfStyle w:val="000000100000" w:firstRow="0" w:lastRow="0" w:firstColumn="0" w:lastColumn="0" w:oddVBand="0" w:evenVBand="0" w:oddHBand="1"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2694" w:type="dxa"/>
            <w:vMerge/>
            <w:vAlign w:val="center"/>
          </w:tcPr>
          <w:p w:rsidR="006D3319" w:rsidRPr="00295697" w:rsidRDefault="006D3319" w:rsidP="00295697">
            <w:pPr>
              <w:rPr>
                <w:rFonts w:cs="Arial"/>
                <w:color w:val="000000"/>
                <w:sz w:val="22"/>
                <w:szCs w:val="22"/>
                <w:lang w:eastAsia="es-CR"/>
              </w:rPr>
            </w:pPr>
          </w:p>
        </w:tc>
        <w:tc>
          <w:tcPr>
            <w:tcW w:w="2693" w:type="dxa"/>
            <w:vAlign w:val="center"/>
          </w:tcPr>
          <w:p w:rsidR="006D3319" w:rsidRPr="00295697" w:rsidRDefault="006D3319" w:rsidP="009D705D">
            <w:pPr>
              <w:spacing w:line="240" w:lineRule="auto"/>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Responsable </w:t>
            </w:r>
          </w:p>
        </w:tc>
        <w:tc>
          <w:tcPr>
            <w:tcW w:w="3645" w:type="dxa"/>
            <w:vAlign w:val="center"/>
          </w:tcPr>
          <w:p w:rsidR="006D3319" w:rsidRPr="00295697" w:rsidRDefault="006D3319" w:rsidP="009D705D">
            <w:pPr>
              <w:spacing w:line="240" w:lineRule="auto"/>
              <w:cnfStyle w:val="000000100000" w:firstRow="0" w:lastRow="0" w:firstColumn="0" w:lastColumn="0" w:oddVBand="0" w:evenVBand="0" w:oddHBand="1" w:evenHBand="0" w:firstRowFirstColumn="0" w:firstRowLastColumn="0" w:lastRowFirstColumn="0" w:lastRowLastColumn="0"/>
              <w:rPr>
                <w:rFonts w:eastAsia="Calibri" w:cs="Arial"/>
                <w:sz w:val="22"/>
                <w:szCs w:val="22"/>
                <w:lang w:val="es-ES" w:eastAsia="es-CR"/>
              </w:rPr>
            </w:pPr>
            <w:r w:rsidRPr="00295697">
              <w:rPr>
                <w:rFonts w:cs="Arial"/>
                <w:sz w:val="22"/>
                <w:szCs w:val="22"/>
              </w:rPr>
              <w:t>Jefe, Sección Gestión Operativa, Área de Planificación</w:t>
            </w:r>
          </w:p>
        </w:tc>
      </w:tr>
      <w:tr w:rsidR="006D3319" w:rsidRPr="00295697" w:rsidTr="00F539D9">
        <w:trPr>
          <w:trHeight w:val="287"/>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Observaciones  </w:t>
            </w:r>
          </w:p>
        </w:tc>
        <w:tc>
          <w:tcPr>
            <w:tcW w:w="6338" w:type="dxa"/>
            <w:gridSpan w:val="2"/>
            <w:vAlign w:val="center"/>
            <w:hideMark/>
          </w:tcPr>
          <w:p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p>
        </w:tc>
      </w:tr>
    </w:tbl>
    <w:p w:rsidR="00A55617" w:rsidRDefault="00A55617">
      <w:pPr>
        <w:spacing w:after="160" w:line="259" w:lineRule="auto"/>
        <w:jc w:val="left"/>
        <w:rPr>
          <w:rFonts w:cs="Arial"/>
          <w:sz w:val="22"/>
          <w:szCs w:val="22"/>
          <w:lang w:val="es-ES"/>
        </w:rPr>
      </w:pPr>
    </w:p>
    <w:tbl>
      <w:tblPr>
        <w:tblStyle w:val="Tablaconcuadrcula2-nfasis1"/>
        <w:tblW w:w="9032" w:type="dxa"/>
        <w:jc w:val="center"/>
        <w:tblLook w:val="04A0" w:firstRow="1" w:lastRow="0" w:firstColumn="1" w:lastColumn="0" w:noHBand="0" w:noVBand="1"/>
      </w:tblPr>
      <w:tblGrid>
        <w:gridCol w:w="2835"/>
        <w:gridCol w:w="2552"/>
        <w:gridCol w:w="3645"/>
      </w:tblGrid>
      <w:tr w:rsidR="006D3319" w:rsidRPr="00295697" w:rsidTr="008F7758">
        <w:trPr>
          <w:cnfStyle w:val="100000000000" w:firstRow="1" w:lastRow="0" w:firstColumn="0" w:lastColumn="0" w:oddVBand="0" w:evenVBand="0" w:oddHBand="0"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vAlign w:val="center"/>
            <w:hideMark/>
          </w:tcPr>
          <w:p w:rsidR="006D3319" w:rsidRPr="00295697" w:rsidRDefault="006D3319" w:rsidP="00295697">
            <w:pPr>
              <w:jc w:val="center"/>
              <w:rPr>
                <w:rFonts w:cs="Arial"/>
                <w:b w:val="0"/>
                <w:bCs w:val="0"/>
                <w:color w:val="000000"/>
                <w:sz w:val="22"/>
                <w:szCs w:val="22"/>
                <w:lang w:eastAsia="es-CR"/>
              </w:rPr>
            </w:pPr>
            <w:r w:rsidRPr="00295697">
              <w:rPr>
                <w:rFonts w:cs="Arial"/>
                <w:color w:val="000000"/>
                <w:sz w:val="22"/>
                <w:szCs w:val="22"/>
                <w:lang w:eastAsia="es-CR"/>
              </w:rPr>
              <w:t xml:space="preserve">FICHA TECNICA DE INDICADOR </w:t>
            </w:r>
          </w:p>
          <w:p w:rsidR="006D3319" w:rsidRPr="00295697" w:rsidRDefault="006D3319" w:rsidP="00295697">
            <w:pPr>
              <w:jc w:val="center"/>
              <w:rPr>
                <w:rFonts w:cs="Arial"/>
                <w:color w:val="000000"/>
                <w:sz w:val="22"/>
                <w:szCs w:val="22"/>
                <w:lang w:eastAsia="es-CR"/>
              </w:rPr>
            </w:pPr>
          </w:p>
        </w:tc>
      </w:tr>
      <w:tr w:rsidR="006D3319" w:rsidRPr="00295697" w:rsidTr="008F7758">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vAlign w:val="center"/>
            <w:hideMark/>
          </w:tcPr>
          <w:p w:rsidR="006D3319" w:rsidRPr="00295697" w:rsidRDefault="006D3319" w:rsidP="00295697">
            <w:pPr>
              <w:jc w:val="center"/>
              <w:rPr>
                <w:rFonts w:cs="Arial"/>
                <w:color w:val="000000"/>
                <w:sz w:val="22"/>
                <w:szCs w:val="22"/>
                <w:lang w:eastAsia="es-CR"/>
              </w:rPr>
            </w:pPr>
            <w:r w:rsidRPr="00295697">
              <w:rPr>
                <w:rFonts w:cs="Arial"/>
                <w:color w:val="000000"/>
                <w:sz w:val="22"/>
                <w:szCs w:val="22"/>
                <w:lang w:eastAsia="es-CR"/>
              </w:rPr>
              <w:t xml:space="preserve">Programa Administrativo  </w:t>
            </w:r>
          </w:p>
        </w:tc>
      </w:tr>
      <w:tr w:rsidR="006D3319" w:rsidRPr="00295697" w:rsidTr="008F7758">
        <w:trPr>
          <w:trHeight w:val="325"/>
          <w:jc w:val="center"/>
        </w:trPr>
        <w:tc>
          <w:tcPr>
            <w:cnfStyle w:val="001000000000" w:firstRow="0" w:lastRow="0" w:firstColumn="1" w:lastColumn="0" w:oddVBand="0" w:evenVBand="0" w:oddHBand="0" w:evenHBand="0" w:firstRowFirstColumn="0" w:firstRowLastColumn="0" w:lastRowFirstColumn="0" w:lastRowLastColumn="0"/>
            <w:tcW w:w="2835" w:type="dxa"/>
            <w:vAlign w:val="center"/>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Código </w:t>
            </w:r>
          </w:p>
        </w:tc>
        <w:tc>
          <w:tcPr>
            <w:tcW w:w="6197" w:type="dxa"/>
            <w:gridSpan w:val="2"/>
            <w:vAlign w:val="center"/>
            <w:hideMark/>
          </w:tcPr>
          <w:p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AD0105</w:t>
            </w:r>
          </w:p>
        </w:tc>
      </w:tr>
      <w:tr w:rsidR="006D3319" w:rsidRPr="00295697" w:rsidTr="008F7758">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835" w:type="dxa"/>
            <w:vAlign w:val="center"/>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Denominación </w:t>
            </w:r>
          </w:p>
        </w:tc>
        <w:tc>
          <w:tcPr>
            <w:tcW w:w="6197" w:type="dxa"/>
            <w:gridSpan w:val="2"/>
            <w:vAlign w:val="center"/>
          </w:tcPr>
          <w:p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Estudios y trámites en materia judicial y de contraloría </w:t>
            </w:r>
          </w:p>
        </w:tc>
      </w:tr>
      <w:tr w:rsidR="006D3319" w:rsidRPr="00295697" w:rsidTr="008F7758">
        <w:trPr>
          <w:trHeight w:val="325"/>
          <w:jc w:val="center"/>
        </w:trPr>
        <w:tc>
          <w:tcPr>
            <w:cnfStyle w:val="001000000000" w:firstRow="0" w:lastRow="0" w:firstColumn="1" w:lastColumn="0" w:oddVBand="0" w:evenVBand="0" w:oddHBand="0" w:evenHBand="0" w:firstRowFirstColumn="0" w:firstRowLastColumn="0" w:lastRowFirstColumn="0" w:lastRowLastColumn="0"/>
            <w:tcW w:w="2835" w:type="dxa"/>
            <w:vAlign w:val="center"/>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Tipo </w:t>
            </w:r>
          </w:p>
        </w:tc>
        <w:tc>
          <w:tcPr>
            <w:tcW w:w="6197" w:type="dxa"/>
            <w:gridSpan w:val="2"/>
            <w:vAlign w:val="center"/>
            <w:hideMark/>
          </w:tcPr>
          <w:p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Gestión </w:t>
            </w:r>
          </w:p>
        </w:tc>
      </w:tr>
      <w:tr w:rsidR="006D3319" w:rsidRPr="00295697" w:rsidTr="008F7758">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835" w:type="dxa"/>
            <w:vAlign w:val="center"/>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Descripción</w:t>
            </w:r>
          </w:p>
        </w:tc>
        <w:tc>
          <w:tcPr>
            <w:tcW w:w="6197" w:type="dxa"/>
            <w:gridSpan w:val="2"/>
            <w:vAlign w:val="center"/>
            <w:hideMark/>
          </w:tcPr>
          <w:p w:rsidR="006D3319" w:rsidRPr="00295697" w:rsidRDefault="006D3319" w:rsidP="000C7877">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Número de estudios y trámites en materia judicial y de contraloría atendidos    </w:t>
            </w:r>
          </w:p>
        </w:tc>
      </w:tr>
      <w:tr w:rsidR="006D3319" w:rsidRPr="00295697" w:rsidTr="008F7758">
        <w:trPr>
          <w:trHeight w:val="325"/>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Forma de cálculo </w:t>
            </w:r>
          </w:p>
        </w:tc>
        <w:tc>
          <w:tcPr>
            <w:tcW w:w="6197" w:type="dxa"/>
            <w:gridSpan w:val="2"/>
            <w:vAlign w:val="center"/>
          </w:tcPr>
          <w:p w:rsidR="006D3319" w:rsidRPr="00295697" w:rsidRDefault="006D3319" w:rsidP="000C7877">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Número de estudios y trámites atendidos / número de estudios y trámites programados   </w:t>
            </w:r>
          </w:p>
        </w:tc>
      </w:tr>
      <w:tr w:rsidR="006D3319" w:rsidRPr="00295697" w:rsidTr="008F7758">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835" w:type="dxa"/>
            <w:vAlign w:val="center"/>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Unidad de medida</w:t>
            </w:r>
          </w:p>
        </w:tc>
        <w:tc>
          <w:tcPr>
            <w:tcW w:w="6197" w:type="dxa"/>
            <w:gridSpan w:val="2"/>
            <w:vAlign w:val="center"/>
            <w:hideMark/>
          </w:tcPr>
          <w:p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Estudio y trámite  </w:t>
            </w:r>
          </w:p>
        </w:tc>
      </w:tr>
      <w:tr w:rsidR="000C7877" w:rsidRPr="00295697" w:rsidTr="008F7758">
        <w:trPr>
          <w:trHeight w:val="325"/>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rsidR="000C7877" w:rsidRPr="00295697" w:rsidRDefault="000C7877" w:rsidP="000C7877">
            <w:pPr>
              <w:rPr>
                <w:rFonts w:cs="Arial"/>
                <w:color w:val="000000"/>
                <w:sz w:val="22"/>
                <w:szCs w:val="22"/>
                <w:lang w:eastAsia="es-CR"/>
              </w:rPr>
            </w:pPr>
            <w:r>
              <w:rPr>
                <w:rFonts w:cs="Arial"/>
                <w:color w:val="000000"/>
                <w:sz w:val="22"/>
                <w:szCs w:val="22"/>
                <w:lang w:eastAsia="es-CR"/>
              </w:rPr>
              <w:t>Resultado satisfactorio</w:t>
            </w:r>
          </w:p>
        </w:tc>
        <w:tc>
          <w:tcPr>
            <w:tcW w:w="6197" w:type="dxa"/>
            <w:gridSpan w:val="2"/>
            <w:vAlign w:val="center"/>
          </w:tcPr>
          <w:p w:rsidR="000C7877" w:rsidRPr="00295697" w:rsidRDefault="000C7877" w:rsidP="000C787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Pr>
                <w:rFonts w:cs="Arial"/>
                <w:color w:val="000000"/>
                <w:sz w:val="22"/>
                <w:szCs w:val="22"/>
              </w:rPr>
              <w:t xml:space="preserve">A mayor valor </w:t>
            </w:r>
          </w:p>
        </w:tc>
      </w:tr>
      <w:tr w:rsidR="006D3319" w:rsidRPr="00295697" w:rsidTr="008F7758">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2835" w:type="dxa"/>
            <w:vMerge w:val="restart"/>
            <w:vAlign w:val="center"/>
          </w:tcPr>
          <w:p w:rsidR="000C7877" w:rsidRDefault="000C7877" w:rsidP="00295697">
            <w:pPr>
              <w:rPr>
                <w:rFonts w:cs="Arial"/>
                <w:b w:val="0"/>
                <w:bCs w:val="0"/>
                <w:color w:val="000000"/>
                <w:sz w:val="22"/>
                <w:szCs w:val="22"/>
                <w:lang w:eastAsia="es-CR"/>
              </w:rPr>
            </w:pPr>
          </w:p>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Características </w:t>
            </w:r>
          </w:p>
        </w:tc>
        <w:tc>
          <w:tcPr>
            <w:tcW w:w="2552" w:type="dxa"/>
            <w:vAlign w:val="center"/>
          </w:tcPr>
          <w:p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Periodicidad </w:t>
            </w:r>
          </w:p>
        </w:tc>
        <w:tc>
          <w:tcPr>
            <w:tcW w:w="3645" w:type="dxa"/>
            <w:vAlign w:val="center"/>
          </w:tcPr>
          <w:p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Semestral y Anual</w:t>
            </w:r>
          </w:p>
        </w:tc>
      </w:tr>
      <w:tr w:rsidR="006D3319" w:rsidRPr="00295697" w:rsidTr="008F7758">
        <w:trPr>
          <w:trHeight w:val="363"/>
          <w:jc w:val="center"/>
        </w:trPr>
        <w:tc>
          <w:tcPr>
            <w:cnfStyle w:val="001000000000" w:firstRow="0" w:lastRow="0" w:firstColumn="1" w:lastColumn="0" w:oddVBand="0" w:evenVBand="0" w:oddHBand="0" w:evenHBand="0" w:firstRowFirstColumn="0" w:firstRowLastColumn="0" w:lastRowFirstColumn="0" w:lastRowLastColumn="0"/>
            <w:tcW w:w="2835" w:type="dxa"/>
            <w:vMerge/>
            <w:vAlign w:val="center"/>
          </w:tcPr>
          <w:p w:rsidR="006D3319" w:rsidRPr="00295697" w:rsidRDefault="006D3319" w:rsidP="00295697">
            <w:pPr>
              <w:rPr>
                <w:rFonts w:cs="Arial"/>
                <w:color w:val="000000"/>
                <w:sz w:val="22"/>
                <w:szCs w:val="22"/>
                <w:lang w:eastAsia="es-CR"/>
              </w:rPr>
            </w:pPr>
          </w:p>
        </w:tc>
        <w:tc>
          <w:tcPr>
            <w:tcW w:w="2552" w:type="dxa"/>
            <w:vAlign w:val="center"/>
          </w:tcPr>
          <w:p w:rsidR="006D3319" w:rsidRPr="00295697" w:rsidRDefault="006D3319" w:rsidP="009D705D">
            <w:pPr>
              <w:spacing w:line="240" w:lineRule="auto"/>
              <w:cnfStyle w:val="000000000000" w:firstRow="0" w:lastRow="0" w:firstColumn="0" w:lastColumn="0" w:oddVBand="0" w:evenVBand="0" w:oddHBand="0"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Fuente de información</w:t>
            </w:r>
          </w:p>
        </w:tc>
        <w:tc>
          <w:tcPr>
            <w:tcW w:w="3645" w:type="dxa"/>
            <w:vAlign w:val="center"/>
          </w:tcPr>
          <w:p w:rsidR="006D3319" w:rsidRPr="00295697" w:rsidRDefault="00236886" w:rsidP="009D705D">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hyperlink r:id="rId40" w:tgtFrame="_blank" w:history="1">
              <w:r w:rsidR="006D3319" w:rsidRPr="00295697">
                <w:rPr>
                  <w:rFonts w:cs="Arial"/>
                  <w:color w:val="000000"/>
                  <w:sz w:val="22"/>
                  <w:szCs w:val="22"/>
                  <w:lang w:eastAsia="es-CR"/>
                </w:rPr>
                <w:t>Sistema de Planificación Presupuesto Institucional</w:t>
              </w:r>
            </w:hyperlink>
            <w:r w:rsidR="006D3319" w:rsidRPr="00295697">
              <w:rPr>
                <w:rFonts w:cs="Arial"/>
                <w:color w:val="000000"/>
                <w:sz w:val="22"/>
                <w:szCs w:val="22"/>
                <w:lang w:eastAsia="es-CR"/>
              </w:rPr>
              <w:t xml:space="preserve"> (SPPI)</w:t>
            </w:r>
          </w:p>
        </w:tc>
      </w:tr>
      <w:tr w:rsidR="006D3319" w:rsidRPr="00295697" w:rsidTr="008F7758">
        <w:trPr>
          <w:cnfStyle w:val="000000100000" w:firstRow="0" w:lastRow="0" w:firstColumn="0" w:lastColumn="0" w:oddVBand="0" w:evenVBand="0" w:oddHBand="1"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2835" w:type="dxa"/>
            <w:vMerge/>
            <w:vAlign w:val="center"/>
          </w:tcPr>
          <w:p w:rsidR="006D3319" w:rsidRPr="00295697" w:rsidRDefault="006D3319" w:rsidP="00295697">
            <w:pPr>
              <w:rPr>
                <w:rFonts w:cs="Arial"/>
                <w:color w:val="000000"/>
                <w:sz w:val="22"/>
                <w:szCs w:val="22"/>
                <w:lang w:eastAsia="es-CR"/>
              </w:rPr>
            </w:pPr>
          </w:p>
        </w:tc>
        <w:tc>
          <w:tcPr>
            <w:tcW w:w="2552" w:type="dxa"/>
            <w:vAlign w:val="center"/>
          </w:tcPr>
          <w:p w:rsidR="006D3319" w:rsidRPr="00295697" w:rsidRDefault="006D3319" w:rsidP="009D705D">
            <w:pPr>
              <w:spacing w:line="240" w:lineRule="auto"/>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Responsable </w:t>
            </w:r>
          </w:p>
        </w:tc>
        <w:tc>
          <w:tcPr>
            <w:tcW w:w="3645" w:type="dxa"/>
            <w:vAlign w:val="center"/>
          </w:tcPr>
          <w:p w:rsidR="006D3319" w:rsidRPr="00295697" w:rsidRDefault="006D3319" w:rsidP="009D705D">
            <w:pPr>
              <w:spacing w:line="240" w:lineRule="auto"/>
              <w:cnfStyle w:val="000000100000" w:firstRow="0" w:lastRow="0" w:firstColumn="0" w:lastColumn="0" w:oddVBand="0" w:evenVBand="0" w:oddHBand="1" w:evenHBand="0" w:firstRowFirstColumn="0" w:firstRowLastColumn="0" w:lastRowFirstColumn="0" w:lastRowLastColumn="0"/>
              <w:rPr>
                <w:rFonts w:eastAsia="Calibri" w:cs="Arial"/>
                <w:sz w:val="22"/>
                <w:szCs w:val="22"/>
                <w:lang w:val="es-ES" w:eastAsia="es-CR"/>
              </w:rPr>
            </w:pPr>
            <w:r w:rsidRPr="00295697">
              <w:rPr>
                <w:rFonts w:cs="Arial"/>
                <w:sz w:val="22"/>
                <w:szCs w:val="22"/>
              </w:rPr>
              <w:t>Jefe, Sección Gestión Operativa, Área de Planificación</w:t>
            </w:r>
          </w:p>
        </w:tc>
      </w:tr>
      <w:tr w:rsidR="006D3319" w:rsidRPr="00295697" w:rsidTr="00F539D9">
        <w:trPr>
          <w:trHeight w:val="135"/>
          <w:jc w:val="center"/>
        </w:trPr>
        <w:tc>
          <w:tcPr>
            <w:cnfStyle w:val="001000000000" w:firstRow="0" w:lastRow="0" w:firstColumn="1" w:lastColumn="0" w:oddVBand="0" w:evenVBand="0" w:oddHBand="0" w:evenHBand="0" w:firstRowFirstColumn="0" w:firstRowLastColumn="0" w:lastRowFirstColumn="0" w:lastRowLastColumn="0"/>
            <w:tcW w:w="2835" w:type="dxa"/>
            <w:vAlign w:val="center"/>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Observaciones  </w:t>
            </w:r>
          </w:p>
        </w:tc>
        <w:tc>
          <w:tcPr>
            <w:tcW w:w="6197" w:type="dxa"/>
            <w:gridSpan w:val="2"/>
            <w:vAlign w:val="center"/>
            <w:hideMark/>
          </w:tcPr>
          <w:p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p>
        </w:tc>
      </w:tr>
    </w:tbl>
    <w:p w:rsidR="003C0361" w:rsidRPr="00295697" w:rsidRDefault="003C0361" w:rsidP="006D3319">
      <w:pPr>
        <w:rPr>
          <w:rFonts w:cs="Arial"/>
          <w:i/>
          <w:sz w:val="22"/>
          <w:szCs w:val="22"/>
        </w:rPr>
      </w:pPr>
    </w:p>
    <w:tbl>
      <w:tblPr>
        <w:tblStyle w:val="Tablaconcuadrcula2-nfasis1"/>
        <w:tblW w:w="9032" w:type="dxa"/>
        <w:jc w:val="center"/>
        <w:tblLook w:val="04A0" w:firstRow="1" w:lastRow="0" w:firstColumn="1" w:lastColumn="0" w:noHBand="0" w:noVBand="1"/>
      </w:tblPr>
      <w:tblGrid>
        <w:gridCol w:w="2694"/>
        <w:gridCol w:w="2693"/>
        <w:gridCol w:w="3645"/>
      </w:tblGrid>
      <w:tr w:rsidR="006D3319" w:rsidRPr="00295697" w:rsidTr="008F7758">
        <w:trPr>
          <w:cnfStyle w:val="100000000000" w:firstRow="1" w:lastRow="0" w:firstColumn="0" w:lastColumn="0" w:oddVBand="0" w:evenVBand="0" w:oddHBand="0"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vAlign w:val="center"/>
            <w:hideMark/>
          </w:tcPr>
          <w:p w:rsidR="006D3319" w:rsidRPr="00295697" w:rsidRDefault="006D3319" w:rsidP="00295697">
            <w:pPr>
              <w:jc w:val="center"/>
              <w:rPr>
                <w:rFonts w:cs="Arial"/>
                <w:b w:val="0"/>
                <w:bCs w:val="0"/>
                <w:color w:val="000000"/>
                <w:sz w:val="22"/>
                <w:szCs w:val="22"/>
                <w:lang w:eastAsia="es-CR"/>
              </w:rPr>
            </w:pPr>
            <w:r w:rsidRPr="00295697">
              <w:rPr>
                <w:rFonts w:cs="Arial"/>
                <w:color w:val="000000"/>
                <w:sz w:val="22"/>
                <w:szCs w:val="22"/>
                <w:lang w:eastAsia="es-CR"/>
              </w:rPr>
              <w:t xml:space="preserve">FICHA TECNICA DE INDICADOR </w:t>
            </w:r>
          </w:p>
          <w:p w:rsidR="006D3319" w:rsidRPr="00295697" w:rsidRDefault="006D3319" w:rsidP="00295697">
            <w:pPr>
              <w:jc w:val="center"/>
              <w:rPr>
                <w:rFonts w:cs="Arial"/>
                <w:color w:val="000000"/>
                <w:sz w:val="22"/>
                <w:szCs w:val="22"/>
                <w:lang w:eastAsia="es-CR"/>
              </w:rPr>
            </w:pPr>
          </w:p>
        </w:tc>
      </w:tr>
      <w:tr w:rsidR="006D3319" w:rsidRPr="00295697" w:rsidTr="008F7758">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vAlign w:val="center"/>
            <w:hideMark/>
          </w:tcPr>
          <w:p w:rsidR="006D3319" w:rsidRPr="00295697" w:rsidRDefault="006D3319" w:rsidP="00295697">
            <w:pPr>
              <w:jc w:val="center"/>
              <w:rPr>
                <w:rFonts w:cs="Arial"/>
                <w:color w:val="000000"/>
                <w:sz w:val="22"/>
                <w:szCs w:val="22"/>
                <w:lang w:eastAsia="es-CR"/>
              </w:rPr>
            </w:pPr>
            <w:r w:rsidRPr="00295697">
              <w:rPr>
                <w:rFonts w:cs="Arial"/>
                <w:color w:val="000000"/>
                <w:sz w:val="22"/>
                <w:szCs w:val="22"/>
                <w:lang w:eastAsia="es-CR"/>
              </w:rPr>
              <w:t xml:space="preserve">Programa Administrativo  </w:t>
            </w:r>
          </w:p>
        </w:tc>
      </w:tr>
      <w:tr w:rsidR="006D3319" w:rsidRPr="00295697" w:rsidTr="008F7758">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Código </w:t>
            </w:r>
          </w:p>
        </w:tc>
        <w:tc>
          <w:tcPr>
            <w:tcW w:w="6338" w:type="dxa"/>
            <w:gridSpan w:val="2"/>
            <w:vAlign w:val="center"/>
            <w:hideMark/>
          </w:tcPr>
          <w:p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AD0201</w:t>
            </w:r>
          </w:p>
        </w:tc>
      </w:tr>
      <w:tr w:rsidR="006D3319" w:rsidRPr="00295697" w:rsidTr="008F7758">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Denominación </w:t>
            </w:r>
          </w:p>
        </w:tc>
        <w:tc>
          <w:tcPr>
            <w:tcW w:w="6338" w:type="dxa"/>
            <w:gridSpan w:val="2"/>
            <w:vAlign w:val="center"/>
          </w:tcPr>
          <w:p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Requerimientos institucionales  </w:t>
            </w:r>
          </w:p>
        </w:tc>
      </w:tr>
      <w:tr w:rsidR="006D3319" w:rsidRPr="00295697" w:rsidTr="008F7758">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Tipo </w:t>
            </w:r>
          </w:p>
        </w:tc>
        <w:tc>
          <w:tcPr>
            <w:tcW w:w="6338" w:type="dxa"/>
            <w:gridSpan w:val="2"/>
            <w:vAlign w:val="center"/>
            <w:hideMark/>
          </w:tcPr>
          <w:p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Gestión </w:t>
            </w:r>
          </w:p>
        </w:tc>
      </w:tr>
      <w:tr w:rsidR="006D3319" w:rsidRPr="00295697" w:rsidTr="008F7758">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Descripción</w:t>
            </w:r>
          </w:p>
        </w:tc>
        <w:tc>
          <w:tcPr>
            <w:tcW w:w="6338" w:type="dxa"/>
            <w:gridSpan w:val="2"/>
            <w:vAlign w:val="center"/>
            <w:hideMark/>
          </w:tcPr>
          <w:p w:rsidR="006D3319" w:rsidRPr="00295697" w:rsidRDefault="006D3319" w:rsidP="00655685">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Número de requerimientos institucionales de servicios en materia de seguridad, transporte, archivo, proveeduría y correos gestionados </w:t>
            </w:r>
          </w:p>
        </w:tc>
      </w:tr>
      <w:tr w:rsidR="006D3319" w:rsidRPr="00295697" w:rsidTr="008F7758">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Forma de cálculo </w:t>
            </w:r>
          </w:p>
        </w:tc>
        <w:tc>
          <w:tcPr>
            <w:tcW w:w="6338" w:type="dxa"/>
            <w:gridSpan w:val="2"/>
            <w:vAlign w:val="center"/>
          </w:tcPr>
          <w:p w:rsidR="006D3319" w:rsidRPr="00295697" w:rsidRDefault="006D3319" w:rsidP="00655685">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Número de requerimientos gestionados / número de requerimientos programados   </w:t>
            </w:r>
          </w:p>
        </w:tc>
      </w:tr>
      <w:tr w:rsidR="006D3319" w:rsidRPr="00295697" w:rsidTr="008F7758">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Unidad de medida</w:t>
            </w:r>
          </w:p>
        </w:tc>
        <w:tc>
          <w:tcPr>
            <w:tcW w:w="6338" w:type="dxa"/>
            <w:gridSpan w:val="2"/>
            <w:vAlign w:val="center"/>
            <w:hideMark/>
          </w:tcPr>
          <w:p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Requerimiento  </w:t>
            </w:r>
          </w:p>
        </w:tc>
      </w:tr>
      <w:tr w:rsidR="00FA69CF" w:rsidRPr="00295697" w:rsidTr="008F7758">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tcPr>
          <w:p w:rsidR="00FA69CF" w:rsidRPr="00295697" w:rsidRDefault="00FA69CF" w:rsidP="00FA69CF">
            <w:pPr>
              <w:rPr>
                <w:rFonts w:cs="Arial"/>
                <w:color w:val="000000"/>
                <w:sz w:val="22"/>
                <w:szCs w:val="22"/>
                <w:lang w:eastAsia="es-CR"/>
              </w:rPr>
            </w:pPr>
            <w:r>
              <w:rPr>
                <w:rFonts w:cs="Arial"/>
                <w:color w:val="000000"/>
                <w:sz w:val="22"/>
                <w:szCs w:val="22"/>
                <w:lang w:eastAsia="es-CR"/>
              </w:rPr>
              <w:t>Resultado satisfactorio</w:t>
            </w:r>
          </w:p>
        </w:tc>
        <w:tc>
          <w:tcPr>
            <w:tcW w:w="6338" w:type="dxa"/>
            <w:gridSpan w:val="2"/>
            <w:vAlign w:val="center"/>
          </w:tcPr>
          <w:p w:rsidR="00FA69CF" w:rsidRPr="00295697" w:rsidRDefault="00FA69CF" w:rsidP="00FA69CF">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Pr>
                <w:rFonts w:cs="Arial"/>
                <w:color w:val="000000"/>
                <w:sz w:val="22"/>
                <w:szCs w:val="22"/>
              </w:rPr>
              <w:t xml:space="preserve">A mayor valor </w:t>
            </w:r>
          </w:p>
        </w:tc>
      </w:tr>
      <w:tr w:rsidR="006D3319" w:rsidRPr="00295697" w:rsidTr="008F7758">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2694" w:type="dxa"/>
            <w:vMerge w:val="restart"/>
            <w:vAlign w:val="center"/>
          </w:tcPr>
          <w:p w:rsidR="006D3319" w:rsidRPr="00295697" w:rsidRDefault="006D3319" w:rsidP="00295697">
            <w:pPr>
              <w:rPr>
                <w:rFonts w:cs="Arial"/>
                <w:b w:val="0"/>
                <w:bCs w:val="0"/>
                <w:color w:val="000000"/>
                <w:sz w:val="22"/>
                <w:szCs w:val="22"/>
                <w:lang w:eastAsia="es-CR"/>
              </w:rPr>
            </w:pPr>
          </w:p>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Características </w:t>
            </w:r>
          </w:p>
        </w:tc>
        <w:tc>
          <w:tcPr>
            <w:tcW w:w="2693" w:type="dxa"/>
            <w:vAlign w:val="center"/>
          </w:tcPr>
          <w:p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Periodicidad </w:t>
            </w:r>
          </w:p>
        </w:tc>
        <w:tc>
          <w:tcPr>
            <w:tcW w:w="3645" w:type="dxa"/>
            <w:vAlign w:val="center"/>
          </w:tcPr>
          <w:p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Semestral y Anual</w:t>
            </w:r>
          </w:p>
        </w:tc>
      </w:tr>
      <w:tr w:rsidR="006D3319" w:rsidRPr="00295697" w:rsidTr="008F7758">
        <w:trPr>
          <w:trHeight w:val="363"/>
          <w:jc w:val="center"/>
        </w:trPr>
        <w:tc>
          <w:tcPr>
            <w:cnfStyle w:val="001000000000" w:firstRow="0" w:lastRow="0" w:firstColumn="1" w:lastColumn="0" w:oddVBand="0" w:evenVBand="0" w:oddHBand="0" w:evenHBand="0" w:firstRowFirstColumn="0" w:firstRowLastColumn="0" w:lastRowFirstColumn="0" w:lastRowLastColumn="0"/>
            <w:tcW w:w="2694" w:type="dxa"/>
            <w:vMerge/>
            <w:vAlign w:val="center"/>
          </w:tcPr>
          <w:p w:rsidR="006D3319" w:rsidRPr="00295697" w:rsidRDefault="006D3319" w:rsidP="00295697">
            <w:pPr>
              <w:rPr>
                <w:rFonts w:cs="Arial"/>
                <w:color w:val="000000"/>
                <w:sz w:val="22"/>
                <w:szCs w:val="22"/>
                <w:lang w:eastAsia="es-CR"/>
              </w:rPr>
            </w:pPr>
          </w:p>
        </w:tc>
        <w:tc>
          <w:tcPr>
            <w:tcW w:w="2693" w:type="dxa"/>
            <w:vAlign w:val="center"/>
          </w:tcPr>
          <w:p w:rsidR="006D3319" w:rsidRPr="00295697" w:rsidRDefault="006D3319" w:rsidP="009D705D">
            <w:pPr>
              <w:spacing w:line="240" w:lineRule="auto"/>
              <w:cnfStyle w:val="000000000000" w:firstRow="0" w:lastRow="0" w:firstColumn="0" w:lastColumn="0" w:oddVBand="0" w:evenVBand="0" w:oddHBand="0"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Fuente de información</w:t>
            </w:r>
          </w:p>
        </w:tc>
        <w:tc>
          <w:tcPr>
            <w:tcW w:w="3645" w:type="dxa"/>
            <w:vAlign w:val="center"/>
          </w:tcPr>
          <w:p w:rsidR="006D3319" w:rsidRPr="00295697" w:rsidRDefault="00236886" w:rsidP="009D705D">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hyperlink r:id="rId41" w:tgtFrame="_blank" w:history="1">
              <w:r w:rsidR="006D3319" w:rsidRPr="00295697">
                <w:rPr>
                  <w:rFonts w:cs="Arial"/>
                  <w:color w:val="000000"/>
                  <w:sz w:val="22"/>
                  <w:szCs w:val="22"/>
                  <w:lang w:eastAsia="es-CR"/>
                </w:rPr>
                <w:t>Sistema de Planificación Presupuesto Institucional</w:t>
              </w:r>
            </w:hyperlink>
            <w:r w:rsidR="006D3319" w:rsidRPr="00295697">
              <w:rPr>
                <w:rFonts w:cs="Arial"/>
                <w:color w:val="000000"/>
                <w:sz w:val="22"/>
                <w:szCs w:val="22"/>
                <w:lang w:eastAsia="es-CR"/>
              </w:rPr>
              <w:t xml:space="preserve"> (SPPI)</w:t>
            </w:r>
          </w:p>
        </w:tc>
      </w:tr>
      <w:tr w:rsidR="006D3319" w:rsidRPr="00295697" w:rsidTr="008F7758">
        <w:trPr>
          <w:cnfStyle w:val="000000100000" w:firstRow="0" w:lastRow="0" w:firstColumn="0" w:lastColumn="0" w:oddVBand="0" w:evenVBand="0" w:oddHBand="1"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2694" w:type="dxa"/>
            <w:vMerge/>
            <w:vAlign w:val="center"/>
          </w:tcPr>
          <w:p w:rsidR="006D3319" w:rsidRPr="00295697" w:rsidRDefault="006D3319" w:rsidP="00295697">
            <w:pPr>
              <w:rPr>
                <w:rFonts w:cs="Arial"/>
                <w:color w:val="000000"/>
                <w:sz w:val="22"/>
                <w:szCs w:val="22"/>
                <w:lang w:eastAsia="es-CR"/>
              </w:rPr>
            </w:pPr>
          </w:p>
        </w:tc>
        <w:tc>
          <w:tcPr>
            <w:tcW w:w="2693" w:type="dxa"/>
            <w:vAlign w:val="center"/>
          </w:tcPr>
          <w:p w:rsidR="006D3319" w:rsidRPr="00295697" w:rsidRDefault="006D3319" w:rsidP="009D705D">
            <w:pPr>
              <w:spacing w:line="240" w:lineRule="auto"/>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Responsable </w:t>
            </w:r>
          </w:p>
        </w:tc>
        <w:tc>
          <w:tcPr>
            <w:tcW w:w="3645" w:type="dxa"/>
            <w:vAlign w:val="center"/>
          </w:tcPr>
          <w:p w:rsidR="006D3319" w:rsidRPr="00295697" w:rsidRDefault="006D3319" w:rsidP="009D705D">
            <w:pPr>
              <w:spacing w:line="240" w:lineRule="auto"/>
              <w:cnfStyle w:val="000000100000" w:firstRow="0" w:lastRow="0" w:firstColumn="0" w:lastColumn="0" w:oddVBand="0" w:evenVBand="0" w:oddHBand="1" w:evenHBand="0" w:firstRowFirstColumn="0" w:firstRowLastColumn="0" w:lastRowFirstColumn="0" w:lastRowLastColumn="0"/>
              <w:rPr>
                <w:rFonts w:eastAsia="Calibri" w:cs="Arial"/>
                <w:sz w:val="22"/>
                <w:szCs w:val="22"/>
                <w:lang w:val="es-ES" w:eastAsia="es-CR"/>
              </w:rPr>
            </w:pPr>
            <w:r w:rsidRPr="00295697">
              <w:rPr>
                <w:rFonts w:cs="Arial"/>
                <w:sz w:val="22"/>
                <w:szCs w:val="22"/>
              </w:rPr>
              <w:t>Jefe, Sección Gestión Operativa, Área de Planificación</w:t>
            </w:r>
          </w:p>
        </w:tc>
      </w:tr>
      <w:tr w:rsidR="006D3319" w:rsidRPr="00295697" w:rsidTr="00F539D9">
        <w:trPr>
          <w:trHeight w:val="138"/>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Observaciones  </w:t>
            </w:r>
          </w:p>
        </w:tc>
        <w:tc>
          <w:tcPr>
            <w:tcW w:w="6338" w:type="dxa"/>
            <w:gridSpan w:val="2"/>
            <w:vAlign w:val="center"/>
            <w:hideMark/>
          </w:tcPr>
          <w:p w:rsidR="006D3319" w:rsidRPr="00295697" w:rsidRDefault="006D3319" w:rsidP="009D705D">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p>
        </w:tc>
      </w:tr>
    </w:tbl>
    <w:p w:rsidR="00A55617" w:rsidRDefault="00A55617">
      <w:pPr>
        <w:spacing w:after="160" w:line="259" w:lineRule="auto"/>
        <w:jc w:val="left"/>
        <w:rPr>
          <w:rFonts w:cs="Arial"/>
          <w:sz w:val="22"/>
          <w:szCs w:val="22"/>
        </w:rPr>
      </w:pPr>
    </w:p>
    <w:tbl>
      <w:tblPr>
        <w:tblStyle w:val="Tablaconcuadrcula2-nfasis1"/>
        <w:tblW w:w="9032" w:type="dxa"/>
        <w:jc w:val="center"/>
        <w:tblLook w:val="04A0" w:firstRow="1" w:lastRow="0" w:firstColumn="1" w:lastColumn="0" w:noHBand="0" w:noVBand="1"/>
      </w:tblPr>
      <w:tblGrid>
        <w:gridCol w:w="2694"/>
        <w:gridCol w:w="2551"/>
        <w:gridCol w:w="3787"/>
      </w:tblGrid>
      <w:tr w:rsidR="00BC4808" w:rsidRPr="00295697" w:rsidTr="008F7758">
        <w:trPr>
          <w:cnfStyle w:val="100000000000" w:firstRow="1" w:lastRow="0" w:firstColumn="0" w:lastColumn="0" w:oddVBand="0" w:evenVBand="0" w:oddHBand="0"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vAlign w:val="center"/>
            <w:hideMark/>
          </w:tcPr>
          <w:p w:rsidR="00BC4808" w:rsidRPr="00295697" w:rsidRDefault="00BC4808" w:rsidP="003B569A">
            <w:pPr>
              <w:jc w:val="center"/>
              <w:rPr>
                <w:rFonts w:cs="Arial"/>
                <w:b w:val="0"/>
                <w:bCs w:val="0"/>
                <w:color w:val="000000"/>
                <w:sz w:val="22"/>
                <w:szCs w:val="22"/>
                <w:lang w:eastAsia="es-CR"/>
              </w:rPr>
            </w:pPr>
            <w:r w:rsidRPr="00295697">
              <w:rPr>
                <w:rFonts w:cs="Arial"/>
                <w:color w:val="000000"/>
                <w:sz w:val="22"/>
                <w:szCs w:val="22"/>
                <w:lang w:eastAsia="es-CR"/>
              </w:rPr>
              <w:t xml:space="preserve">FICHA TECNICA DE INDICADOR </w:t>
            </w:r>
          </w:p>
          <w:p w:rsidR="00BC4808" w:rsidRPr="00295697" w:rsidRDefault="00BC4808" w:rsidP="003B569A">
            <w:pPr>
              <w:jc w:val="center"/>
              <w:rPr>
                <w:rFonts w:cs="Arial"/>
                <w:color w:val="000000"/>
                <w:sz w:val="22"/>
                <w:szCs w:val="22"/>
                <w:lang w:eastAsia="es-CR"/>
              </w:rPr>
            </w:pPr>
          </w:p>
        </w:tc>
      </w:tr>
      <w:tr w:rsidR="00BC4808" w:rsidRPr="00295697" w:rsidTr="008F7758">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vAlign w:val="center"/>
            <w:hideMark/>
          </w:tcPr>
          <w:p w:rsidR="00BC4808" w:rsidRPr="00295697" w:rsidRDefault="00BC4808" w:rsidP="003B569A">
            <w:pPr>
              <w:jc w:val="center"/>
              <w:rPr>
                <w:rFonts w:cs="Arial"/>
                <w:color w:val="000000"/>
                <w:sz w:val="22"/>
                <w:szCs w:val="22"/>
                <w:lang w:eastAsia="es-CR"/>
              </w:rPr>
            </w:pPr>
            <w:r w:rsidRPr="00295697">
              <w:rPr>
                <w:rFonts w:cs="Arial"/>
                <w:color w:val="000000"/>
                <w:sz w:val="22"/>
                <w:szCs w:val="22"/>
                <w:lang w:eastAsia="es-CR"/>
              </w:rPr>
              <w:t xml:space="preserve">Programa Administrativo  </w:t>
            </w:r>
          </w:p>
        </w:tc>
      </w:tr>
      <w:tr w:rsidR="00BC4808" w:rsidRPr="00295697" w:rsidTr="00DC20F6">
        <w:trPr>
          <w:trHeight w:val="224"/>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BC4808" w:rsidRPr="00295697" w:rsidRDefault="00BC4808" w:rsidP="003B569A">
            <w:pPr>
              <w:rPr>
                <w:rFonts w:cs="Arial"/>
                <w:color w:val="000000"/>
                <w:sz w:val="22"/>
                <w:szCs w:val="22"/>
                <w:lang w:eastAsia="es-CR"/>
              </w:rPr>
            </w:pPr>
            <w:r w:rsidRPr="00295697">
              <w:rPr>
                <w:rFonts w:cs="Arial"/>
                <w:color w:val="000000"/>
                <w:sz w:val="22"/>
                <w:szCs w:val="22"/>
                <w:lang w:eastAsia="es-CR"/>
              </w:rPr>
              <w:t xml:space="preserve">Código </w:t>
            </w:r>
          </w:p>
        </w:tc>
        <w:tc>
          <w:tcPr>
            <w:tcW w:w="6338" w:type="dxa"/>
            <w:gridSpan w:val="2"/>
            <w:vAlign w:val="center"/>
            <w:hideMark/>
          </w:tcPr>
          <w:p w:rsidR="00BC4808" w:rsidRPr="00295697" w:rsidRDefault="00BC4808" w:rsidP="003B569A">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AD0202</w:t>
            </w:r>
          </w:p>
        </w:tc>
      </w:tr>
      <w:tr w:rsidR="00BC4808" w:rsidRPr="00295697" w:rsidTr="008F7758">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BC4808" w:rsidRPr="00295697" w:rsidRDefault="00BC4808" w:rsidP="003B569A">
            <w:pPr>
              <w:rPr>
                <w:rFonts w:cs="Arial"/>
                <w:color w:val="000000"/>
                <w:sz w:val="22"/>
                <w:szCs w:val="22"/>
                <w:lang w:eastAsia="es-CR"/>
              </w:rPr>
            </w:pPr>
            <w:r w:rsidRPr="00295697">
              <w:rPr>
                <w:rFonts w:cs="Arial"/>
                <w:color w:val="000000"/>
                <w:sz w:val="22"/>
                <w:szCs w:val="22"/>
                <w:lang w:eastAsia="es-CR"/>
              </w:rPr>
              <w:t xml:space="preserve">Denominación </w:t>
            </w:r>
          </w:p>
        </w:tc>
        <w:tc>
          <w:tcPr>
            <w:tcW w:w="6338" w:type="dxa"/>
            <w:gridSpan w:val="2"/>
            <w:vAlign w:val="center"/>
          </w:tcPr>
          <w:p w:rsidR="00BC4808" w:rsidRPr="00295697" w:rsidRDefault="00BC4808" w:rsidP="00DC20F6">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Acciones de tecnologías, información y comunicación</w:t>
            </w:r>
          </w:p>
        </w:tc>
      </w:tr>
      <w:tr w:rsidR="00BC4808" w:rsidRPr="00295697" w:rsidTr="008F7758">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BC4808" w:rsidRPr="00295697" w:rsidRDefault="00BC4808" w:rsidP="003B569A">
            <w:pPr>
              <w:rPr>
                <w:rFonts w:cs="Arial"/>
                <w:color w:val="000000"/>
                <w:sz w:val="22"/>
                <w:szCs w:val="22"/>
                <w:lang w:eastAsia="es-CR"/>
              </w:rPr>
            </w:pPr>
            <w:r w:rsidRPr="00295697">
              <w:rPr>
                <w:rFonts w:cs="Arial"/>
                <w:color w:val="000000"/>
                <w:sz w:val="22"/>
                <w:szCs w:val="22"/>
                <w:lang w:eastAsia="es-CR"/>
              </w:rPr>
              <w:t xml:space="preserve">Tipo </w:t>
            </w:r>
          </w:p>
        </w:tc>
        <w:tc>
          <w:tcPr>
            <w:tcW w:w="6338" w:type="dxa"/>
            <w:gridSpan w:val="2"/>
            <w:vAlign w:val="center"/>
            <w:hideMark/>
          </w:tcPr>
          <w:p w:rsidR="00BC4808" w:rsidRPr="00295697" w:rsidRDefault="00BC4808" w:rsidP="00DC20F6">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Gestión </w:t>
            </w:r>
          </w:p>
        </w:tc>
      </w:tr>
      <w:tr w:rsidR="00BC4808" w:rsidRPr="00295697" w:rsidTr="008F7758">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BC4808" w:rsidRPr="00295697" w:rsidRDefault="00BC4808" w:rsidP="003B569A">
            <w:pPr>
              <w:rPr>
                <w:rFonts w:cs="Arial"/>
                <w:color w:val="000000"/>
                <w:sz w:val="22"/>
                <w:szCs w:val="22"/>
                <w:lang w:eastAsia="es-CR"/>
              </w:rPr>
            </w:pPr>
            <w:r w:rsidRPr="00295697">
              <w:rPr>
                <w:rFonts w:cs="Arial"/>
                <w:color w:val="000000"/>
                <w:sz w:val="22"/>
                <w:szCs w:val="22"/>
                <w:lang w:eastAsia="es-CR"/>
              </w:rPr>
              <w:t>Descripción</w:t>
            </w:r>
          </w:p>
        </w:tc>
        <w:tc>
          <w:tcPr>
            <w:tcW w:w="6338" w:type="dxa"/>
            <w:gridSpan w:val="2"/>
            <w:vAlign w:val="center"/>
            <w:hideMark/>
          </w:tcPr>
          <w:p w:rsidR="00BC4808" w:rsidRPr="00295697" w:rsidRDefault="00BC4808" w:rsidP="00DC20F6">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Número de acciones de desarrollo, renovación, ajuste y mantenimiento de sistemas integrados de información implementados     </w:t>
            </w:r>
          </w:p>
        </w:tc>
      </w:tr>
      <w:tr w:rsidR="00BC4808" w:rsidRPr="00295697" w:rsidTr="008F7758">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tcPr>
          <w:p w:rsidR="00BC4808" w:rsidRPr="00295697" w:rsidRDefault="00BC4808" w:rsidP="003B569A">
            <w:pPr>
              <w:rPr>
                <w:rFonts w:cs="Arial"/>
                <w:color w:val="000000"/>
                <w:sz w:val="22"/>
                <w:szCs w:val="22"/>
                <w:lang w:eastAsia="es-CR"/>
              </w:rPr>
            </w:pPr>
            <w:r w:rsidRPr="00295697">
              <w:rPr>
                <w:rFonts w:cs="Arial"/>
                <w:color w:val="000000"/>
                <w:sz w:val="22"/>
                <w:szCs w:val="22"/>
                <w:lang w:eastAsia="es-CR"/>
              </w:rPr>
              <w:t xml:space="preserve">Forma de cálculo </w:t>
            </w:r>
          </w:p>
        </w:tc>
        <w:tc>
          <w:tcPr>
            <w:tcW w:w="6338" w:type="dxa"/>
            <w:gridSpan w:val="2"/>
            <w:vAlign w:val="center"/>
          </w:tcPr>
          <w:p w:rsidR="00BC4808" w:rsidRPr="00295697" w:rsidRDefault="00BC4808" w:rsidP="00DC20F6">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Número de acciones implementadas / número de acciones programados   </w:t>
            </w:r>
          </w:p>
        </w:tc>
      </w:tr>
      <w:tr w:rsidR="00BC4808" w:rsidRPr="00295697" w:rsidTr="00DC20F6">
        <w:trPr>
          <w:cnfStyle w:val="000000100000" w:firstRow="0" w:lastRow="0" w:firstColumn="0" w:lastColumn="0" w:oddVBand="0" w:evenVBand="0" w:oddHBand="1" w:evenHBand="0" w:firstRowFirstColumn="0" w:firstRowLastColumn="0" w:lastRowFirstColumn="0" w:lastRowLastColumn="0"/>
          <w:trHeight w:val="202"/>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BC4808" w:rsidRPr="00295697" w:rsidRDefault="00BC4808" w:rsidP="003B569A">
            <w:pPr>
              <w:rPr>
                <w:rFonts w:cs="Arial"/>
                <w:color w:val="000000"/>
                <w:sz w:val="22"/>
                <w:szCs w:val="22"/>
                <w:lang w:eastAsia="es-CR"/>
              </w:rPr>
            </w:pPr>
            <w:r w:rsidRPr="00295697">
              <w:rPr>
                <w:rFonts w:cs="Arial"/>
                <w:color w:val="000000"/>
                <w:sz w:val="22"/>
                <w:szCs w:val="22"/>
                <w:lang w:eastAsia="es-CR"/>
              </w:rPr>
              <w:t>Unidad de medida</w:t>
            </w:r>
          </w:p>
        </w:tc>
        <w:tc>
          <w:tcPr>
            <w:tcW w:w="6338" w:type="dxa"/>
            <w:gridSpan w:val="2"/>
            <w:vAlign w:val="center"/>
            <w:hideMark/>
          </w:tcPr>
          <w:p w:rsidR="00BC4808" w:rsidRPr="00295697" w:rsidRDefault="00BC4808" w:rsidP="00DC20F6">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Acción  </w:t>
            </w:r>
          </w:p>
        </w:tc>
      </w:tr>
      <w:tr w:rsidR="00FA69CF" w:rsidRPr="00295697" w:rsidTr="008F7758">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vAlign w:val="center"/>
          </w:tcPr>
          <w:p w:rsidR="00FA69CF" w:rsidRPr="00295697" w:rsidRDefault="00FA69CF" w:rsidP="00FA69CF">
            <w:pPr>
              <w:rPr>
                <w:rFonts w:cs="Arial"/>
                <w:color w:val="000000"/>
                <w:sz w:val="22"/>
                <w:szCs w:val="22"/>
                <w:lang w:eastAsia="es-CR"/>
              </w:rPr>
            </w:pPr>
            <w:r>
              <w:rPr>
                <w:rFonts w:cs="Arial"/>
                <w:color w:val="000000"/>
                <w:sz w:val="22"/>
                <w:szCs w:val="22"/>
                <w:lang w:eastAsia="es-CR"/>
              </w:rPr>
              <w:t>Resultado satisfactorio</w:t>
            </w:r>
          </w:p>
        </w:tc>
        <w:tc>
          <w:tcPr>
            <w:tcW w:w="6338" w:type="dxa"/>
            <w:gridSpan w:val="2"/>
            <w:vAlign w:val="center"/>
          </w:tcPr>
          <w:p w:rsidR="00FA69CF" w:rsidRPr="00295697" w:rsidRDefault="00FA69CF" w:rsidP="00DC20F6">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Pr>
                <w:rFonts w:cs="Arial"/>
                <w:color w:val="000000"/>
                <w:sz w:val="22"/>
                <w:szCs w:val="22"/>
              </w:rPr>
              <w:t xml:space="preserve">A mayor valor </w:t>
            </w:r>
          </w:p>
        </w:tc>
      </w:tr>
      <w:tr w:rsidR="00833A74" w:rsidRPr="00295697" w:rsidTr="008F7758">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2694" w:type="dxa"/>
            <w:vMerge w:val="restart"/>
            <w:vAlign w:val="center"/>
          </w:tcPr>
          <w:p w:rsidR="00833A74" w:rsidRPr="00295697" w:rsidRDefault="00833A74" w:rsidP="003B569A">
            <w:pPr>
              <w:rPr>
                <w:rFonts w:cs="Arial"/>
                <w:b w:val="0"/>
                <w:bCs w:val="0"/>
                <w:color w:val="000000"/>
                <w:sz w:val="22"/>
                <w:szCs w:val="22"/>
                <w:lang w:eastAsia="es-CR"/>
              </w:rPr>
            </w:pPr>
          </w:p>
          <w:p w:rsidR="00833A74" w:rsidRPr="00295697" w:rsidRDefault="00833A74" w:rsidP="003B569A">
            <w:pPr>
              <w:rPr>
                <w:rFonts w:cs="Arial"/>
                <w:color w:val="000000"/>
                <w:sz w:val="22"/>
                <w:szCs w:val="22"/>
                <w:lang w:eastAsia="es-CR"/>
              </w:rPr>
            </w:pPr>
            <w:r w:rsidRPr="00295697">
              <w:rPr>
                <w:rFonts w:cs="Arial"/>
                <w:color w:val="000000"/>
                <w:sz w:val="22"/>
                <w:szCs w:val="22"/>
                <w:lang w:eastAsia="es-CR"/>
              </w:rPr>
              <w:t xml:space="preserve">Características </w:t>
            </w:r>
          </w:p>
        </w:tc>
        <w:tc>
          <w:tcPr>
            <w:tcW w:w="2551" w:type="dxa"/>
            <w:vAlign w:val="center"/>
          </w:tcPr>
          <w:p w:rsidR="00833A74" w:rsidRPr="00295697" w:rsidRDefault="00833A74" w:rsidP="003B569A">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Periodicidad </w:t>
            </w:r>
          </w:p>
        </w:tc>
        <w:tc>
          <w:tcPr>
            <w:tcW w:w="3787" w:type="dxa"/>
            <w:vAlign w:val="center"/>
          </w:tcPr>
          <w:p w:rsidR="00833A74" w:rsidRPr="00295697" w:rsidRDefault="00833A74" w:rsidP="00DC20F6">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Semestral y Anual</w:t>
            </w:r>
          </w:p>
        </w:tc>
      </w:tr>
      <w:tr w:rsidR="00833A74" w:rsidRPr="00295697" w:rsidTr="008F7758">
        <w:trPr>
          <w:trHeight w:val="384"/>
          <w:jc w:val="center"/>
        </w:trPr>
        <w:tc>
          <w:tcPr>
            <w:cnfStyle w:val="001000000000" w:firstRow="0" w:lastRow="0" w:firstColumn="1" w:lastColumn="0" w:oddVBand="0" w:evenVBand="0" w:oddHBand="0" w:evenHBand="0" w:firstRowFirstColumn="0" w:firstRowLastColumn="0" w:lastRowFirstColumn="0" w:lastRowLastColumn="0"/>
            <w:tcW w:w="2694" w:type="dxa"/>
            <w:vMerge/>
            <w:vAlign w:val="center"/>
          </w:tcPr>
          <w:p w:rsidR="00833A74" w:rsidRPr="00295697" w:rsidRDefault="00833A74" w:rsidP="003B569A">
            <w:pPr>
              <w:rPr>
                <w:rFonts w:cs="Arial"/>
                <w:color w:val="000000"/>
                <w:sz w:val="22"/>
                <w:szCs w:val="22"/>
                <w:lang w:eastAsia="es-CR"/>
              </w:rPr>
            </w:pPr>
          </w:p>
        </w:tc>
        <w:tc>
          <w:tcPr>
            <w:tcW w:w="2551" w:type="dxa"/>
            <w:vAlign w:val="center"/>
          </w:tcPr>
          <w:p w:rsidR="00833A74" w:rsidRPr="00295697" w:rsidRDefault="00833A74" w:rsidP="003B569A">
            <w:pPr>
              <w:spacing w:line="240" w:lineRule="auto"/>
              <w:cnfStyle w:val="000000000000" w:firstRow="0" w:lastRow="0" w:firstColumn="0" w:lastColumn="0" w:oddVBand="0" w:evenVBand="0" w:oddHBand="0"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Fuente de información</w:t>
            </w:r>
          </w:p>
        </w:tc>
        <w:tc>
          <w:tcPr>
            <w:tcW w:w="3787" w:type="dxa"/>
            <w:vAlign w:val="center"/>
          </w:tcPr>
          <w:p w:rsidR="00833A74" w:rsidRPr="00295697" w:rsidRDefault="00236886" w:rsidP="00DC20F6">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hyperlink r:id="rId42" w:tgtFrame="_blank" w:history="1">
              <w:r w:rsidR="00833A74" w:rsidRPr="00295697">
                <w:rPr>
                  <w:rFonts w:cs="Arial"/>
                  <w:color w:val="000000"/>
                  <w:sz w:val="22"/>
                  <w:szCs w:val="22"/>
                  <w:lang w:eastAsia="es-CR"/>
                </w:rPr>
                <w:t>Sistema de Planificación Presupuesto Institucional</w:t>
              </w:r>
            </w:hyperlink>
            <w:r w:rsidR="00833A74" w:rsidRPr="00295697">
              <w:rPr>
                <w:rFonts w:cs="Arial"/>
                <w:color w:val="000000"/>
                <w:sz w:val="22"/>
                <w:szCs w:val="22"/>
                <w:lang w:eastAsia="es-CR"/>
              </w:rPr>
              <w:t xml:space="preserve"> (SPPI)</w:t>
            </w:r>
          </w:p>
        </w:tc>
      </w:tr>
      <w:tr w:rsidR="00833A74" w:rsidRPr="00295697" w:rsidTr="008F7758">
        <w:trPr>
          <w:cnfStyle w:val="000000100000" w:firstRow="0" w:lastRow="0" w:firstColumn="0" w:lastColumn="0" w:oddVBand="0" w:evenVBand="0" w:oddHBand="1" w:evenHBand="0" w:firstRowFirstColumn="0" w:firstRowLastColumn="0" w:lastRowFirstColumn="0" w:lastRowLastColumn="0"/>
          <w:trHeight w:val="384"/>
          <w:jc w:val="center"/>
        </w:trPr>
        <w:tc>
          <w:tcPr>
            <w:cnfStyle w:val="001000000000" w:firstRow="0" w:lastRow="0" w:firstColumn="1" w:lastColumn="0" w:oddVBand="0" w:evenVBand="0" w:oddHBand="0" w:evenHBand="0" w:firstRowFirstColumn="0" w:firstRowLastColumn="0" w:lastRowFirstColumn="0" w:lastRowLastColumn="0"/>
            <w:tcW w:w="2694" w:type="dxa"/>
            <w:vMerge/>
            <w:vAlign w:val="center"/>
          </w:tcPr>
          <w:p w:rsidR="00833A74" w:rsidRPr="00295697" w:rsidRDefault="00833A74" w:rsidP="003B569A">
            <w:pPr>
              <w:rPr>
                <w:rFonts w:cs="Arial"/>
                <w:color w:val="000000"/>
                <w:sz w:val="22"/>
                <w:szCs w:val="22"/>
                <w:lang w:eastAsia="es-CR"/>
              </w:rPr>
            </w:pPr>
          </w:p>
        </w:tc>
        <w:tc>
          <w:tcPr>
            <w:tcW w:w="2551" w:type="dxa"/>
            <w:vAlign w:val="center"/>
          </w:tcPr>
          <w:p w:rsidR="00833A74" w:rsidRPr="00295697" w:rsidRDefault="00833A74" w:rsidP="003B569A">
            <w:pPr>
              <w:spacing w:line="240" w:lineRule="auto"/>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Responsable </w:t>
            </w:r>
          </w:p>
        </w:tc>
        <w:tc>
          <w:tcPr>
            <w:tcW w:w="3787" w:type="dxa"/>
            <w:vAlign w:val="center"/>
          </w:tcPr>
          <w:p w:rsidR="00833A74" w:rsidRPr="00295697" w:rsidRDefault="00833A74" w:rsidP="00DC20F6">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Director, Dirección de Tecnologías, Información y Comunicación (DTIC) </w:t>
            </w:r>
          </w:p>
        </w:tc>
      </w:tr>
      <w:tr w:rsidR="00BC4808" w:rsidRPr="00295697" w:rsidTr="00F539D9">
        <w:trPr>
          <w:trHeight w:val="318"/>
          <w:jc w:val="center"/>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rsidR="00BC4808" w:rsidRPr="00295697" w:rsidRDefault="00BC4808" w:rsidP="003B569A">
            <w:pPr>
              <w:rPr>
                <w:rFonts w:cs="Arial"/>
                <w:color w:val="000000"/>
                <w:sz w:val="22"/>
                <w:szCs w:val="22"/>
                <w:lang w:eastAsia="es-CR"/>
              </w:rPr>
            </w:pPr>
            <w:r w:rsidRPr="00295697">
              <w:rPr>
                <w:rFonts w:cs="Arial"/>
                <w:color w:val="000000"/>
                <w:sz w:val="22"/>
                <w:szCs w:val="22"/>
                <w:lang w:eastAsia="es-CR"/>
              </w:rPr>
              <w:t xml:space="preserve">Observaciones  </w:t>
            </w:r>
          </w:p>
        </w:tc>
        <w:tc>
          <w:tcPr>
            <w:tcW w:w="6338" w:type="dxa"/>
            <w:gridSpan w:val="2"/>
            <w:vAlign w:val="center"/>
            <w:hideMark/>
          </w:tcPr>
          <w:p w:rsidR="00BC4808" w:rsidRPr="00295697" w:rsidRDefault="00BC4808" w:rsidP="003B569A">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p>
        </w:tc>
      </w:tr>
    </w:tbl>
    <w:p w:rsidR="00610363" w:rsidRDefault="00610363">
      <w:pPr>
        <w:spacing w:after="160" w:line="259" w:lineRule="auto"/>
        <w:jc w:val="left"/>
        <w:rPr>
          <w:rFonts w:cs="Arial"/>
          <w:sz w:val="22"/>
          <w:szCs w:val="22"/>
        </w:rPr>
      </w:pPr>
    </w:p>
    <w:tbl>
      <w:tblPr>
        <w:tblStyle w:val="Tablaconcuadrcula2-nfasis1"/>
        <w:tblpPr w:leftFromText="141" w:rightFromText="141" w:vertAnchor="text" w:horzAnchor="margin" w:tblpYSpec="bottom"/>
        <w:tblW w:w="0" w:type="auto"/>
        <w:tblLook w:val="04A0" w:firstRow="1" w:lastRow="0" w:firstColumn="1" w:lastColumn="0" w:noHBand="0" w:noVBand="1"/>
      </w:tblPr>
      <w:tblGrid>
        <w:gridCol w:w="2835"/>
        <w:gridCol w:w="2268"/>
        <w:gridCol w:w="4301"/>
      </w:tblGrid>
      <w:tr w:rsidR="00610363" w:rsidRPr="00295697" w:rsidTr="00610363">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0" w:type="auto"/>
            <w:gridSpan w:val="3"/>
            <w:noWrap/>
            <w:vAlign w:val="center"/>
            <w:hideMark/>
          </w:tcPr>
          <w:p w:rsidR="00610363" w:rsidRPr="00295697" w:rsidRDefault="00610363" w:rsidP="00610363">
            <w:pPr>
              <w:jc w:val="center"/>
              <w:rPr>
                <w:rFonts w:cs="Arial"/>
                <w:color w:val="000000"/>
                <w:sz w:val="22"/>
                <w:szCs w:val="22"/>
                <w:lang w:eastAsia="es-CR"/>
              </w:rPr>
            </w:pPr>
            <w:r w:rsidRPr="00295697">
              <w:rPr>
                <w:rFonts w:cs="Arial"/>
                <w:color w:val="000000"/>
                <w:sz w:val="22"/>
                <w:szCs w:val="22"/>
                <w:lang w:eastAsia="es-CR"/>
              </w:rPr>
              <w:t xml:space="preserve">FICHA TECNICA DE INDICADOR </w:t>
            </w:r>
          </w:p>
        </w:tc>
      </w:tr>
      <w:tr w:rsidR="00610363" w:rsidRPr="00295697" w:rsidTr="00610363">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0" w:type="auto"/>
            <w:gridSpan w:val="3"/>
            <w:noWrap/>
            <w:vAlign w:val="center"/>
            <w:hideMark/>
          </w:tcPr>
          <w:p w:rsidR="00610363" w:rsidRPr="00295697" w:rsidRDefault="00610363" w:rsidP="00610363">
            <w:pPr>
              <w:jc w:val="center"/>
              <w:rPr>
                <w:rFonts w:cs="Arial"/>
                <w:color w:val="000000"/>
                <w:sz w:val="22"/>
                <w:szCs w:val="22"/>
                <w:lang w:eastAsia="es-CR"/>
              </w:rPr>
            </w:pPr>
            <w:r w:rsidRPr="00295697">
              <w:rPr>
                <w:rFonts w:cs="Arial"/>
                <w:color w:val="000000"/>
                <w:sz w:val="22"/>
                <w:szCs w:val="22"/>
                <w:lang w:eastAsia="es-CR"/>
              </w:rPr>
              <w:t xml:space="preserve">Programa Administrativo </w:t>
            </w:r>
          </w:p>
        </w:tc>
      </w:tr>
      <w:tr w:rsidR="00610363" w:rsidRPr="00295697" w:rsidTr="00491105">
        <w:trPr>
          <w:trHeight w:val="325"/>
        </w:trPr>
        <w:tc>
          <w:tcPr>
            <w:cnfStyle w:val="001000000000" w:firstRow="0" w:lastRow="0" w:firstColumn="1" w:lastColumn="0" w:oddVBand="0" w:evenVBand="0" w:oddHBand="0" w:evenHBand="0" w:firstRowFirstColumn="0" w:firstRowLastColumn="0" w:lastRowFirstColumn="0" w:lastRowLastColumn="0"/>
            <w:tcW w:w="2835" w:type="dxa"/>
            <w:vAlign w:val="center"/>
            <w:hideMark/>
          </w:tcPr>
          <w:p w:rsidR="00610363" w:rsidRPr="00295697" w:rsidRDefault="00610363" w:rsidP="00610363">
            <w:pPr>
              <w:rPr>
                <w:rFonts w:cs="Arial"/>
                <w:color w:val="000000"/>
                <w:sz w:val="22"/>
                <w:szCs w:val="22"/>
                <w:lang w:eastAsia="es-CR"/>
              </w:rPr>
            </w:pPr>
            <w:r w:rsidRPr="00295697">
              <w:rPr>
                <w:rFonts w:cs="Arial"/>
                <w:color w:val="000000"/>
                <w:sz w:val="22"/>
                <w:szCs w:val="22"/>
                <w:lang w:eastAsia="es-CR"/>
              </w:rPr>
              <w:t xml:space="preserve">Código </w:t>
            </w:r>
          </w:p>
        </w:tc>
        <w:tc>
          <w:tcPr>
            <w:tcW w:w="6569" w:type="dxa"/>
            <w:gridSpan w:val="2"/>
            <w:vAlign w:val="center"/>
            <w:hideMark/>
          </w:tcPr>
          <w:p w:rsidR="00610363" w:rsidRPr="00295697" w:rsidRDefault="00610363" w:rsidP="00610363">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AD030</w:t>
            </w:r>
            <w:r w:rsidR="00491105">
              <w:rPr>
                <w:rFonts w:cs="Arial"/>
                <w:color w:val="000000"/>
                <w:sz w:val="22"/>
                <w:szCs w:val="22"/>
                <w:lang w:eastAsia="es-CR"/>
              </w:rPr>
              <w:t>1</w:t>
            </w:r>
          </w:p>
        </w:tc>
      </w:tr>
      <w:tr w:rsidR="00610363" w:rsidRPr="00295697" w:rsidTr="00491105">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835" w:type="dxa"/>
            <w:vAlign w:val="center"/>
            <w:hideMark/>
          </w:tcPr>
          <w:p w:rsidR="00610363" w:rsidRPr="00295697" w:rsidRDefault="00610363" w:rsidP="00610363">
            <w:pPr>
              <w:rPr>
                <w:rFonts w:cs="Arial"/>
                <w:color w:val="000000"/>
                <w:sz w:val="22"/>
                <w:szCs w:val="22"/>
                <w:lang w:eastAsia="es-CR"/>
              </w:rPr>
            </w:pPr>
            <w:r w:rsidRPr="00295697">
              <w:rPr>
                <w:rFonts w:cs="Arial"/>
                <w:color w:val="000000"/>
                <w:sz w:val="22"/>
                <w:szCs w:val="22"/>
                <w:lang w:eastAsia="es-CR"/>
              </w:rPr>
              <w:t xml:space="preserve">Denominación </w:t>
            </w:r>
          </w:p>
        </w:tc>
        <w:tc>
          <w:tcPr>
            <w:tcW w:w="6569" w:type="dxa"/>
            <w:gridSpan w:val="2"/>
            <w:vAlign w:val="center"/>
          </w:tcPr>
          <w:p w:rsidR="00610363" w:rsidRPr="00295697" w:rsidRDefault="00610363" w:rsidP="00610363">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Acciones de </w:t>
            </w:r>
            <w:r>
              <w:rPr>
                <w:rFonts w:cs="Arial"/>
                <w:color w:val="000000"/>
                <w:sz w:val="22"/>
                <w:szCs w:val="22"/>
                <w:lang w:eastAsia="es-CR"/>
              </w:rPr>
              <w:t xml:space="preserve">gestión, </w:t>
            </w:r>
            <w:r w:rsidRPr="00295697">
              <w:rPr>
                <w:rFonts w:cs="Arial"/>
                <w:color w:val="000000"/>
                <w:sz w:val="22"/>
                <w:szCs w:val="22"/>
                <w:lang w:eastAsia="es-CR"/>
              </w:rPr>
              <w:t xml:space="preserve">mantenimiento civil y electromecánico  </w:t>
            </w:r>
          </w:p>
        </w:tc>
      </w:tr>
      <w:tr w:rsidR="00610363" w:rsidRPr="00295697" w:rsidTr="00491105">
        <w:trPr>
          <w:trHeight w:val="325"/>
        </w:trPr>
        <w:tc>
          <w:tcPr>
            <w:cnfStyle w:val="001000000000" w:firstRow="0" w:lastRow="0" w:firstColumn="1" w:lastColumn="0" w:oddVBand="0" w:evenVBand="0" w:oddHBand="0" w:evenHBand="0" w:firstRowFirstColumn="0" w:firstRowLastColumn="0" w:lastRowFirstColumn="0" w:lastRowLastColumn="0"/>
            <w:tcW w:w="2835" w:type="dxa"/>
            <w:vAlign w:val="center"/>
            <w:hideMark/>
          </w:tcPr>
          <w:p w:rsidR="00610363" w:rsidRPr="00295697" w:rsidRDefault="00610363" w:rsidP="00610363">
            <w:pPr>
              <w:rPr>
                <w:rFonts w:cs="Arial"/>
                <w:color w:val="000000"/>
                <w:sz w:val="22"/>
                <w:szCs w:val="22"/>
                <w:lang w:eastAsia="es-CR"/>
              </w:rPr>
            </w:pPr>
            <w:r w:rsidRPr="00295697">
              <w:rPr>
                <w:rFonts w:cs="Arial"/>
                <w:color w:val="000000"/>
                <w:sz w:val="22"/>
                <w:szCs w:val="22"/>
                <w:lang w:eastAsia="es-CR"/>
              </w:rPr>
              <w:t xml:space="preserve">Tipo </w:t>
            </w:r>
          </w:p>
        </w:tc>
        <w:tc>
          <w:tcPr>
            <w:tcW w:w="6569" w:type="dxa"/>
            <w:gridSpan w:val="2"/>
            <w:vAlign w:val="center"/>
            <w:hideMark/>
          </w:tcPr>
          <w:p w:rsidR="00610363" w:rsidRPr="00295697" w:rsidRDefault="00610363" w:rsidP="00610363">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Resultado </w:t>
            </w:r>
          </w:p>
        </w:tc>
      </w:tr>
      <w:tr w:rsidR="00610363" w:rsidRPr="00295697" w:rsidTr="00491105">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835" w:type="dxa"/>
            <w:vAlign w:val="center"/>
            <w:hideMark/>
          </w:tcPr>
          <w:p w:rsidR="00610363" w:rsidRPr="00295697" w:rsidRDefault="00610363" w:rsidP="00610363">
            <w:pPr>
              <w:rPr>
                <w:rFonts w:cs="Arial"/>
                <w:color w:val="000000"/>
                <w:sz w:val="22"/>
                <w:szCs w:val="22"/>
                <w:lang w:eastAsia="es-CR"/>
              </w:rPr>
            </w:pPr>
            <w:r w:rsidRPr="00295697">
              <w:rPr>
                <w:rFonts w:cs="Arial"/>
                <w:color w:val="000000"/>
                <w:sz w:val="22"/>
                <w:szCs w:val="22"/>
                <w:lang w:eastAsia="es-CR"/>
              </w:rPr>
              <w:t>Descripción</w:t>
            </w:r>
          </w:p>
        </w:tc>
        <w:tc>
          <w:tcPr>
            <w:tcW w:w="6569" w:type="dxa"/>
            <w:gridSpan w:val="2"/>
            <w:vAlign w:val="center"/>
            <w:hideMark/>
          </w:tcPr>
          <w:p w:rsidR="00610363" w:rsidRPr="00295697" w:rsidRDefault="00610363" w:rsidP="00610363">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Número de acciones ejecutadas  </w:t>
            </w:r>
          </w:p>
        </w:tc>
      </w:tr>
      <w:tr w:rsidR="00610363" w:rsidRPr="00295697" w:rsidTr="00491105">
        <w:trPr>
          <w:trHeight w:val="325"/>
        </w:trPr>
        <w:tc>
          <w:tcPr>
            <w:cnfStyle w:val="001000000000" w:firstRow="0" w:lastRow="0" w:firstColumn="1" w:lastColumn="0" w:oddVBand="0" w:evenVBand="0" w:oddHBand="0" w:evenHBand="0" w:firstRowFirstColumn="0" w:firstRowLastColumn="0" w:lastRowFirstColumn="0" w:lastRowLastColumn="0"/>
            <w:tcW w:w="2835" w:type="dxa"/>
            <w:vAlign w:val="center"/>
          </w:tcPr>
          <w:p w:rsidR="00610363" w:rsidRPr="00295697" w:rsidRDefault="00610363" w:rsidP="00610363">
            <w:pPr>
              <w:rPr>
                <w:rFonts w:cs="Arial"/>
                <w:color w:val="000000"/>
                <w:sz w:val="22"/>
                <w:szCs w:val="22"/>
                <w:lang w:eastAsia="es-CR"/>
              </w:rPr>
            </w:pPr>
            <w:r w:rsidRPr="00295697">
              <w:rPr>
                <w:rFonts w:cs="Arial"/>
                <w:color w:val="000000"/>
                <w:sz w:val="22"/>
                <w:szCs w:val="22"/>
                <w:lang w:eastAsia="es-CR"/>
              </w:rPr>
              <w:t xml:space="preserve">Forma de cálculo </w:t>
            </w:r>
          </w:p>
        </w:tc>
        <w:tc>
          <w:tcPr>
            <w:tcW w:w="6569" w:type="dxa"/>
            <w:gridSpan w:val="2"/>
            <w:vAlign w:val="center"/>
          </w:tcPr>
          <w:p w:rsidR="00610363" w:rsidRPr="00295697" w:rsidRDefault="00610363" w:rsidP="00610363">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Número de acciones ejecutadas/ número de acciones programadas </w:t>
            </w:r>
          </w:p>
        </w:tc>
      </w:tr>
      <w:tr w:rsidR="00610363" w:rsidRPr="00295697" w:rsidTr="00491105">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835" w:type="dxa"/>
            <w:vAlign w:val="center"/>
            <w:hideMark/>
          </w:tcPr>
          <w:p w:rsidR="00610363" w:rsidRPr="00295697" w:rsidRDefault="00610363" w:rsidP="00610363">
            <w:pPr>
              <w:rPr>
                <w:rFonts w:cs="Arial"/>
                <w:color w:val="000000"/>
                <w:sz w:val="22"/>
                <w:szCs w:val="22"/>
                <w:lang w:eastAsia="es-CR"/>
              </w:rPr>
            </w:pPr>
            <w:r w:rsidRPr="00295697">
              <w:rPr>
                <w:rFonts w:cs="Arial"/>
                <w:color w:val="000000"/>
                <w:sz w:val="22"/>
                <w:szCs w:val="22"/>
                <w:lang w:eastAsia="es-CR"/>
              </w:rPr>
              <w:t>Unidad de medida</w:t>
            </w:r>
          </w:p>
        </w:tc>
        <w:tc>
          <w:tcPr>
            <w:tcW w:w="6569" w:type="dxa"/>
            <w:gridSpan w:val="2"/>
            <w:vAlign w:val="center"/>
            <w:hideMark/>
          </w:tcPr>
          <w:p w:rsidR="00610363" w:rsidRPr="00295697" w:rsidRDefault="00610363" w:rsidP="00610363">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Acción </w:t>
            </w:r>
          </w:p>
        </w:tc>
      </w:tr>
      <w:tr w:rsidR="00610363" w:rsidRPr="00295697" w:rsidTr="00491105">
        <w:trPr>
          <w:trHeight w:val="450"/>
        </w:trPr>
        <w:tc>
          <w:tcPr>
            <w:cnfStyle w:val="001000000000" w:firstRow="0" w:lastRow="0" w:firstColumn="1" w:lastColumn="0" w:oddVBand="0" w:evenVBand="0" w:oddHBand="0" w:evenHBand="0" w:firstRowFirstColumn="0" w:firstRowLastColumn="0" w:lastRowFirstColumn="0" w:lastRowLastColumn="0"/>
            <w:tcW w:w="2835" w:type="dxa"/>
            <w:vAlign w:val="center"/>
          </w:tcPr>
          <w:p w:rsidR="00610363" w:rsidRPr="00295697" w:rsidRDefault="00610363" w:rsidP="00610363">
            <w:pPr>
              <w:rPr>
                <w:rFonts w:cs="Arial"/>
                <w:color w:val="000000"/>
                <w:sz w:val="22"/>
                <w:szCs w:val="22"/>
                <w:lang w:eastAsia="es-CR"/>
              </w:rPr>
            </w:pPr>
            <w:r>
              <w:rPr>
                <w:rFonts w:cs="Arial"/>
                <w:color w:val="000000"/>
                <w:sz w:val="22"/>
                <w:szCs w:val="22"/>
                <w:lang w:eastAsia="es-CR"/>
              </w:rPr>
              <w:t>Resultado satisfactorio</w:t>
            </w:r>
          </w:p>
        </w:tc>
        <w:tc>
          <w:tcPr>
            <w:tcW w:w="6569" w:type="dxa"/>
            <w:gridSpan w:val="2"/>
            <w:vAlign w:val="center"/>
          </w:tcPr>
          <w:p w:rsidR="00610363" w:rsidRPr="00295697" w:rsidRDefault="00610363" w:rsidP="00610363">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Pr>
                <w:rFonts w:cs="Arial"/>
                <w:color w:val="000000"/>
                <w:sz w:val="22"/>
                <w:szCs w:val="22"/>
              </w:rPr>
              <w:t xml:space="preserve">A mayor valor </w:t>
            </w:r>
          </w:p>
        </w:tc>
      </w:tr>
      <w:tr w:rsidR="00610363" w:rsidRPr="00295697" w:rsidTr="00491105">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2835" w:type="dxa"/>
            <w:vMerge w:val="restart"/>
            <w:vAlign w:val="center"/>
          </w:tcPr>
          <w:p w:rsidR="00610363" w:rsidRPr="00295697" w:rsidRDefault="00610363" w:rsidP="00610363">
            <w:pPr>
              <w:rPr>
                <w:rFonts w:cs="Arial"/>
                <w:b w:val="0"/>
                <w:bCs w:val="0"/>
                <w:color w:val="000000"/>
                <w:sz w:val="22"/>
                <w:szCs w:val="22"/>
                <w:lang w:eastAsia="es-CR"/>
              </w:rPr>
            </w:pPr>
          </w:p>
          <w:p w:rsidR="00610363" w:rsidRPr="00295697" w:rsidRDefault="00610363" w:rsidP="00610363">
            <w:pPr>
              <w:rPr>
                <w:rFonts w:cs="Arial"/>
                <w:color w:val="000000"/>
                <w:sz w:val="22"/>
                <w:szCs w:val="22"/>
                <w:lang w:eastAsia="es-CR"/>
              </w:rPr>
            </w:pPr>
            <w:r w:rsidRPr="00295697">
              <w:rPr>
                <w:rFonts w:cs="Arial"/>
                <w:color w:val="000000"/>
                <w:sz w:val="22"/>
                <w:szCs w:val="22"/>
                <w:lang w:eastAsia="es-CR"/>
              </w:rPr>
              <w:t xml:space="preserve">Características </w:t>
            </w:r>
          </w:p>
        </w:tc>
        <w:tc>
          <w:tcPr>
            <w:tcW w:w="2268" w:type="dxa"/>
            <w:vAlign w:val="center"/>
          </w:tcPr>
          <w:p w:rsidR="00610363" w:rsidRPr="00295697" w:rsidRDefault="00610363" w:rsidP="00610363">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Periodicidad </w:t>
            </w:r>
          </w:p>
        </w:tc>
        <w:tc>
          <w:tcPr>
            <w:tcW w:w="4301" w:type="dxa"/>
            <w:vAlign w:val="center"/>
          </w:tcPr>
          <w:p w:rsidR="00610363" w:rsidRPr="00295697" w:rsidRDefault="00610363" w:rsidP="00610363">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Semestral y Anual</w:t>
            </w:r>
          </w:p>
        </w:tc>
      </w:tr>
      <w:tr w:rsidR="00610363" w:rsidRPr="00295697" w:rsidTr="00491105">
        <w:trPr>
          <w:trHeight w:val="363"/>
        </w:trPr>
        <w:tc>
          <w:tcPr>
            <w:cnfStyle w:val="001000000000" w:firstRow="0" w:lastRow="0" w:firstColumn="1" w:lastColumn="0" w:oddVBand="0" w:evenVBand="0" w:oddHBand="0" w:evenHBand="0" w:firstRowFirstColumn="0" w:firstRowLastColumn="0" w:lastRowFirstColumn="0" w:lastRowLastColumn="0"/>
            <w:tcW w:w="2835" w:type="dxa"/>
            <w:vMerge/>
            <w:vAlign w:val="center"/>
          </w:tcPr>
          <w:p w:rsidR="00610363" w:rsidRPr="00295697" w:rsidRDefault="00610363" w:rsidP="00610363">
            <w:pPr>
              <w:rPr>
                <w:rFonts w:cs="Arial"/>
                <w:color w:val="000000"/>
                <w:sz w:val="22"/>
                <w:szCs w:val="22"/>
                <w:lang w:eastAsia="es-CR"/>
              </w:rPr>
            </w:pPr>
          </w:p>
        </w:tc>
        <w:tc>
          <w:tcPr>
            <w:tcW w:w="2268" w:type="dxa"/>
            <w:vAlign w:val="center"/>
          </w:tcPr>
          <w:p w:rsidR="00610363" w:rsidRPr="00295697" w:rsidRDefault="00610363" w:rsidP="00610363">
            <w:pPr>
              <w:cnfStyle w:val="000000000000" w:firstRow="0" w:lastRow="0" w:firstColumn="0" w:lastColumn="0" w:oddVBand="0" w:evenVBand="0" w:oddHBand="0"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Fuente de información</w:t>
            </w:r>
          </w:p>
        </w:tc>
        <w:tc>
          <w:tcPr>
            <w:tcW w:w="4301" w:type="dxa"/>
            <w:vAlign w:val="center"/>
          </w:tcPr>
          <w:p w:rsidR="00610363" w:rsidRPr="00295697" w:rsidRDefault="00610363" w:rsidP="00610363">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Programa de Desarrollo y Mantenimiento de la Infraestructura Institucional (PRODEMI)</w:t>
            </w:r>
            <w:r w:rsidRPr="00295697">
              <w:rPr>
                <w:rFonts w:cs="Arial"/>
                <w:sz w:val="22"/>
                <w:szCs w:val="22"/>
              </w:rPr>
              <w:t xml:space="preserve"> </w:t>
            </w:r>
          </w:p>
        </w:tc>
      </w:tr>
      <w:tr w:rsidR="00610363" w:rsidRPr="00295697" w:rsidTr="00491105">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2835" w:type="dxa"/>
            <w:vMerge/>
            <w:vAlign w:val="center"/>
          </w:tcPr>
          <w:p w:rsidR="00610363" w:rsidRPr="00295697" w:rsidRDefault="00610363" w:rsidP="00610363">
            <w:pPr>
              <w:rPr>
                <w:rFonts w:cs="Arial"/>
                <w:color w:val="000000"/>
                <w:sz w:val="22"/>
                <w:szCs w:val="22"/>
                <w:lang w:eastAsia="es-CR"/>
              </w:rPr>
            </w:pPr>
          </w:p>
        </w:tc>
        <w:tc>
          <w:tcPr>
            <w:tcW w:w="2268" w:type="dxa"/>
            <w:vAlign w:val="center"/>
          </w:tcPr>
          <w:p w:rsidR="00610363" w:rsidRPr="00295697" w:rsidRDefault="00610363" w:rsidP="00610363">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Responsable </w:t>
            </w:r>
          </w:p>
        </w:tc>
        <w:tc>
          <w:tcPr>
            <w:tcW w:w="4301" w:type="dxa"/>
            <w:vAlign w:val="center"/>
          </w:tcPr>
          <w:p w:rsidR="00610363" w:rsidRPr="00295697" w:rsidRDefault="00610363" w:rsidP="00610363">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295697">
              <w:rPr>
                <w:rFonts w:cs="Arial"/>
                <w:sz w:val="22"/>
                <w:szCs w:val="22"/>
              </w:rPr>
              <w:t xml:space="preserve">Director de PRODEMI </w:t>
            </w:r>
          </w:p>
        </w:tc>
      </w:tr>
      <w:tr w:rsidR="00610363" w:rsidRPr="00295697" w:rsidTr="008F7758">
        <w:trPr>
          <w:trHeight w:val="603"/>
        </w:trPr>
        <w:tc>
          <w:tcPr>
            <w:cnfStyle w:val="001000000000" w:firstRow="0" w:lastRow="0" w:firstColumn="1" w:lastColumn="0" w:oddVBand="0" w:evenVBand="0" w:oddHBand="0" w:evenHBand="0" w:firstRowFirstColumn="0" w:firstRowLastColumn="0" w:lastRowFirstColumn="0" w:lastRowLastColumn="0"/>
            <w:tcW w:w="2835" w:type="dxa"/>
            <w:vAlign w:val="center"/>
            <w:hideMark/>
          </w:tcPr>
          <w:p w:rsidR="00610363" w:rsidRPr="00295697" w:rsidRDefault="00610363" w:rsidP="00610363">
            <w:pPr>
              <w:rPr>
                <w:rFonts w:cs="Arial"/>
                <w:color w:val="000000"/>
                <w:sz w:val="22"/>
                <w:szCs w:val="22"/>
                <w:lang w:eastAsia="es-CR"/>
              </w:rPr>
            </w:pPr>
            <w:r w:rsidRPr="00295697">
              <w:rPr>
                <w:rFonts w:cs="Arial"/>
                <w:color w:val="000000"/>
                <w:sz w:val="22"/>
                <w:szCs w:val="22"/>
                <w:lang w:eastAsia="es-CR"/>
              </w:rPr>
              <w:t xml:space="preserve">Observaciones  </w:t>
            </w:r>
          </w:p>
        </w:tc>
        <w:tc>
          <w:tcPr>
            <w:tcW w:w="6569" w:type="dxa"/>
            <w:gridSpan w:val="2"/>
            <w:vAlign w:val="center"/>
            <w:hideMark/>
          </w:tcPr>
          <w:p w:rsidR="00610363" w:rsidRPr="00295697" w:rsidRDefault="00610363" w:rsidP="00610363">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p>
        </w:tc>
      </w:tr>
    </w:tbl>
    <w:p w:rsidR="00B40403" w:rsidRPr="00BD3831" w:rsidRDefault="00B40403" w:rsidP="00B37FB7">
      <w:pPr>
        <w:pStyle w:val="TITULO1"/>
      </w:pPr>
      <w:bookmarkStart w:id="54" w:name="_Toc31180234"/>
      <w:bookmarkStart w:id="55" w:name="_GoBack"/>
      <w:bookmarkEnd w:id="55"/>
      <w:r w:rsidRPr="00BD3831">
        <w:lastRenderedPageBreak/>
        <w:t>ACCIONES DE CONTROL Y SEGUIMIENTO</w:t>
      </w:r>
      <w:bookmarkEnd w:id="53"/>
      <w:bookmarkEnd w:id="54"/>
    </w:p>
    <w:p w:rsidR="00B40403" w:rsidRDefault="00B40403" w:rsidP="00B40403"/>
    <w:p w:rsidR="00B40403" w:rsidRDefault="00B40403" w:rsidP="00B40403">
      <w:r>
        <w:t>El seguimiento y el control del POAI permiten verificar el uso eficiente y eficaz de los recursos institucionales en la consecución de los objetivos definidos y tomar las acciones correctivas a tiempo en caso de que esto no se cumpla.  En este proceso deben participar, en el ámbito de las instancias universitarias, los funcionarios encargados y responsables de las actividades presupuestarias que se contemplan en cada uno de los programas.  Ello significa que en los programas académicos participarán de un modo más determinante las instancias académicas de la Universidad, aunque también deban participar en la evaluación de los programas de apoyo.</w:t>
      </w:r>
    </w:p>
    <w:p w:rsidR="00B40403" w:rsidRDefault="00B40403" w:rsidP="00B40403"/>
    <w:p w:rsidR="00B40403" w:rsidRDefault="00B40403" w:rsidP="00313545">
      <w:r>
        <w:t xml:space="preserve">Las acciones de control y seguimiento del POAI se enmarcan en la normativa correspondiente y los documentos o informes que se elaboran son una respuesta a las decisiones institucionales y a la normativa nacional en esta materia. En ese sentido, se enuncian a continuación: </w:t>
      </w:r>
    </w:p>
    <w:p w:rsidR="00B40403" w:rsidRDefault="00B40403" w:rsidP="00313545"/>
    <w:p w:rsidR="00763D01" w:rsidRDefault="00763D01" w:rsidP="0021588F">
      <w:pPr>
        <w:numPr>
          <w:ilvl w:val="0"/>
          <w:numId w:val="13"/>
        </w:numPr>
        <w:jc w:val="left"/>
        <w:rPr>
          <w:rFonts w:cs="Arial"/>
        </w:rPr>
      </w:pPr>
      <w:r>
        <w:rPr>
          <w:rFonts w:cs="Arial"/>
        </w:rPr>
        <w:t xml:space="preserve">Ley </w:t>
      </w:r>
      <w:r w:rsidR="00455451">
        <w:rPr>
          <w:rFonts w:cs="Arial"/>
        </w:rPr>
        <w:t>N.º</w:t>
      </w:r>
      <w:r>
        <w:rPr>
          <w:rFonts w:cs="Arial"/>
        </w:rPr>
        <w:t xml:space="preserve"> 8131, de Administración Financiera y Presupuestos Públicos.</w:t>
      </w:r>
    </w:p>
    <w:p w:rsidR="00763D01" w:rsidRPr="00794A70" w:rsidRDefault="00763D01" w:rsidP="0021588F">
      <w:pPr>
        <w:numPr>
          <w:ilvl w:val="0"/>
          <w:numId w:val="13"/>
        </w:numPr>
        <w:jc w:val="left"/>
        <w:rPr>
          <w:rFonts w:cs="Arial"/>
        </w:rPr>
      </w:pPr>
      <w:r w:rsidRPr="00794A70">
        <w:rPr>
          <w:rFonts w:cs="Arial"/>
        </w:rPr>
        <w:t xml:space="preserve">Ley </w:t>
      </w:r>
      <w:r w:rsidR="00455451" w:rsidRPr="00794A70">
        <w:rPr>
          <w:rFonts w:cs="Arial"/>
        </w:rPr>
        <w:t>N.º</w:t>
      </w:r>
      <w:r w:rsidRPr="00794A70">
        <w:rPr>
          <w:rFonts w:cs="Arial"/>
        </w:rPr>
        <w:t xml:space="preserve"> 8292 General de Control Interno.</w:t>
      </w:r>
    </w:p>
    <w:p w:rsidR="00763D01" w:rsidRPr="005F55F8" w:rsidRDefault="00763D01" w:rsidP="0021588F">
      <w:pPr>
        <w:numPr>
          <w:ilvl w:val="0"/>
          <w:numId w:val="13"/>
        </w:numPr>
        <w:jc w:val="left"/>
        <w:rPr>
          <w:rFonts w:cs="Arial"/>
        </w:rPr>
      </w:pPr>
      <w:r>
        <w:rPr>
          <w:rFonts w:cs="Arial"/>
        </w:rPr>
        <w:t>Plan Nacional de la Educación Superior Universitaria Estatal (Planes).</w:t>
      </w:r>
    </w:p>
    <w:p w:rsidR="00B40403" w:rsidRDefault="00B40403" w:rsidP="0021588F">
      <w:pPr>
        <w:numPr>
          <w:ilvl w:val="0"/>
          <w:numId w:val="13"/>
        </w:numPr>
        <w:jc w:val="left"/>
        <w:rPr>
          <w:rFonts w:cs="Arial"/>
        </w:rPr>
      </w:pPr>
      <w:r>
        <w:rPr>
          <w:rFonts w:cs="Arial"/>
        </w:rPr>
        <w:t>Estatuto Orgánico.</w:t>
      </w:r>
    </w:p>
    <w:p w:rsidR="00B40403" w:rsidRDefault="00B40403" w:rsidP="0021588F">
      <w:pPr>
        <w:numPr>
          <w:ilvl w:val="0"/>
          <w:numId w:val="13"/>
        </w:numPr>
        <w:jc w:val="left"/>
        <w:rPr>
          <w:rFonts w:cs="Arial"/>
        </w:rPr>
      </w:pPr>
      <w:r>
        <w:rPr>
          <w:rFonts w:cs="Arial"/>
        </w:rPr>
        <w:t>Políticas Institucionales.</w:t>
      </w:r>
    </w:p>
    <w:p w:rsidR="005F55F8" w:rsidRPr="00D95780" w:rsidRDefault="005F55F8" w:rsidP="0021588F">
      <w:pPr>
        <w:numPr>
          <w:ilvl w:val="0"/>
          <w:numId w:val="13"/>
        </w:numPr>
        <w:jc w:val="left"/>
        <w:rPr>
          <w:rFonts w:cs="Arial"/>
        </w:rPr>
      </w:pPr>
      <w:r w:rsidRPr="00D95780">
        <w:rPr>
          <w:rFonts w:cs="Arial"/>
        </w:rPr>
        <w:t>Convención Colectiva.</w:t>
      </w:r>
    </w:p>
    <w:p w:rsidR="00D95780" w:rsidRPr="00D95780" w:rsidRDefault="00D95780" w:rsidP="0021588F">
      <w:pPr>
        <w:numPr>
          <w:ilvl w:val="0"/>
          <w:numId w:val="13"/>
        </w:numPr>
        <w:jc w:val="left"/>
        <w:rPr>
          <w:rFonts w:cs="Arial"/>
        </w:rPr>
      </w:pPr>
      <w:r w:rsidRPr="00D95780">
        <w:rPr>
          <w:rFonts w:cs="Arial"/>
        </w:rPr>
        <w:t>Red Inter Institucional de Trasparencia en el Sector Público (Oficio UNA-R-OFIC-3282-2016, noviembre del 2016)</w:t>
      </w:r>
    </w:p>
    <w:p w:rsidR="005F55F8" w:rsidRPr="00D95780" w:rsidRDefault="005F55F8" w:rsidP="0021588F">
      <w:pPr>
        <w:numPr>
          <w:ilvl w:val="0"/>
          <w:numId w:val="13"/>
        </w:numPr>
        <w:jc w:val="left"/>
        <w:rPr>
          <w:rFonts w:cs="Arial"/>
        </w:rPr>
      </w:pPr>
      <w:r w:rsidRPr="00D95780">
        <w:rPr>
          <w:rFonts w:cs="Arial"/>
        </w:rPr>
        <w:t>Reglamentos de las instancias.</w:t>
      </w:r>
    </w:p>
    <w:p w:rsidR="00B40403" w:rsidRDefault="00B40403" w:rsidP="0021588F">
      <w:pPr>
        <w:numPr>
          <w:ilvl w:val="0"/>
          <w:numId w:val="13"/>
        </w:numPr>
        <w:rPr>
          <w:rFonts w:cs="Arial"/>
        </w:rPr>
      </w:pPr>
      <w:r>
        <w:rPr>
          <w:rFonts w:cs="Arial"/>
        </w:rPr>
        <w:t>Directrices institucionales para la formulación, la aprobación, la ejecución, la evaluación y el seguimiento del POAI y sus procedimientos.</w:t>
      </w:r>
    </w:p>
    <w:p w:rsidR="00785769" w:rsidRPr="00785769" w:rsidRDefault="005F55F8" w:rsidP="0021588F">
      <w:pPr>
        <w:numPr>
          <w:ilvl w:val="0"/>
          <w:numId w:val="13"/>
        </w:numPr>
        <w:jc w:val="left"/>
        <w:rPr>
          <w:rFonts w:cs="Arial"/>
        </w:rPr>
      </w:pPr>
      <w:r>
        <w:rPr>
          <w:rFonts w:cs="Arial"/>
        </w:rPr>
        <w:t>Plan de Mediano Plazo Institucional 2017-2021.</w:t>
      </w:r>
    </w:p>
    <w:p w:rsidR="00B40403" w:rsidRDefault="00B40403" w:rsidP="00F00F3D">
      <w:pPr>
        <w:jc w:val="left"/>
        <w:rPr>
          <w:rFonts w:cs="Arial"/>
        </w:rPr>
      </w:pPr>
    </w:p>
    <w:p w:rsidR="009328E6" w:rsidRDefault="009328E6" w:rsidP="006F0334">
      <w:pPr>
        <w:pStyle w:val="Default"/>
        <w:widowControl/>
        <w:autoSpaceDE w:val="0"/>
        <w:autoSpaceDN w:val="0"/>
        <w:adjustRightInd w:val="0"/>
        <w:spacing w:line="360" w:lineRule="auto"/>
        <w:jc w:val="both"/>
        <w:rPr>
          <w:rFonts w:ascii="Arial" w:eastAsia="Times New Roman" w:hAnsi="Arial" w:cs="Arial"/>
          <w:color w:val="auto"/>
          <w:lang w:val="es-CR"/>
        </w:rPr>
      </w:pPr>
    </w:p>
    <w:p w:rsidR="00B40403" w:rsidRPr="00F00F3D" w:rsidRDefault="00B40403" w:rsidP="006F0334">
      <w:pPr>
        <w:pStyle w:val="Default"/>
        <w:widowControl/>
        <w:autoSpaceDE w:val="0"/>
        <w:autoSpaceDN w:val="0"/>
        <w:adjustRightInd w:val="0"/>
        <w:spacing w:line="360" w:lineRule="auto"/>
        <w:jc w:val="both"/>
        <w:rPr>
          <w:rFonts w:ascii="Arial" w:eastAsia="Times New Roman" w:hAnsi="Arial" w:cs="Arial"/>
          <w:color w:val="auto"/>
          <w:lang w:val="es-CR"/>
        </w:rPr>
      </w:pPr>
      <w:r w:rsidRPr="00F00F3D">
        <w:rPr>
          <w:rFonts w:ascii="Arial" w:eastAsia="Times New Roman" w:hAnsi="Arial" w:cs="Arial"/>
          <w:color w:val="auto"/>
          <w:lang w:val="es-CR"/>
        </w:rPr>
        <w:lastRenderedPageBreak/>
        <w:t>Esta normativa requiere de la rendición de informes</w:t>
      </w:r>
      <w:r w:rsidR="00084032">
        <w:rPr>
          <w:rFonts w:ascii="Arial" w:eastAsia="Times New Roman" w:hAnsi="Arial" w:cs="Arial"/>
          <w:color w:val="auto"/>
          <w:lang w:val="es-CR"/>
        </w:rPr>
        <w:t xml:space="preserve"> de variada naturaleza, desde los institucionales como los emitidos por las </w:t>
      </w:r>
      <w:r w:rsidR="00002611">
        <w:rPr>
          <w:rFonts w:ascii="Arial" w:eastAsia="Times New Roman" w:hAnsi="Arial" w:cs="Arial"/>
          <w:color w:val="auto"/>
          <w:lang w:val="es-CR"/>
        </w:rPr>
        <w:t>unidades</w:t>
      </w:r>
      <w:r w:rsidR="00084032">
        <w:rPr>
          <w:rFonts w:ascii="Arial" w:eastAsia="Times New Roman" w:hAnsi="Arial" w:cs="Arial"/>
          <w:color w:val="auto"/>
          <w:lang w:val="es-CR"/>
        </w:rPr>
        <w:t xml:space="preserve"> ejecutoras</w:t>
      </w:r>
      <w:r w:rsidR="002802D9" w:rsidRPr="00F00F3D">
        <w:rPr>
          <w:rFonts w:ascii="Arial" w:eastAsia="Times New Roman" w:hAnsi="Arial" w:cs="Arial"/>
          <w:color w:val="auto"/>
          <w:lang w:val="es-CR"/>
        </w:rPr>
        <w:t>,</w:t>
      </w:r>
      <w:r w:rsidR="00002611">
        <w:rPr>
          <w:rFonts w:ascii="Arial" w:eastAsia="Times New Roman" w:hAnsi="Arial" w:cs="Arial"/>
          <w:color w:val="auto"/>
          <w:lang w:val="es-CR"/>
        </w:rPr>
        <w:t xml:space="preserve"> así como también los</w:t>
      </w:r>
      <w:r w:rsidR="002802D9" w:rsidRPr="00F00F3D">
        <w:rPr>
          <w:rFonts w:ascii="Arial" w:eastAsia="Times New Roman" w:hAnsi="Arial" w:cs="Arial"/>
          <w:color w:val="auto"/>
          <w:lang w:val="es-CR"/>
        </w:rPr>
        <w:t xml:space="preserve"> reportes</w:t>
      </w:r>
      <w:r w:rsidR="00F00F3D" w:rsidRPr="00F00F3D">
        <w:rPr>
          <w:rFonts w:ascii="Arial" w:eastAsia="Times New Roman" w:hAnsi="Arial" w:cs="Arial"/>
          <w:color w:val="auto"/>
          <w:lang w:val="es-CR"/>
        </w:rPr>
        <w:t xml:space="preserve"> de</w:t>
      </w:r>
      <w:r w:rsidR="00002611">
        <w:rPr>
          <w:rFonts w:ascii="Arial" w:eastAsia="Times New Roman" w:hAnsi="Arial" w:cs="Arial"/>
          <w:color w:val="auto"/>
          <w:lang w:val="es-CR"/>
        </w:rPr>
        <w:t xml:space="preserve"> los</w:t>
      </w:r>
      <w:r w:rsidR="002802D9" w:rsidRPr="00F00F3D">
        <w:rPr>
          <w:rFonts w:ascii="Arial" w:eastAsia="Times New Roman" w:hAnsi="Arial" w:cs="Arial"/>
          <w:color w:val="auto"/>
          <w:lang w:val="es-CR"/>
        </w:rPr>
        <w:t xml:space="preserve"> Sistemas automatizados</w:t>
      </w:r>
      <w:r w:rsidR="00F00F3D" w:rsidRPr="00F00F3D">
        <w:rPr>
          <w:rFonts w:ascii="Arial" w:eastAsia="Times New Roman" w:hAnsi="Arial" w:cs="Arial"/>
          <w:color w:val="auto"/>
          <w:lang w:val="es-CR"/>
        </w:rPr>
        <w:t>: Banner, SIGESA (Sistema de Gestión Administrativa), SIA (Sistema de Información Académica) y Sistema de Planificación Presupuesto Institucional</w:t>
      </w:r>
      <w:r w:rsidR="00002611">
        <w:rPr>
          <w:rFonts w:ascii="Arial" w:eastAsia="Times New Roman" w:hAnsi="Arial" w:cs="Arial"/>
          <w:color w:val="auto"/>
          <w:lang w:val="es-CR"/>
        </w:rPr>
        <w:t>, indispensables p</w:t>
      </w:r>
      <w:r w:rsidRPr="00F00F3D">
        <w:rPr>
          <w:rFonts w:ascii="Arial" w:eastAsia="Times New Roman" w:hAnsi="Arial" w:cs="Arial"/>
          <w:color w:val="auto"/>
          <w:lang w:val="es-CR"/>
        </w:rPr>
        <w:t xml:space="preserve">ara el control de lo programado </w:t>
      </w:r>
      <w:r w:rsidR="00002611">
        <w:rPr>
          <w:rFonts w:ascii="Arial" w:eastAsia="Times New Roman" w:hAnsi="Arial" w:cs="Arial"/>
          <w:color w:val="auto"/>
          <w:lang w:val="es-CR"/>
        </w:rPr>
        <w:t xml:space="preserve">versus </w:t>
      </w:r>
      <w:r w:rsidRPr="00F00F3D">
        <w:rPr>
          <w:rFonts w:ascii="Arial" w:eastAsia="Times New Roman" w:hAnsi="Arial" w:cs="Arial"/>
          <w:color w:val="auto"/>
          <w:lang w:val="es-CR"/>
        </w:rPr>
        <w:t>lo ejecutado</w:t>
      </w:r>
      <w:r w:rsidR="002802D9" w:rsidRPr="00F00F3D">
        <w:rPr>
          <w:rFonts w:ascii="Arial" w:eastAsia="Times New Roman" w:hAnsi="Arial" w:cs="Arial"/>
          <w:color w:val="auto"/>
          <w:lang w:val="es-CR"/>
        </w:rPr>
        <w:t>.</w:t>
      </w:r>
      <w:r w:rsidRPr="00F00F3D">
        <w:rPr>
          <w:rFonts w:ascii="Arial" w:eastAsia="Times New Roman" w:hAnsi="Arial" w:cs="Arial"/>
          <w:color w:val="auto"/>
          <w:lang w:val="es-CR"/>
        </w:rPr>
        <w:t xml:space="preserve">  </w:t>
      </w:r>
    </w:p>
    <w:p w:rsidR="00313545" w:rsidRPr="00F00F3D" w:rsidRDefault="00313545" w:rsidP="00F00F3D">
      <w:pPr>
        <w:pStyle w:val="Default"/>
        <w:spacing w:line="360" w:lineRule="auto"/>
        <w:rPr>
          <w:rFonts w:ascii="Arial" w:eastAsia="Times New Roman" w:hAnsi="Arial" w:cs="Arial"/>
          <w:color w:val="auto"/>
          <w:lang w:val="es-CR"/>
        </w:rPr>
      </w:pPr>
    </w:p>
    <w:p w:rsidR="00B40403" w:rsidRDefault="00B40403" w:rsidP="00833A74">
      <w:r>
        <w:t xml:space="preserve">El proceso de evaluación del grado de cumplimiento de objetivos y </w:t>
      </w:r>
      <w:r w:rsidR="0019079F">
        <w:t>metas</w:t>
      </w:r>
      <w:r>
        <w:t xml:space="preserve"> </w:t>
      </w:r>
      <w:r w:rsidR="00D95780">
        <w:t xml:space="preserve">del POAI </w:t>
      </w:r>
      <w:r>
        <w:t>se realiza considerando l</w:t>
      </w:r>
      <w:r w:rsidR="00D95780">
        <w:t>o</w:t>
      </w:r>
      <w:r w:rsidR="0093655F">
        <w:t xml:space="preserve">s </w:t>
      </w:r>
      <w:r w:rsidR="00D95780">
        <w:t xml:space="preserve">informes que </w:t>
      </w:r>
      <w:r w:rsidR="0093655F">
        <w:t>se realizan en los</w:t>
      </w:r>
      <w:r>
        <w:t xml:space="preserve"> ámbitos de unidad, facultad, centro, sede, sección regional, vicerrectoría, rectoría y universidad, mediante la valoración de los logros que en ellos se reporten, además de su replanteamiento en los casos en que se presente un cambio que así lo amerite. Los resultados de esa valoración </w:t>
      </w:r>
      <w:r w:rsidR="0093655F">
        <w:t>constituyen</w:t>
      </w:r>
      <w:r>
        <w:t xml:space="preserve"> un criterio para el establecimiento de los objetivos y las metas del siguiente periodo.  </w:t>
      </w:r>
    </w:p>
    <w:p w:rsidR="00B40403" w:rsidRDefault="00B40403" w:rsidP="00B40403"/>
    <w:p w:rsidR="00B40403" w:rsidRDefault="00B40403" w:rsidP="00B40403">
      <w:pPr>
        <w:spacing w:line="240" w:lineRule="auto"/>
        <w:jc w:val="left"/>
        <w:rPr>
          <w:b/>
        </w:rPr>
      </w:pPr>
      <w:r>
        <w:br w:type="page"/>
      </w:r>
    </w:p>
    <w:p w:rsidR="00B40403" w:rsidRPr="000435F6" w:rsidRDefault="00B40403" w:rsidP="00B37FB7">
      <w:pPr>
        <w:pStyle w:val="TITULO1"/>
      </w:pPr>
      <w:bookmarkStart w:id="56" w:name="_Toc494114160"/>
      <w:bookmarkStart w:id="57" w:name="_Toc31180235"/>
      <w:r w:rsidRPr="000435F6">
        <w:lastRenderedPageBreak/>
        <w:t>PRODUCTOS Y SERVICIOS, SEGÚN POBLACIÓN META A LA QUE SE DIRIGEN</w:t>
      </w:r>
      <w:bookmarkEnd w:id="56"/>
      <w:bookmarkEnd w:id="57"/>
    </w:p>
    <w:p w:rsidR="00B40403" w:rsidRPr="004554E2" w:rsidRDefault="00B40403" w:rsidP="00B40403"/>
    <w:p w:rsidR="00B40403" w:rsidRDefault="00B40403" w:rsidP="00B40403">
      <w:pPr>
        <w:rPr>
          <w:b/>
        </w:rPr>
      </w:pPr>
      <w:r w:rsidRPr="00473F3C">
        <w:t>La Universidad Nacional, según</w:t>
      </w:r>
      <w:r>
        <w:rPr>
          <w:rFonts w:cs="Arial"/>
        </w:rPr>
        <w:t xml:space="preserve"> la población meta a la que se dirigen sus productos y servicios, ofrece en la actualidad la gama que a continuación se describe:</w:t>
      </w:r>
    </w:p>
    <w:p w:rsidR="006A7260" w:rsidRPr="00455451" w:rsidRDefault="006A7260" w:rsidP="00F374BE">
      <w:pPr>
        <w:pStyle w:val="TITULO2"/>
      </w:pPr>
      <w:bookmarkStart w:id="58" w:name="_Toc31180236"/>
      <w:r w:rsidRPr="00455451">
        <w:t>Programa Académico</w:t>
      </w:r>
      <w:bookmarkEnd w:id="58"/>
      <w:r w:rsidRPr="00455451">
        <w:t xml:space="preserve"> </w:t>
      </w:r>
    </w:p>
    <w:tbl>
      <w:tblPr>
        <w:tblStyle w:val="Tabladelista3-nfasis11"/>
        <w:tblW w:w="9889" w:type="dxa"/>
        <w:tblLook w:val="01A0" w:firstRow="1" w:lastRow="0" w:firstColumn="1" w:lastColumn="1" w:noHBand="0" w:noVBand="0"/>
      </w:tblPr>
      <w:tblGrid>
        <w:gridCol w:w="2263"/>
        <w:gridCol w:w="5245"/>
        <w:gridCol w:w="2381"/>
      </w:tblGrid>
      <w:tr w:rsidR="006A7260" w:rsidRPr="00034861" w:rsidTr="007A4F5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263" w:type="dxa"/>
            <w:shd w:val="clear" w:color="auto" w:fill="1F3864" w:themeFill="accent5" w:themeFillShade="80"/>
            <w:vAlign w:val="center"/>
          </w:tcPr>
          <w:p w:rsidR="006A7260" w:rsidRPr="007F09B7" w:rsidRDefault="006A7260" w:rsidP="006A7260">
            <w:pPr>
              <w:spacing w:line="240" w:lineRule="auto"/>
              <w:jc w:val="center"/>
              <w:rPr>
                <w:rFonts w:cs="Arial"/>
                <w:b w:val="0"/>
                <w:i/>
                <w:sz w:val="22"/>
                <w:szCs w:val="22"/>
              </w:rPr>
            </w:pPr>
            <w:r w:rsidRPr="007F09B7">
              <w:rPr>
                <w:rFonts w:cs="Arial"/>
                <w:i/>
                <w:sz w:val="22"/>
                <w:szCs w:val="22"/>
              </w:rPr>
              <w:t>PRODUCTOS / SERVICIOS</w:t>
            </w:r>
          </w:p>
        </w:tc>
        <w:tc>
          <w:tcPr>
            <w:cnfStyle w:val="000010000000" w:firstRow="0" w:lastRow="0" w:firstColumn="0" w:lastColumn="0" w:oddVBand="1" w:evenVBand="0" w:oddHBand="0" w:evenHBand="0" w:firstRowFirstColumn="0" w:firstRowLastColumn="0" w:lastRowFirstColumn="0" w:lastRowLastColumn="0"/>
            <w:tcW w:w="5245" w:type="dxa"/>
            <w:shd w:val="clear" w:color="auto" w:fill="1F3864" w:themeFill="accent5" w:themeFillShade="80"/>
            <w:vAlign w:val="center"/>
          </w:tcPr>
          <w:p w:rsidR="006A7260" w:rsidRPr="007F09B7" w:rsidRDefault="006A7260" w:rsidP="006A7260">
            <w:pPr>
              <w:spacing w:line="240" w:lineRule="auto"/>
              <w:jc w:val="center"/>
              <w:rPr>
                <w:rFonts w:cs="Arial"/>
                <w:b w:val="0"/>
                <w:i/>
                <w:sz w:val="22"/>
                <w:szCs w:val="22"/>
              </w:rPr>
            </w:pPr>
            <w:r w:rsidRPr="007F09B7">
              <w:rPr>
                <w:rFonts w:cs="Arial"/>
                <w:i/>
                <w:sz w:val="22"/>
                <w:szCs w:val="22"/>
              </w:rPr>
              <w:t>CARACTERÍSTICAS</w:t>
            </w:r>
          </w:p>
        </w:tc>
        <w:tc>
          <w:tcPr>
            <w:cnfStyle w:val="000100001000" w:firstRow="0" w:lastRow="0" w:firstColumn="0" w:lastColumn="1" w:oddVBand="0" w:evenVBand="0" w:oddHBand="0" w:evenHBand="0" w:firstRowFirstColumn="0" w:firstRowLastColumn="1" w:lastRowFirstColumn="0" w:lastRowLastColumn="0"/>
            <w:tcW w:w="2381" w:type="dxa"/>
            <w:shd w:val="clear" w:color="auto" w:fill="1F3864" w:themeFill="accent5" w:themeFillShade="80"/>
            <w:vAlign w:val="center"/>
          </w:tcPr>
          <w:p w:rsidR="006A7260" w:rsidRPr="007F09B7" w:rsidRDefault="00CC7AA8" w:rsidP="006A7260">
            <w:pPr>
              <w:spacing w:line="240" w:lineRule="auto"/>
              <w:jc w:val="center"/>
              <w:rPr>
                <w:rFonts w:cs="Arial"/>
                <w:b w:val="0"/>
                <w:i/>
                <w:sz w:val="22"/>
                <w:szCs w:val="22"/>
              </w:rPr>
            </w:pPr>
            <w:r w:rsidRPr="007F09B7">
              <w:rPr>
                <w:rFonts w:cs="Arial"/>
                <w:i/>
                <w:sz w:val="22"/>
                <w:szCs w:val="22"/>
              </w:rPr>
              <w:t>POBLACIÓN META</w:t>
            </w:r>
          </w:p>
        </w:tc>
      </w:tr>
      <w:tr w:rsidR="006A7260" w:rsidRPr="00034861" w:rsidTr="007A4F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Align w:val="center"/>
          </w:tcPr>
          <w:p w:rsidR="006A7260" w:rsidRPr="00034861" w:rsidRDefault="006A7260" w:rsidP="008A359E">
            <w:pPr>
              <w:spacing w:line="240" w:lineRule="auto"/>
              <w:jc w:val="center"/>
              <w:rPr>
                <w:rFonts w:cs="Arial"/>
                <w:b w:val="0"/>
                <w:sz w:val="22"/>
                <w:szCs w:val="22"/>
              </w:rPr>
            </w:pPr>
            <w:r w:rsidRPr="00034861">
              <w:rPr>
                <w:rFonts w:cs="Arial"/>
                <w:b w:val="0"/>
                <w:sz w:val="22"/>
                <w:szCs w:val="22"/>
              </w:rPr>
              <w:t>Matrícula de estudiantes nuevos y regulares</w:t>
            </w:r>
          </w:p>
        </w:tc>
        <w:tc>
          <w:tcPr>
            <w:cnfStyle w:val="000010000000" w:firstRow="0" w:lastRow="0" w:firstColumn="0" w:lastColumn="0" w:oddVBand="1" w:evenVBand="0" w:oddHBand="0" w:evenHBand="0" w:firstRowFirstColumn="0" w:firstRowLastColumn="0" w:lastRowFirstColumn="0" w:lastRowLastColumn="0"/>
            <w:tcW w:w="5245" w:type="dxa"/>
            <w:vAlign w:val="center"/>
          </w:tcPr>
          <w:p w:rsidR="006A7260" w:rsidRDefault="006A7260" w:rsidP="007A4F54">
            <w:pPr>
              <w:spacing w:line="240" w:lineRule="auto"/>
              <w:rPr>
                <w:rFonts w:cs="Arial"/>
                <w:sz w:val="22"/>
                <w:szCs w:val="22"/>
              </w:rPr>
            </w:pPr>
            <w:r w:rsidRPr="00034861">
              <w:rPr>
                <w:rFonts w:cs="Arial"/>
                <w:sz w:val="22"/>
                <w:szCs w:val="22"/>
              </w:rPr>
              <w:t>Estudiantes en pregrado (diplomado, técnico y profesorado), grado (bachillerato y licenciatura) y posgrado (maestría, especialidad profesional y doctorado); formados con responsabilidad social, condiciones de liderazgo, ética, respeto por los derechos humanos, así como con alto rigor científico, que coadyuven a un enfoque integral humanista.</w:t>
            </w:r>
          </w:p>
          <w:p w:rsidR="007A4F54" w:rsidRPr="00034861" w:rsidRDefault="007A4F54" w:rsidP="007A4F54">
            <w:pPr>
              <w:spacing w:line="240" w:lineRule="auto"/>
              <w:rPr>
                <w:rFonts w:cs="Arial"/>
                <w:sz w:val="22"/>
                <w:szCs w:val="22"/>
              </w:rPr>
            </w:pPr>
          </w:p>
        </w:tc>
        <w:tc>
          <w:tcPr>
            <w:cnfStyle w:val="000100000000" w:firstRow="0" w:lastRow="0" w:firstColumn="0" w:lastColumn="1" w:oddVBand="0" w:evenVBand="0" w:oddHBand="0" w:evenHBand="0" w:firstRowFirstColumn="0" w:firstRowLastColumn="0" w:lastRowFirstColumn="0" w:lastRowLastColumn="0"/>
            <w:tcW w:w="2381" w:type="dxa"/>
            <w:vAlign w:val="center"/>
          </w:tcPr>
          <w:p w:rsidR="006A7260" w:rsidRPr="00034861" w:rsidRDefault="006A7260" w:rsidP="008A359E">
            <w:pPr>
              <w:spacing w:line="240" w:lineRule="auto"/>
              <w:jc w:val="center"/>
              <w:rPr>
                <w:rFonts w:cs="Arial"/>
                <w:b w:val="0"/>
                <w:sz w:val="22"/>
                <w:szCs w:val="22"/>
              </w:rPr>
            </w:pPr>
            <w:r w:rsidRPr="00034861">
              <w:rPr>
                <w:rFonts w:cs="Arial"/>
                <w:b w:val="0"/>
                <w:sz w:val="22"/>
                <w:szCs w:val="22"/>
              </w:rPr>
              <w:t>Estudiantes potenciales, estudiantes regulares de pregrado, grado y posgrado.</w:t>
            </w:r>
          </w:p>
          <w:p w:rsidR="006A7260" w:rsidRPr="00034861" w:rsidRDefault="006A7260" w:rsidP="008A359E">
            <w:pPr>
              <w:spacing w:line="240" w:lineRule="auto"/>
              <w:jc w:val="center"/>
              <w:rPr>
                <w:rFonts w:cs="Arial"/>
                <w:b w:val="0"/>
                <w:sz w:val="22"/>
                <w:szCs w:val="22"/>
              </w:rPr>
            </w:pPr>
          </w:p>
        </w:tc>
      </w:tr>
      <w:tr w:rsidR="006A7260" w:rsidRPr="00034861" w:rsidTr="007A4F54">
        <w:trPr>
          <w:trHeight w:val="929"/>
        </w:trPr>
        <w:tc>
          <w:tcPr>
            <w:cnfStyle w:val="001000000000" w:firstRow="0" w:lastRow="0" w:firstColumn="1" w:lastColumn="0" w:oddVBand="0" w:evenVBand="0" w:oddHBand="0" w:evenHBand="0" w:firstRowFirstColumn="0" w:firstRowLastColumn="0" w:lastRowFirstColumn="0" w:lastRowLastColumn="0"/>
            <w:tcW w:w="2263" w:type="dxa"/>
            <w:vAlign w:val="center"/>
          </w:tcPr>
          <w:p w:rsidR="006A7260" w:rsidRPr="00034861" w:rsidRDefault="006A7260" w:rsidP="008A359E">
            <w:pPr>
              <w:spacing w:line="240" w:lineRule="auto"/>
              <w:jc w:val="center"/>
              <w:rPr>
                <w:rFonts w:cs="Arial"/>
                <w:b w:val="0"/>
                <w:sz w:val="22"/>
                <w:szCs w:val="22"/>
              </w:rPr>
            </w:pPr>
            <w:r w:rsidRPr="00034861">
              <w:rPr>
                <w:rFonts w:cs="Arial"/>
                <w:b w:val="0"/>
                <w:sz w:val="22"/>
                <w:szCs w:val="22"/>
              </w:rPr>
              <w:t>Graduados</w:t>
            </w:r>
          </w:p>
        </w:tc>
        <w:tc>
          <w:tcPr>
            <w:cnfStyle w:val="000010000000" w:firstRow="0" w:lastRow="0" w:firstColumn="0" w:lastColumn="0" w:oddVBand="1" w:evenVBand="0" w:oddHBand="0" w:evenHBand="0" w:firstRowFirstColumn="0" w:firstRowLastColumn="0" w:lastRowFirstColumn="0" w:lastRowLastColumn="0"/>
            <w:tcW w:w="5245" w:type="dxa"/>
            <w:vAlign w:val="center"/>
          </w:tcPr>
          <w:p w:rsidR="006A7260" w:rsidRPr="00034861" w:rsidRDefault="006A7260" w:rsidP="006A7260">
            <w:pPr>
              <w:spacing w:line="240" w:lineRule="auto"/>
              <w:rPr>
                <w:rFonts w:cs="Arial"/>
                <w:sz w:val="22"/>
                <w:szCs w:val="22"/>
              </w:rPr>
            </w:pPr>
            <w:r w:rsidRPr="00034861">
              <w:rPr>
                <w:rFonts w:cs="Arial"/>
                <w:sz w:val="22"/>
                <w:szCs w:val="22"/>
              </w:rPr>
              <w:t>Persona que ha obtenido un título universitario, de pregrado, grado y/o posgrado.</w:t>
            </w:r>
          </w:p>
        </w:tc>
        <w:tc>
          <w:tcPr>
            <w:cnfStyle w:val="000100000000" w:firstRow="0" w:lastRow="0" w:firstColumn="0" w:lastColumn="1" w:oddVBand="0" w:evenVBand="0" w:oddHBand="0" w:evenHBand="0" w:firstRowFirstColumn="0" w:firstRowLastColumn="0" w:lastRowFirstColumn="0" w:lastRowLastColumn="0"/>
            <w:tcW w:w="2381" w:type="dxa"/>
            <w:vAlign w:val="center"/>
          </w:tcPr>
          <w:p w:rsidR="006A7260" w:rsidRPr="00034861" w:rsidRDefault="006A7260" w:rsidP="008A359E">
            <w:pPr>
              <w:spacing w:line="240" w:lineRule="auto"/>
              <w:jc w:val="center"/>
              <w:rPr>
                <w:rFonts w:cs="Arial"/>
                <w:b w:val="0"/>
                <w:sz w:val="22"/>
                <w:szCs w:val="22"/>
              </w:rPr>
            </w:pPr>
            <w:r w:rsidRPr="00034861">
              <w:rPr>
                <w:rFonts w:cs="Arial"/>
                <w:b w:val="0"/>
                <w:sz w:val="22"/>
                <w:szCs w:val="22"/>
              </w:rPr>
              <w:t>Estudiante regular de pregrado, grado y posgrado.</w:t>
            </w:r>
          </w:p>
        </w:tc>
      </w:tr>
      <w:tr w:rsidR="006A7260" w:rsidRPr="00034861" w:rsidTr="007A4F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Align w:val="center"/>
          </w:tcPr>
          <w:p w:rsidR="006A7260" w:rsidRPr="00034861" w:rsidRDefault="006A7260" w:rsidP="008A359E">
            <w:pPr>
              <w:spacing w:line="240" w:lineRule="auto"/>
              <w:jc w:val="center"/>
              <w:rPr>
                <w:rFonts w:cs="Arial"/>
                <w:b w:val="0"/>
                <w:color w:val="0070C0"/>
                <w:sz w:val="22"/>
                <w:szCs w:val="22"/>
              </w:rPr>
            </w:pPr>
            <w:r w:rsidRPr="00034861">
              <w:rPr>
                <w:rFonts w:cs="Arial"/>
                <w:b w:val="0"/>
                <w:sz w:val="22"/>
                <w:szCs w:val="22"/>
              </w:rPr>
              <w:t>Proyectos de docencia.</w:t>
            </w:r>
          </w:p>
        </w:tc>
        <w:tc>
          <w:tcPr>
            <w:cnfStyle w:val="000010000000" w:firstRow="0" w:lastRow="0" w:firstColumn="0" w:lastColumn="0" w:oddVBand="1" w:evenVBand="0" w:oddHBand="0" w:evenHBand="0" w:firstRowFirstColumn="0" w:firstRowLastColumn="0" w:lastRowFirstColumn="0" w:lastRowLastColumn="0"/>
            <w:tcW w:w="5245" w:type="dxa"/>
            <w:vAlign w:val="center"/>
          </w:tcPr>
          <w:p w:rsidR="006A7260" w:rsidRPr="00034861" w:rsidRDefault="006A7260" w:rsidP="006A7260">
            <w:pPr>
              <w:tabs>
                <w:tab w:val="left" w:pos="1891"/>
              </w:tabs>
              <w:spacing w:line="240" w:lineRule="auto"/>
              <w:rPr>
                <w:rFonts w:eastAsia="MS Mincho" w:cs="Arial"/>
                <w:color w:val="000000"/>
                <w:sz w:val="22"/>
                <w:szCs w:val="22"/>
                <w:lang w:val="es-ES_tradnl"/>
              </w:rPr>
            </w:pPr>
            <w:r w:rsidRPr="00034861">
              <w:rPr>
                <w:rFonts w:cs="Arial"/>
                <w:sz w:val="22"/>
                <w:szCs w:val="22"/>
              </w:rPr>
              <w:t xml:space="preserve">Procesos que promueven el desarrollo integral del estudiantado y de los docentes </w:t>
            </w:r>
            <w:r w:rsidRPr="00034861">
              <w:rPr>
                <w:rFonts w:cs="Arial"/>
                <w:color w:val="000000"/>
                <w:sz w:val="22"/>
                <w:szCs w:val="22"/>
              </w:rPr>
              <w:t xml:space="preserve">y contribuyen al mejoramiento del sistema educativo mediante la sistematización de experiencias y la reflexión crítica, participativa e innovadora, para construir y actualizar conocimientos para transformar la </w:t>
            </w:r>
            <w:r w:rsidR="009328E6" w:rsidRPr="00034861">
              <w:rPr>
                <w:rFonts w:cs="Arial"/>
                <w:color w:val="000000"/>
                <w:sz w:val="22"/>
                <w:szCs w:val="22"/>
              </w:rPr>
              <w:t>realidad</w:t>
            </w:r>
            <w:r w:rsidR="009328E6">
              <w:rPr>
                <w:rFonts w:cs="Arial"/>
                <w:color w:val="000000"/>
                <w:sz w:val="22"/>
                <w:szCs w:val="22"/>
              </w:rPr>
              <w:t>.</w:t>
            </w:r>
            <w:r w:rsidRPr="00034861">
              <w:rPr>
                <w:rFonts w:cs="Arial"/>
                <w:color w:val="9CC2E5" w:themeColor="accent1" w:themeTint="99"/>
                <w:sz w:val="22"/>
                <w:szCs w:val="22"/>
              </w:rPr>
              <w:t xml:space="preserve"> </w:t>
            </w:r>
            <w:r w:rsidRPr="00034861">
              <w:rPr>
                <w:rFonts w:cs="Arial"/>
                <w:sz w:val="22"/>
                <w:szCs w:val="22"/>
              </w:rPr>
              <w:t>Se caracteriza por: el desarrollo de nuevas estrategias y métodos de enseñanz</w:t>
            </w:r>
            <w:r w:rsidRPr="00034861">
              <w:rPr>
                <w:rFonts w:cs="Arial"/>
                <w:color w:val="000000"/>
                <w:sz w:val="22"/>
                <w:szCs w:val="22"/>
              </w:rPr>
              <w:t xml:space="preserve">a y aprendizaje, por la </w:t>
            </w:r>
            <w:r w:rsidRPr="00034861">
              <w:rPr>
                <w:rFonts w:cs="Arial"/>
                <w:sz w:val="22"/>
                <w:szCs w:val="22"/>
              </w:rPr>
              <w:t>innovación curricular,</w:t>
            </w:r>
            <w:r w:rsidRPr="00034861">
              <w:rPr>
                <w:rFonts w:cs="Arial"/>
                <w:color w:val="000000"/>
                <w:sz w:val="22"/>
                <w:szCs w:val="22"/>
              </w:rPr>
              <w:t xml:space="preserve"> la actualización de materiales educativos, la educación</w:t>
            </w:r>
            <w:r w:rsidRPr="00034861">
              <w:rPr>
                <w:rFonts w:eastAsia="MS Mincho" w:cs="Arial"/>
                <w:color w:val="000000"/>
                <w:sz w:val="22"/>
                <w:szCs w:val="22"/>
                <w:lang w:val="es-ES_tradnl"/>
              </w:rPr>
              <w:t xml:space="preserve"> permanente y su interrelación con la investigación y la extensión.</w:t>
            </w:r>
          </w:p>
          <w:p w:rsidR="006A7260" w:rsidRPr="00034861" w:rsidRDefault="006A7260" w:rsidP="006A7260">
            <w:pPr>
              <w:spacing w:line="240" w:lineRule="auto"/>
              <w:rPr>
                <w:rFonts w:cs="Arial"/>
                <w:sz w:val="22"/>
                <w:szCs w:val="22"/>
                <w:lang w:val="es-ES_tradnl"/>
              </w:rPr>
            </w:pPr>
          </w:p>
        </w:tc>
        <w:tc>
          <w:tcPr>
            <w:cnfStyle w:val="000100000000" w:firstRow="0" w:lastRow="0" w:firstColumn="0" w:lastColumn="1" w:oddVBand="0" w:evenVBand="0" w:oddHBand="0" w:evenHBand="0" w:firstRowFirstColumn="0" w:firstRowLastColumn="0" w:lastRowFirstColumn="0" w:lastRowLastColumn="0"/>
            <w:tcW w:w="2381" w:type="dxa"/>
            <w:vAlign w:val="center"/>
          </w:tcPr>
          <w:p w:rsidR="006A7260" w:rsidRPr="00034861" w:rsidRDefault="006A7260" w:rsidP="008A359E">
            <w:pPr>
              <w:spacing w:line="240" w:lineRule="auto"/>
              <w:jc w:val="center"/>
              <w:rPr>
                <w:rFonts w:cs="Arial"/>
                <w:b w:val="0"/>
                <w:sz w:val="22"/>
                <w:szCs w:val="22"/>
              </w:rPr>
            </w:pPr>
            <w:r w:rsidRPr="00034861">
              <w:rPr>
                <w:rFonts w:cs="Arial"/>
                <w:b w:val="0"/>
                <w:sz w:val="22"/>
                <w:szCs w:val="22"/>
              </w:rPr>
              <w:t>Estudiantes y profesores.</w:t>
            </w:r>
          </w:p>
          <w:p w:rsidR="006A7260" w:rsidRPr="00034861" w:rsidRDefault="006A7260" w:rsidP="008A359E">
            <w:pPr>
              <w:spacing w:line="240" w:lineRule="auto"/>
              <w:jc w:val="center"/>
              <w:rPr>
                <w:rFonts w:cs="Arial"/>
                <w:b w:val="0"/>
                <w:color w:val="0070C0"/>
                <w:sz w:val="22"/>
                <w:szCs w:val="22"/>
              </w:rPr>
            </w:pPr>
          </w:p>
        </w:tc>
      </w:tr>
      <w:tr w:rsidR="006A7260" w:rsidRPr="00034861" w:rsidTr="007A4F54">
        <w:tc>
          <w:tcPr>
            <w:cnfStyle w:val="001000000000" w:firstRow="0" w:lastRow="0" w:firstColumn="1" w:lastColumn="0" w:oddVBand="0" w:evenVBand="0" w:oddHBand="0" w:evenHBand="0" w:firstRowFirstColumn="0" w:firstRowLastColumn="0" w:lastRowFirstColumn="0" w:lastRowLastColumn="0"/>
            <w:tcW w:w="2263" w:type="dxa"/>
            <w:vAlign w:val="center"/>
          </w:tcPr>
          <w:p w:rsidR="006A7260" w:rsidRPr="00034861" w:rsidRDefault="006A7260" w:rsidP="008A359E">
            <w:pPr>
              <w:spacing w:line="240" w:lineRule="auto"/>
              <w:jc w:val="center"/>
              <w:rPr>
                <w:rFonts w:cs="Arial"/>
                <w:b w:val="0"/>
                <w:sz w:val="22"/>
                <w:szCs w:val="22"/>
              </w:rPr>
            </w:pPr>
            <w:r w:rsidRPr="00034861">
              <w:rPr>
                <w:rFonts w:cs="Arial"/>
                <w:b w:val="0"/>
                <w:sz w:val="22"/>
                <w:szCs w:val="22"/>
              </w:rPr>
              <w:t>Cursos Optativos</w:t>
            </w:r>
          </w:p>
        </w:tc>
        <w:tc>
          <w:tcPr>
            <w:cnfStyle w:val="000010000000" w:firstRow="0" w:lastRow="0" w:firstColumn="0" w:lastColumn="0" w:oddVBand="1" w:evenVBand="0" w:oddHBand="0" w:evenHBand="0" w:firstRowFirstColumn="0" w:firstRowLastColumn="0" w:lastRowFirstColumn="0" w:lastRowLastColumn="0"/>
            <w:tcW w:w="5245" w:type="dxa"/>
            <w:vAlign w:val="center"/>
          </w:tcPr>
          <w:p w:rsidR="006A7260" w:rsidRPr="00034861" w:rsidRDefault="006A7260" w:rsidP="006A7260">
            <w:pPr>
              <w:spacing w:line="240" w:lineRule="auto"/>
              <w:rPr>
                <w:rFonts w:cs="Arial"/>
                <w:color w:val="000000"/>
                <w:sz w:val="22"/>
                <w:szCs w:val="22"/>
              </w:rPr>
            </w:pPr>
            <w:r w:rsidRPr="00034861">
              <w:rPr>
                <w:rFonts w:cs="Arial"/>
                <w:color w:val="000000"/>
                <w:sz w:val="22"/>
                <w:szCs w:val="22"/>
              </w:rPr>
              <w:t xml:space="preserve">Estos cursos permiten que estudiantes de diferentes carreras compartan experiencias, conocimientos y diversos puntos de vista respecto a un mismo tema, permitiendo una formación más integral. </w:t>
            </w:r>
          </w:p>
          <w:p w:rsidR="006A7260" w:rsidRPr="00034861" w:rsidRDefault="006A7260" w:rsidP="006A7260">
            <w:pPr>
              <w:spacing w:line="240" w:lineRule="auto"/>
              <w:rPr>
                <w:rFonts w:cs="Arial"/>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2381" w:type="dxa"/>
            <w:vAlign w:val="center"/>
          </w:tcPr>
          <w:p w:rsidR="006A7260" w:rsidRPr="00034861" w:rsidRDefault="006A7260" w:rsidP="008A359E">
            <w:pPr>
              <w:spacing w:line="240" w:lineRule="auto"/>
              <w:jc w:val="center"/>
              <w:rPr>
                <w:rFonts w:cs="Arial"/>
                <w:b w:val="0"/>
                <w:sz w:val="22"/>
                <w:szCs w:val="22"/>
              </w:rPr>
            </w:pPr>
            <w:r w:rsidRPr="00034861">
              <w:rPr>
                <w:rFonts w:cs="Arial"/>
                <w:b w:val="0"/>
                <w:sz w:val="22"/>
                <w:szCs w:val="22"/>
              </w:rPr>
              <w:t>Estudiantes y profesores.</w:t>
            </w:r>
          </w:p>
          <w:p w:rsidR="006A7260" w:rsidRPr="00034861" w:rsidRDefault="006A7260" w:rsidP="008A359E">
            <w:pPr>
              <w:spacing w:line="240" w:lineRule="auto"/>
              <w:jc w:val="center"/>
              <w:rPr>
                <w:rFonts w:cs="Arial"/>
                <w:sz w:val="22"/>
                <w:szCs w:val="22"/>
              </w:rPr>
            </w:pPr>
          </w:p>
        </w:tc>
      </w:tr>
      <w:tr w:rsidR="006A7260" w:rsidRPr="00034861" w:rsidTr="007A4F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Align w:val="center"/>
          </w:tcPr>
          <w:p w:rsidR="006A7260" w:rsidRPr="00034861" w:rsidRDefault="006A7260" w:rsidP="008A359E">
            <w:pPr>
              <w:spacing w:line="240" w:lineRule="auto"/>
              <w:jc w:val="center"/>
              <w:rPr>
                <w:rFonts w:cs="Arial"/>
                <w:b w:val="0"/>
                <w:color w:val="0070C0"/>
                <w:sz w:val="22"/>
                <w:szCs w:val="22"/>
              </w:rPr>
            </w:pPr>
            <w:r w:rsidRPr="00034861">
              <w:rPr>
                <w:rFonts w:cs="Arial"/>
                <w:b w:val="0"/>
                <w:sz w:val="22"/>
                <w:szCs w:val="22"/>
              </w:rPr>
              <w:t>Cursos: de Educación permanente</w:t>
            </w:r>
          </w:p>
        </w:tc>
        <w:tc>
          <w:tcPr>
            <w:cnfStyle w:val="000010000000" w:firstRow="0" w:lastRow="0" w:firstColumn="0" w:lastColumn="0" w:oddVBand="1" w:evenVBand="0" w:oddHBand="0" w:evenHBand="0" w:firstRowFirstColumn="0" w:firstRowLastColumn="0" w:lastRowFirstColumn="0" w:lastRowLastColumn="0"/>
            <w:tcW w:w="5245" w:type="dxa"/>
            <w:vAlign w:val="center"/>
          </w:tcPr>
          <w:p w:rsidR="006A7260" w:rsidRPr="00034861" w:rsidRDefault="006A7260" w:rsidP="006A7260">
            <w:pPr>
              <w:spacing w:line="240" w:lineRule="auto"/>
              <w:rPr>
                <w:rFonts w:cs="Arial"/>
                <w:sz w:val="22"/>
                <w:szCs w:val="22"/>
              </w:rPr>
            </w:pPr>
            <w:r w:rsidRPr="00034861">
              <w:rPr>
                <w:rFonts w:cs="Arial"/>
                <w:sz w:val="22"/>
                <w:szCs w:val="22"/>
              </w:rPr>
              <w:t>La educación permanente se define como una actividad de educación no formal, abierta, accesible, flexible, comprometida con su entorno, permeable a las fronteras entre etapas y conocimientos, que actúa y se convierte a sí misma en una organización que aprende.</w:t>
            </w:r>
          </w:p>
          <w:p w:rsidR="006A7260" w:rsidRPr="00034861" w:rsidRDefault="006A7260" w:rsidP="006A7260">
            <w:pPr>
              <w:spacing w:line="240" w:lineRule="auto"/>
              <w:rPr>
                <w:rFonts w:cs="Arial"/>
                <w:sz w:val="22"/>
                <w:szCs w:val="22"/>
              </w:rPr>
            </w:pPr>
          </w:p>
        </w:tc>
        <w:tc>
          <w:tcPr>
            <w:cnfStyle w:val="000100000000" w:firstRow="0" w:lastRow="0" w:firstColumn="0" w:lastColumn="1" w:oddVBand="0" w:evenVBand="0" w:oddHBand="0" w:evenHBand="0" w:firstRowFirstColumn="0" w:firstRowLastColumn="0" w:lastRowFirstColumn="0" w:lastRowLastColumn="0"/>
            <w:tcW w:w="2381" w:type="dxa"/>
            <w:vAlign w:val="center"/>
          </w:tcPr>
          <w:p w:rsidR="006A7260" w:rsidRPr="00034861" w:rsidRDefault="00F419B3" w:rsidP="008A359E">
            <w:pPr>
              <w:spacing w:line="240" w:lineRule="auto"/>
              <w:jc w:val="center"/>
              <w:rPr>
                <w:rFonts w:cs="Arial"/>
                <w:b w:val="0"/>
                <w:color w:val="0070C0"/>
                <w:sz w:val="22"/>
                <w:szCs w:val="22"/>
              </w:rPr>
            </w:pPr>
            <w:r w:rsidRPr="00034861">
              <w:rPr>
                <w:rFonts w:cs="Arial"/>
                <w:b w:val="0"/>
                <w:sz w:val="22"/>
                <w:szCs w:val="22"/>
              </w:rPr>
              <w:t>Comunidad universitaria y público en general</w:t>
            </w:r>
            <w:r w:rsidR="006A7260" w:rsidRPr="00034861">
              <w:rPr>
                <w:rFonts w:cs="Arial"/>
                <w:b w:val="0"/>
                <w:sz w:val="22"/>
                <w:szCs w:val="22"/>
              </w:rPr>
              <w:t>.</w:t>
            </w:r>
          </w:p>
        </w:tc>
      </w:tr>
      <w:tr w:rsidR="006A7260" w:rsidRPr="00034861" w:rsidTr="007A4F54">
        <w:tc>
          <w:tcPr>
            <w:cnfStyle w:val="001000000000" w:firstRow="0" w:lastRow="0" w:firstColumn="1" w:lastColumn="0" w:oddVBand="0" w:evenVBand="0" w:oddHBand="0" w:evenHBand="0" w:firstRowFirstColumn="0" w:firstRowLastColumn="0" w:lastRowFirstColumn="0" w:lastRowLastColumn="0"/>
            <w:tcW w:w="2263" w:type="dxa"/>
            <w:vAlign w:val="center"/>
          </w:tcPr>
          <w:p w:rsidR="006A7260" w:rsidRPr="00034861" w:rsidRDefault="006A7260" w:rsidP="008A359E">
            <w:pPr>
              <w:spacing w:line="240" w:lineRule="auto"/>
              <w:jc w:val="center"/>
              <w:rPr>
                <w:rFonts w:cs="Arial"/>
                <w:b w:val="0"/>
                <w:color w:val="0070C0"/>
                <w:sz w:val="22"/>
                <w:szCs w:val="22"/>
              </w:rPr>
            </w:pPr>
            <w:r w:rsidRPr="00034861">
              <w:rPr>
                <w:rFonts w:cs="Arial"/>
                <w:b w:val="0"/>
                <w:sz w:val="22"/>
                <w:szCs w:val="22"/>
              </w:rPr>
              <w:lastRenderedPageBreak/>
              <w:t>Proyectos de investigación.</w:t>
            </w:r>
          </w:p>
        </w:tc>
        <w:tc>
          <w:tcPr>
            <w:cnfStyle w:val="000010000000" w:firstRow="0" w:lastRow="0" w:firstColumn="0" w:lastColumn="0" w:oddVBand="1" w:evenVBand="0" w:oddHBand="0" w:evenHBand="0" w:firstRowFirstColumn="0" w:firstRowLastColumn="0" w:lastRowFirstColumn="0" w:lastRowLastColumn="0"/>
            <w:tcW w:w="5245" w:type="dxa"/>
            <w:vAlign w:val="center"/>
          </w:tcPr>
          <w:p w:rsidR="008A359E" w:rsidRDefault="008A359E" w:rsidP="006A7260">
            <w:pPr>
              <w:spacing w:line="240" w:lineRule="auto"/>
              <w:rPr>
                <w:rFonts w:cs="Arial"/>
                <w:sz w:val="22"/>
                <w:szCs w:val="22"/>
              </w:rPr>
            </w:pPr>
          </w:p>
          <w:p w:rsidR="006A7260" w:rsidRPr="00034861" w:rsidRDefault="006A7260" w:rsidP="006A7260">
            <w:pPr>
              <w:spacing w:line="240" w:lineRule="auto"/>
              <w:rPr>
                <w:rFonts w:cs="Arial"/>
                <w:color w:val="000000"/>
                <w:sz w:val="22"/>
                <w:szCs w:val="22"/>
              </w:rPr>
            </w:pPr>
            <w:r w:rsidRPr="00034861">
              <w:rPr>
                <w:rFonts w:cs="Arial"/>
                <w:sz w:val="22"/>
                <w:szCs w:val="22"/>
              </w:rPr>
              <w:t xml:space="preserve">Procesos creativos, reflexivos, rigurosos y sistemáticos que resultan en la generación de nuevos conocimientos o soluciones.  “Con la investigación, la Universidad genera y transfiere a la sociedad el conocimiento y la tecnología requeridos para satisfacer las necesidades del país y coadyuvar en su desarrollo humano, económico y social”. Se caracteriza por un enfoque sistemático, innovador y crítico; </w:t>
            </w:r>
            <w:r w:rsidR="005F1B61" w:rsidRPr="00034861">
              <w:rPr>
                <w:rFonts w:cs="Arial"/>
                <w:sz w:val="22"/>
                <w:szCs w:val="22"/>
              </w:rPr>
              <w:t>generar nuevos</w:t>
            </w:r>
            <w:r w:rsidRPr="00034861">
              <w:rPr>
                <w:rFonts w:cs="Arial"/>
                <w:sz w:val="22"/>
                <w:szCs w:val="22"/>
              </w:rPr>
              <w:t xml:space="preserve"> conocimientos que </w:t>
            </w:r>
            <w:r w:rsidR="00455451" w:rsidRPr="00034861">
              <w:rPr>
                <w:rFonts w:cs="Arial"/>
                <w:sz w:val="22"/>
                <w:szCs w:val="22"/>
              </w:rPr>
              <w:t>los aporta</w:t>
            </w:r>
            <w:r w:rsidRPr="00034861">
              <w:rPr>
                <w:rFonts w:cs="Arial"/>
                <w:sz w:val="22"/>
                <w:szCs w:val="22"/>
              </w:rPr>
              <w:t xml:space="preserve"> a la </w:t>
            </w:r>
            <w:r w:rsidR="00CC7AA8" w:rsidRPr="00034861">
              <w:rPr>
                <w:rFonts w:cs="Arial"/>
                <w:sz w:val="22"/>
                <w:szCs w:val="22"/>
              </w:rPr>
              <w:t>realidad institucional</w:t>
            </w:r>
            <w:r w:rsidRPr="00034861">
              <w:rPr>
                <w:rFonts w:cs="Arial"/>
                <w:sz w:val="22"/>
                <w:szCs w:val="22"/>
              </w:rPr>
              <w:t xml:space="preserve">, nacional o internacional y se vincula </w:t>
            </w:r>
            <w:r w:rsidRPr="00034861">
              <w:rPr>
                <w:rFonts w:cs="Arial"/>
                <w:color w:val="000000"/>
                <w:sz w:val="22"/>
                <w:szCs w:val="22"/>
              </w:rPr>
              <w:t>con la comunidad científica nacional e internacional. Además, aporta conocimiento y retroalimenta las otras áreas académicas.</w:t>
            </w:r>
          </w:p>
          <w:p w:rsidR="006A7260" w:rsidRPr="00034861" w:rsidRDefault="006A7260" w:rsidP="006A7260">
            <w:pPr>
              <w:spacing w:line="240" w:lineRule="auto"/>
              <w:rPr>
                <w:rFonts w:cs="Arial"/>
                <w:sz w:val="22"/>
                <w:szCs w:val="22"/>
              </w:rPr>
            </w:pPr>
          </w:p>
        </w:tc>
        <w:tc>
          <w:tcPr>
            <w:cnfStyle w:val="000100000000" w:firstRow="0" w:lastRow="0" w:firstColumn="0" w:lastColumn="1" w:oddVBand="0" w:evenVBand="0" w:oddHBand="0" w:evenHBand="0" w:firstRowFirstColumn="0" w:firstRowLastColumn="0" w:lastRowFirstColumn="0" w:lastRowLastColumn="0"/>
            <w:tcW w:w="2381" w:type="dxa"/>
            <w:vAlign w:val="center"/>
          </w:tcPr>
          <w:p w:rsidR="006A7260" w:rsidRPr="00034861" w:rsidRDefault="006A7260" w:rsidP="008A359E">
            <w:pPr>
              <w:spacing w:line="240" w:lineRule="auto"/>
              <w:jc w:val="center"/>
              <w:rPr>
                <w:rFonts w:cs="Arial"/>
                <w:b w:val="0"/>
                <w:sz w:val="22"/>
                <w:szCs w:val="22"/>
              </w:rPr>
            </w:pPr>
            <w:r w:rsidRPr="00034861">
              <w:rPr>
                <w:rFonts w:cs="Arial"/>
                <w:b w:val="0"/>
                <w:sz w:val="22"/>
                <w:szCs w:val="22"/>
              </w:rPr>
              <w:t>Estudiantes, profesores, profesionales, funcionarios de los sectores público y privado, y público en general.</w:t>
            </w:r>
          </w:p>
          <w:p w:rsidR="006A7260" w:rsidRPr="00034861" w:rsidRDefault="006A7260" w:rsidP="008A359E">
            <w:pPr>
              <w:spacing w:line="240" w:lineRule="auto"/>
              <w:jc w:val="center"/>
              <w:rPr>
                <w:rFonts w:cs="Arial"/>
                <w:b w:val="0"/>
                <w:color w:val="0070C0"/>
                <w:sz w:val="22"/>
                <w:szCs w:val="22"/>
              </w:rPr>
            </w:pPr>
          </w:p>
        </w:tc>
      </w:tr>
      <w:tr w:rsidR="006A7260" w:rsidRPr="00833A74" w:rsidTr="007A4F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Align w:val="center"/>
          </w:tcPr>
          <w:p w:rsidR="006A7260" w:rsidRPr="00833A74" w:rsidRDefault="006A7260" w:rsidP="008A359E">
            <w:pPr>
              <w:spacing w:line="240" w:lineRule="auto"/>
              <w:jc w:val="center"/>
              <w:rPr>
                <w:rFonts w:cs="Arial"/>
                <w:b w:val="0"/>
                <w:sz w:val="22"/>
                <w:szCs w:val="22"/>
              </w:rPr>
            </w:pPr>
            <w:r w:rsidRPr="00833A74">
              <w:rPr>
                <w:rFonts w:cs="Arial"/>
                <w:b w:val="0"/>
                <w:sz w:val="22"/>
                <w:szCs w:val="22"/>
              </w:rPr>
              <w:t>Proyectos de extensión.</w:t>
            </w:r>
          </w:p>
        </w:tc>
        <w:tc>
          <w:tcPr>
            <w:cnfStyle w:val="000010000000" w:firstRow="0" w:lastRow="0" w:firstColumn="0" w:lastColumn="0" w:oddVBand="1" w:evenVBand="0" w:oddHBand="0" w:evenHBand="0" w:firstRowFirstColumn="0" w:firstRowLastColumn="0" w:lastRowFirstColumn="0" w:lastRowLastColumn="0"/>
            <w:tcW w:w="5245" w:type="dxa"/>
            <w:vAlign w:val="center"/>
          </w:tcPr>
          <w:p w:rsidR="008A359E" w:rsidRPr="00833A74" w:rsidRDefault="008A359E" w:rsidP="006A7260">
            <w:pPr>
              <w:pStyle w:val="Textosinformato"/>
              <w:spacing w:line="240" w:lineRule="auto"/>
              <w:rPr>
                <w:rFonts w:ascii="Arial" w:eastAsia="MS Mincho" w:hAnsi="Arial" w:cs="Arial"/>
                <w:sz w:val="22"/>
                <w:szCs w:val="22"/>
                <w:lang w:val="es-CR"/>
              </w:rPr>
            </w:pPr>
          </w:p>
          <w:p w:rsidR="006A7260" w:rsidRPr="00833A74" w:rsidRDefault="00BD45D1" w:rsidP="006A7260">
            <w:pPr>
              <w:pStyle w:val="Textosinformato"/>
              <w:spacing w:line="240" w:lineRule="auto"/>
              <w:rPr>
                <w:rFonts w:ascii="Arial" w:eastAsia="MS Mincho" w:hAnsi="Arial" w:cs="Arial"/>
                <w:sz w:val="22"/>
                <w:szCs w:val="22"/>
                <w:lang w:val="es-ES_tradnl"/>
              </w:rPr>
            </w:pPr>
            <w:r>
              <w:rPr>
                <w:rFonts w:ascii="Arial" w:eastAsia="MS Mincho" w:hAnsi="Arial" w:cs="Arial"/>
                <w:sz w:val="22"/>
                <w:szCs w:val="22"/>
                <w:lang w:val="es-ES_tradnl"/>
              </w:rPr>
              <w:t>P</w:t>
            </w:r>
            <w:r w:rsidRPr="00833A74">
              <w:rPr>
                <w:rFonts w:ascii="Arial" w:eastAsia="MS Mincho" w:hAnsi="Arial" w:cs="Arial"/>
                <w:sz w:val="22"/>
                <w:szCs w:val="22"/>
                <w:lang w:val="es-ES_tradnl"/>
              </w:rPr>
              <w:t>rocesos</w:t>
            </w:r>
            <w:r w:rsidR="006A7260" w:rsidRPr="00833A74">
              <w:rPr>
                <w:rFonts w:ascii="Arial" w:eastAsia="MS Mincho" w:hAnsi="Arial" w:cs="Arial"/>
                <w:sz w:val="22"/>
                <w:szCs w:val="22"/>
                <w:lang w:val="es-ES_tradnl"/>
              </w:rPr>
              <w:t xml:space="preserve"> de creación y desarrollo de las capacidades de sus actores sociales, institucionales y locales, y de transformación social integral para una mayor calidad de vida de las comunidades.  La extensión nutre la formación integral del académico y del estudiante y fortalece el compromiso que demanda el desarrollo humano. Comprende acciones conjuntas sociedad – universidad, continuas y planificadas, para la generación de una mejora social integral y la retroalimentación del quehacer universitario.    Se caracteriza por la participación de actores sociales, estrategias, formación de académicos, estudiantes y actores del proceso. Permite, sistematizar y divulgar el conocimiento, establece alianzas estratégicas, conforma redes con la sociedad, y se interrelaciona la docencia, la investigación aportando oportunidades de desarrollo.</w:t>
            </w:r>
          </w:p>
          <w:p w:rsidR="008A359E" w:rsidRPr="00833A74" w:rsidRDefault="008A359E" w:rsidP="006A7260">
            <w:pPr>
              <w:pStyle w:val="Textosinformato"/>
              <w:spacing w:line="240" w:lineRule="auto"/>
              <w:rPr>
                <w:rFonts w:ascii="Arial" w:eastAsia="MS Mincho" w:hAnsi="Arial" w:cs="Arial"/>
                <w:sz w:val="22"/>
                <w:szCs w:val="22"/>
                <w:lang w:val="es-ES_tradnl"/>
              </w:rPr>
            </w:pPr>
          </w:p>
          <w:p w:rsidR="006A7260" w:rsidRPr="00833A74" w:rsidRDefault="006A7260" w:rsidP="006A7260">
            <w:pPr>
              <w:spacing w:line="240" w:lineRule="auto"/>
              <w:rPr>
                <w:rFonts w:cs="Arial"/>
                <w:sz w:val="22"/>
                <w:szCs w:val="22"/>
              </w:rPr>
            </w:pPr>
          </w:p>
        </w:tc>
        <w:tc>
          <w:tcPr>
            <w:cnfStyle w:val="000100000000" w:firstRow="0" w:lastRow="0" w:firstColumn="0" w:lastColumn="1" w:oddVBand="0" w:evenVBand="0" w:oddHBand="0" w:evenHBand="0" w:firstRowFirstColumn="0" w:firstRowLastColumn="0" w:lastRowFirstColumn="0" w:lastRowLastColumn="0"/>
            <w:tcW w:w="2381" w:type="dxa"/>
            <w:vAlign w:val="center"/>
          </w:tcPr>
          <w:p w:rsidR="006A7260" w:rsidRPr="00833A74" w:rsidRDefault="006A7260" w:rsidP="008A359E">
            <w:pPr>
              <w:spacing w:line="240" w:lineRule="auto"/>
              <w:jc w:val="center"/>
              <w:rPr>
                <w:rFonts w:cs="Arial"/>
                <w:b w:val="0"/>
                <w:sz w:val="22"/>
                <w:szCs w:val="22"/>
              </w:rPr>
            </w:pPr>
            <w:r w:rsidRPr="00833A74">
              <w:rPr>
                <w:rFonts w:cs="Arial"/>
                <w:b w:val="0"/>
                <w:sz w:val="22"/>
                <w:szCs w:val="22"/>
              </w:rPr>
              <w:t>Estudiantes, estudiantes potenciales, profesores, profesionales, funcionarios de los sectores público y privado, público en general y comunidades nacionales e internacionales.</w:t>
            </w:r>
          </w:p>
          <w:p w:rsidR="006A7260" w:rsidRPr="00833A74" w:rsidRDefault="006A7260" w:rsidP="008A359E">
            <w:pPr>
              <w:spacing w:line="240" w:lineRule="auto"/>
              <w:jc w:val="center"/>
              <w:rPr>
                <w:rFonts w:cs="Arial"/>
                <w:b w:val="0"/>
                <w:sz w:val="22"/>
                <w:szCs w:val="22"/>
              </w:rPr>
            </w:pPr>
          </w:p>
        </w:tc>
      </w:tr>
      <w:tr w:rsidR="006A7260" w:rsidRPr="00034861" w:rsidTr="007A4F54">
        <w:trPr>
          <w:trHeight w:val="2359"/>
        </w:trPr>
        <w:tc>
          <w:tcPr>
            <w:cnfStyle w:val="001000000000" w:firstRow="0" w:lastRow="0" w:firstColumn="1" w:lastColumn="0" w:oddVBand="0" w:evenVBand="0" w:oddHBand="0" w:evenHBand="0" w:firstRowFirstColumn="0" w:firstRowLastColumn="0" w:lastRowFirstColumn="0" w:lastRowLastColumn="0"/>
            <w:tcW w:w="2263" w:type="dxa"/>
            <w:vAlign w:val="center"/>
          </w:tcPr>
          <w:p w:rsidR="006A7260" w:rsidRPr="00034861" w:rsidRDefault="006A7260" w:rsidP="008A359E">
            <w:pPr>
              <w:spacing w:line="240" w:lineRule="auto"/>
              <w:jc w:val="center"/>
              <w:rPr>
                <w:rFonts w:cs="Arial"/>
                <w:b w:val="0"/>
                <w:sz w:val="22"/>
                <w:szCs w:val="22"/>
              </w:rPr>
            </w:pPr>
            <w:r w:rsidRPr="00034861">
              <w:rPr>
                <w:rFonts w:cs="Arial"/>
                <w:b w:val="0"/>
                <w:sz w:val="22"/>
                <w:szCs w:val="22"/>
              </w:rPr>
              <w:t>Proyectos integrados</w:t>
            </w:r>
          </w:p>
        </w:tc>
        <w:tc>
          <w:tcPr>
            <w:cnfStyle w:val="000010000000" w:firstRow="0" w:lastRow="0" w:firstColumn="0" w:lastColumn="0" w:oddVBand="1" w:evenVBand="0" w:oddHBand="0" w:evenHBand="0" w:firstRowFirstColumn="0" w:firstRowLastColumn="0" w:lastRowFirstColumn="0" w:lastRowLastColumn="0"/>
            <w:tcW w:w="5245" w:type="dxa"/>
            <w:vAlign w:val="center"/>
          </w:tcPr>
          <w:p w:rsidR="008A359E" w:rsidRDefault="008A359E" w:rsidP="006A7260">
            <w:pPr>
              <w:spacing w:line="240" w:lineRule="auto"/>
              <w:rPr>
                <w:rFonts w:cs="Arial"/>
                <w:color w:val="000000"/>
                <w:sz w:val="22"/>
                <w:szCs w:val="22"/>
                <w:lang w:val="es-ES_tradnl"/>
              </w:rPr>
            </w:pPr>
          </w:p>
          <w:p w:rsidR="006A7260" w:rsidRDefault="006A7260" w:rsidP="006A7260">
            <w:pPr>
              <w:spacing w:line="240" w:lineRule="auto"/>
              <w:rPr>
                <w:rFonts w:cs="Arial"/>
                <w:color w:val="000000"/>
                <w:sz w:val="22"/>
                <w:szCs w:val="22"/>
              </w:rPr>
            </w:pPr>
            <w:r w:rsidRPr="00034861">
              <w:rPr>
                <w:rFonts w:cs="Arial"/>
                <w:color w:val="000000"/>
                <w:sz w:val="22"/>
                <w:szCs w:val="22"/>
                <w:lang w:val="es-ES_tradnl"/>
              </w:rPr>
              <w:t xml:space="preserve">Se considera proyecto o programa integrado aquel que articula e incorpora sistemática y explícitamente proyectos - para el caso de los programas - o actividades de al menos dos áreas sustantivas (docencia, investigación, extensión, producción).   Se caracterizan por definir metodología, </w:t>
            </w:r>
            <w:r w:rsidRPr="00034861">
              <w:rPr>
                <w:rFonts w:cs="Arial"/>
                <w:color w:val="000000"/>
                <w:sz w:val="22"/>
                <w:szCs w:val="22"/>
              </w:rPr>
              <w:t>sistematizar las estrategias metodológicas participativas, entre otros aspectos.</w:t>
            </w:r>
          </w:p>
          <w:p w:rsidR="008A359E" w:rsidRPr="00034861" w:rsidRDefault="008A359E" w:rsidP="006A7260">
            <w:pPr>
              <w:spacing w:line="240" w:lineRule="auto"/>
              <w:rPr>
                <w:rFonts w:cs="Arial"/>
                <w:sz w:val="22"/>
                <w:szCs w:val="22"/>
              </w:rPr>
            </w:pPr>
          </w:p>
        </w:tc>
        <w:tc>
          <w:tcPr>
            <w:cnfStyle w:val="000100000000" w:firstRow="0" w:lastRow="0" w:firstColumn="0" w:lastColumn="1" w:oddVBand="0" w:evenVBand="0" w:oddHBand="0" w:evenHBand="0" w:firstRowFirstColumn="0" w:firstRowLastColumn="0" w:lastRowFirstColumn="0" w:lastRowLastColumn="0"/>
            <w:tcW w:w="2381" w:type="dxa"/>
            <w:vAlign w:val="center"/>
          </w:tcPr>
          <w:p w:rsidR="006A7260" w:rsidRDefault="006A7260" w:rsidP="008A359E">
            <w:pPr>
              <w:spacing w:line="240" w:lineRule="auto"/>
              <w:jc w:val="center"/>
              <w:rPr>
                <w:rFonts w:cs="Arial"/>
                <w:bCs w:val="0"/>
                <w:sz w:val="22"/>
                <w:szCs w:val="22"/>
              </w:rPr>
            </w:pPr>
            <w:r w:rsidRPr="00034861">
              <w:rPr>
                <w:rFonts w:cs="Arial"/>
                <w:b w:val="0"/>
                <w:sz w:val="22"/>
                <w:szCs w:val="22"/>
              </w:rPr>
              <w:t>Estudiantes, profesores, profesionales, funcionarios de los sectores público y privado, y público en general, comunidades nacionales e internacionales.</w:t>
            </w:r>
          </w:p>
          <w:p w:rsidR="008A359E" w:rsidRDefault="008A359E" w:rsidP="008A359E">
            <w:pPr>
              <w:spacing w:line="240" w:lineRule="auto"/>
              <w:jc w:val="center"/>
              <w:rPr>
                <w:rFonts w:cs="Arial"/>
                <w:bCs w:val="0"/>
                <w:sz w:val="22"/>
                <w:szCs w:val="22"/>
              </w:rPr>
            </w:pPr>
          </w:p>
          <w:p w:rsidR="008A359E" w:rsidRPr="00034861" w:rsidRDefault="008A359E" w:rsidP="008A359E">
            <w:pPr>
              <w:spacing w:line="240" w:lineRule="auto"/>
              <w:jc w:val="center"/>
              <w:rPr>
                <w:rFonts w:cs="Arial"/>
                <w:b w:val="0"/>
                <w:sz w:val="22"/>
                <w:szCs w:val="22"/>
              </w:rPr>
            </w:pPr>
          </w:p>
        </w:tc>
      </w:tr>
      <w:tr w:rsidR="006A7260" w:rsidRPr="00034861" w:rsidTr="007A4F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Align w:val="center"/>
          </w:tcPr>
          <w:p w:rsidR="006A7260" w:rsidRPr="00034861" w:rsidRDefault="006A7260" w:rsidP="008A359E">
            <w:pPr>
              <w:spacing w:line="240" w:lineRule="auto"/>
              <w:jc w:val="center"/>
              <w:rPr>
                <w:rFonts w:cs="Arial"/>
                <w:b w:val="0"/>
                <w:sz w:val="22"/>
                <w:szCs w:val="22"/>
                <w:lang w:val="es-ES"/>
              </w:rPr>
            </w:pPr>
            <w:r w:rsidRPr="00034861">
              <w:rPr>
                <w:rFonts w:cs="Arial"/>
                <w:b w:val="0"/>
                <w:sz w:val="22"/>
                <w:szCs w:val="22"/>
                <w:lang w:val="es-ES"/>
              </w:rPr>
              <w:lastRenderedPageBreak/>
              <w:t>Cursos participativos y de verano.</w:t>
            </w:r>
          </w:p>
        </w:tc>
        <w:tc>
          <w:tcPr>
            <w:cnfStyle w:val="000010000000" w:firstRow="0" w:lastRow="0" w:firstColumn="0" w:lastColumn="0" w:oddVBand="1" w:evenVBand="0" w:oddHBand="0" w:evenHBand="0" w:firstRowFirstColumn="0" w:firstRowLastColumn="0" w:lastRowFirstColumn="0" w:lastRowLastColumn="0"/>
            <w:tcW w:w="5245" w:type="dxa"/>
            <w:vAlign w:val="center"/>
          </w:tcPr>
          <w:p w:rsidR="008A359E" w:rsidRDefault="008A359E" w:rsidP="006A7260">
            <w:pPr>
              <w:spacing w:line="240" w:lineRule="auto"/>
              <w:rPr>
                <w:rFonts w:cs="Arial"/>
                <w:sz w:val="22"/>
                <w:szCs w:val="22"/>
              </w:rPr>
            </w:pPr>
          </w:p>
          <w:p w:rsidR="006A7260" w:rsidRPr="00034861" w:rsidRDefault="006A7260" w:rsidP="006A7260">
            <w:pPr>
              <w:spacing w:line="240" w:lineRule="auto"/>
              <w:rPr>
                <w:rFonts w:cs="Arial"/>
                <w:sz w:val="22"/>
                <w:szCs w:val="22"/>
              </w:rPr>
            </w:pPr>
            <w:r w:rsidRPr="00034861">
              <w:rPr>
                <w:rFonts w:cs="Arial"/>
                <w:sz w:val="22"/>
                <w:szCs w:val="22"/>
              </w:rPr>
              <w:t>Cursos cortos de introducción a diversos temas.</w:t>
            </w:r>
          </w:p>
          <w:p w:rsidR="006A7260" w:rsidRPr="00034861" w:rsidRDefault="006A7260" w:rsidP="006A7260">
            <w:pPr>
              <w:spacing w:line="240" w:lineRule="auto"/>
              <w:rPr>
                <w:rFonts w:cs="Arial"/>
                <w:sz w:val="22"/>
                <w:szCs w:val="22"/>
              </w:rPr>
            </w:pPr>
          </w:p>
        </w:tc>
        <w:tc>
          <w:tcPr>
            <w:cnfStyle w:val="000100000000" w:firstRow="0" w:lastRow="0" w:firstColumn="0" w:lastColumn="1" w:oddVBand="0" w:evenVBand="0" w:oddHBand="0" w:evenHBand="0" w:firstRowFirstColumn="0" w:firstRowLastColumn="0" w:lastRowFirstColumn="0" w:lastRowLastColumn="0"/>
            <w:tcW w:w="2381" w:type="dxa"/>
            <w:vAlign w:val="center"/>
          </w:tcPr>
          <w:p w:rsidR="006A7260" w:rsidRPr="00034861" w:rsidRDefault="006A7260" w:rsidP="008A359E">
            <w:pPr>
              <w:spacing w:line="240" w:lineRule="auto"/>
              <w:jc w:val="center"/>
              <w:rPr>
                <w:rFonts w:cs="Arial"/>
                <w:b w:val="0"/>
                <w:sz w:val="22"/>
                <w:szCs w:val="22"/>
              </w:rPr>
            </w:pPr>
            <w:r w:rsidRPr="00034861">
              <w:rPr>
                <w:rFonts w:cs="Arial"/>
                <w:b w:val="0"/>
                <w:sz w:val="22"/>
                <w:szCs w:val="22"/>
              </w:rPr>
              <w:t>Comunidad nacional (niños, jóvenes, adultos, y adulto mayor).</w:t>
            </w:r>
          </w:p>
        </w:tc>
      </w:tr>
      <w:tr w:rsidR="006A7260" w:rsidRPr="00034861" w:rsidTr="007A4F54">
        <w:trPr>
          <w:trHeight w:val="2382"/>
        </w:trPr>
        <w:tc>
          <w:tcPr>
            <w:cnfStyle w:val="001000000000" w:firstRow="0" w:lastRow="0" w:firstColumn="1" w:lastColumn="0" w:oddVBand="0" w:evenVBand="0" w:oddHBand="0" w:evenHBand="0" w:firstRowFirstColumn="0" w:firstRowLastColumn="0" w:lastRowFirstColumn="0" w:lastRowLastColumn="0"/>
            <w:tcW w:w="2263" w:type="dxa"/>
            <w:vAlign w:val="center"/>
          </w:tcPr>
          <w:p w:rsidR="006A7260" w:rsidRPr="00034861" w:rsidRDefault="006A7260" w:rsidP="008A359E">
            <w:pPr>
              <w:spacing w:line="240" w:lineRule="auto"/>
              <w:jc w:val="center"/>
              <w:rPr>
                <w:rFonts w:cs="Arial"/>
                <w:b w:val="0"/>
                <w:sz w:val="22"/>
                <w:szCs w:val="22"/>
              </w:rPr>
            </w:pPr>
            <w:r w:rsidRPr="00034861">
              <w:rPr>
                <w:rFonts w:cs="Arial"/>
                <w:b w:val="0"/>
                <w:sz w:val="22"/>
                <w:szCs w:val="22"/>
              </w:rPr>
              <w:t>Seminarios, encuentros, videoconferencias, congresos, cursos, talleres de capacitación y refrescamiento, ponencias, exposiciones regionales universitarias, ferias, revistas, propuestas, entre otros.</w:t>
            </w:r>
          </w:p>
          <w:p w:rsidR="006A7260" w:rsidRPr="00034861" w:rsidRDefault="006A7260" w:rsidP="008A359E">
            <w:pPr>
              <w:spacing w:line="240" w:lineRule="auto"/>
              <w:jc w:val="center"/>
              <w:rPr>
                <w:rFonts w:cs="Arial"/>
                <w:b w:val="0"/>
                <w:sz w:val="22"/>
                <w:szCs w:val="22"/>
              </w:rPr>
            </w:pPr>
          </w:p>
        </w:tc>
        <w:tc>
          <w:tcPr>
            <w:cnfStyle w:val="000010000000" w:firstRow="0" w:lastRow="0" w:firstColumn="0" w:lastColumn="0" w:oddVBand="1" w:evenVBand="0" w:oddHBand="0" w:evenHBand="0" w:firstRowFirstColumn="0" w:firstRowLastColumn="0" w:lastRowFirstColumn="0" w:lastRowLastColumn="0"/>
            <w:tcW w:w="5245" w:type="dxa"/>
            <w:vAlign w:val="center"/>
          </w:tcPr>
          <w:p w:rsidR="008A359E" w:rsidRDefault="008A359E" w:rsidP="006A7260">
            <w:pPr>
              <w:spacing w:line="240" w:lineRule="auto"/>
              <w:rPr>
                <w:rFonts w:cs="Arial"/>
                <w:sz w:val="22"/>
                <w:szCs w:val="22"/>
              </w:rPr>
            </w:pPr>
          </w:p>
          <w:p w:rsidR="006A7260" w:rsidRPr="00034861" w:rsidRDefault="006A7260" w:rsidP="006A7260">
            <w:pPr>
              <w:spacing w:line="240" w:lineRule="auto"/>
              <w:rPr>
                <w:rFonts w:cs="Arial"/>
                <w:sz w:val="22"/>
                <w:szCs w:val="22"/>
              </w:rPr>
            </w:pPr>
            <w:r w:rsidRPr="00034861">
              <w:rPr>
                <w:rFonts w:cs="Arial"/>
                <w:sz w:val="22"/>
                <w:szCs w:val="22"/>
              </w:rPr>
              <w:t>Proyección universitaria a la comunidad nacional e internacional, protección de la propiedad intelectual del conocimiento generado y material de complemento de cursos, así como creación de enlaces académicos y difusión de sus alcances.</w:t>
            </w:r>
          </w:p>
        </w:tc>
        <w:tc>
          <w:tcPr>
            <w:cnfStyle w:val="000100000000" w:firstRow="0" w:lastRow="0" w:firstColumn="0" w:lastColumn="1" w:oddVBand="0" w:evenVBand="0" w:oddHBand="0" w:evenHBand="0" w:firstRowFirstColumn="0" w:firstRowLastColumn="0" w:lastRowFirstColumn="0" w:lastRowLastColumn="0"/>
            <w:tcW w:w="2381" w:type="dxa"/>
            <w:vAlign w:val="center"/>
          </w:tcPr>
          <w:p w:rsidR="006A7260" w:rsidRPr="00034861" w:rsidRDefault="006A7260" w:rsidP="008A359E">
            <w:pPr>
              <w:spacing w:line="240" w:lineRule="auto"/>
              <w:jc w:val="center"/>
              <w:rPr>
                <w:rFonts w:cs="Arial"/>
                <w:b w:val="0"/>
                <w:sz w:val="22"/>
                <w:szCs w:val="22"/>
              </w:rPr>
            </w:pPr>
            <w:r w:rsidRPr="00034861">
              <w:rPr>
                <w:rFonts w:cs="Arial"/>
                <w:b w:val="0"/>
                <w:sz w:val="22"/>
                <w:szCs w:val="22"/>
              </w:rPr>
              <w:t>Estudiantes regulares, comunidad científica y profesional, extensionistas, investigadores y público en general.</w:t>
            </w:r>
          </w:p>
        </w:tc>
      </w:tr>
      <w:tr w:rsidR="006A7260" w:rsidRPr="00034861" w:rsidTr="007A4F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Align w:val="center"/>
          </w:tcPr>
          <w:p w:rsidR="006A7260" w:rsidRPr="00034861" w:rsidRDefault="006A7260" w:rsidP="008A359E">
            <w:pPr>
              <w:spacing w:line="240" w:lineRule="auto"/>
              <w:jc w:val="center"/>
              <w:rPr>
                <w:rFonts w:cs="Arial"/>
                <w:b w:val="0"/>
                <w:sz w:val="22"/>
                <w:szCs w:val="22"/>
              </w:rPr>
            </w:pPr>
            <w:r w:rsidRPr="00034861">
              <w:rPr>
                <w:rFonts w:cs="Arial"/>
                <w:b w:val="0"/>
                <w:sz w:val="22"/>
                <w:szCs w:val="22"/>
              </w:rPr>
              <w:t>Servicios de apoyo a la academia.</w:t>
            </w:r>
          </w:p>
        </w:tc>
        <w:tc>
          <w:tcPr>
            <w:cnfStyle w:val="000010000000" w:firstRow="0" w:lastRow="0" w:firstColumn="0" w:lastColumn="0" w:oddVBand="1" w:evenVBand="0" w:oddHBand="0" w:evenHBand="0" w:firstRowFirstColumn="0" w:firstRowLastColumn="0" w:lastRowFirstColumn="0" w:lastRowLastColumn="0"/>
            <w:tcW w:w="5245" w:type="dxa"/>
            <w:vAlign w:val="center"/>
          </w:tcPr>
          <w:p w:rsidR="008A359E" w:rsidRDefault="008A359E" w:rsidP="006A7260">
            <w:pPr>
              <w:spacing w:line="240" w:lineRule="auto"/>
              <w:rPr>
                <w:rFonts w:cs="Arial"/>
                <w:sz w:val="22"/>
                <w:szCs w:val="22"/>
              </w:rPr>
            </w:pPr>
          </w:p>
          <w:p w:rsidR="006A7260" w:rsidRPr="00034861" w:rsidRDefault="006A7260" w:rsidP="006A7260">
            <w:pPr>
              <w:spacing w:line="240" w:lineRule="auto"/>
              <w:rPr>
                <w:rFonts w:cs="Arial"/>
                <w:sz w:val="22"/>
                <w:szCs w:val="22"/>
              </w:rPr>
            </w:pPr>
            <w:r w:rsidRPr="00034861">
              <w:rPr>
                <w:rFonts w:cs="Arial"/>
                <w:sz w:val="22"/>
                <w:szCs w:val="22"/>
              </w:rPr>
              <w:t xml:space="preserve">Son aquellos servicios que prestan las unidades administrativas que apoyan el desarrollo del quehacer académico: planes de mejoramiento, certificación pedagógica, desarrollo de sistemas de gestión de la calidad, apoyo y asesoría a los procesos de  diseño y rediseño o modificación  de planes  de estudio; acreditación, reacreditación,  autoevaluación y mejoramiento de carreras y de laboratorios; diseño y validación  de instrumentos;  talleres para promover el desarrollo de la oferta académica; actualización de diagnósticos; presentación de propuestas a fuentes cooperantes y reactivación de convenios. </w:t>
            </w:r>
          </w:p>
          <w:p w:rsidR="006A7260" w:rsidRPr="00034861" w:rsidRDefault="006A7260" w:rsidP="006A7260">
            <w:pPr>
              <w:spacing w:line="240" w:lineRule="auto"/>
              <w:rPr>
                <w:rFonts w:cs="Arial"/>
                <w:sz w:val="22"/>
                <w:szCs w:val="22"/>
              </w:rPr>
            </w:pPr>
          </w:p>
        </w:tc>
        <w:tc>
          <w:tcPr>
            <w:cnfStyle w:val="000100000000" w:firstRow="0" w:lastRow="0" w:firstColumn="0" w:lastColumn="1" w:oddVBand="0" w:evenVBand="0" w:oddHBand="0" w:evenHBand="0" w:firstRowFirstColumn="0" w:firstRowLastColumn="0" w:lastRowFirstColumn="0" w:lastRowLastColumn="0"/>
            <w:tcW w:w="2381" w:type="dxa"/>
            <w:vAlign w:val="center"/>
          </w:tcPr>
          <w:p w:rsidR="006A7260" w:rsidRPr="00034861" w:rsidRDefault="006A7260" w:rsidP="008A359E">
            <w:pPr>
              <w:spacing w:line="240" w:lineRule="auto"/>
              <w:jc w:val="center"/>
              <w:rPr>
                <w:rFonts w:cs="Arial"/>
                <w:b w:val="0"/>
                <w:sz w:val="22"/>
                <w:szCs w:val="22"/>
              </w:rPr>
            </w:pPr>
            <w:r w:rsidRPr="00034861">
              <w:rPr>
                <w:rFonts w:cs="Arial"/>
                <w:b w:val="0"/>
                <w:sz w:val="22"/>
                <w:szCs w:val="22"/>
              </w:rPr>
              <w:t>Comunidad universitaria y público en general.</w:t>
            </w:r>
          </w:p>
          <w:p w:rsidR="006A7260" w:rsidRPr="00034861" w:rsidRDefault="006A7260" w:rsidP="008A359E">
            <w:pPr>
              <w:spacing w:line="240" w:lineRule="auto"/>
              <w:jc w:val="center"/>
              <w:rPr>
                <w:rFonts w:cs="Arial"/>
                <w:b w:val="0"/>
                <w:sz w:val="22"/>
                <w:szCs w:val="22"/>
              </w:rPr>
            </w:pPr>
          </w:p>
        </w:tc>
      </w:tr>
      <w:tr w:rsidR="00B946F4" w:rsidRPr="00F402D3" w:rsidTr="007A4F54">
        <w:trPr>
          <w:trHeight w:val="2421"/>
        </w:trPr>
        <w:tc>
          <w:tcPr>
            <w:cnfStyle w:val="001000000000" w:firstRow="0" w:lastRow="0" w:firstColumn="1" w:lastColumn="0" w:oddVBand="0" w:evenVBand="0" w:oddHBand="0" w:evenHBand="0" w:firstRowFirstColumn="0" w:firstRowLastColumn="0" w:lastRowFirstColumn="0" w:lastRowLastColumn="0"/>
            <w:tcW w:w="2263" w:type="dxa"/>
            <w:vAlign w:val="center"/>
          </w:tcPr>
          <w:p w:rsidR="00B946F4" w:rsidRPr="00B946F4" w:rsidRDefault="00B946F4" w:rsidP="004D5E96">
            <w:pPr>
              <w:spacing w:line="240" w:lineRule="auto"/>
              <w:jc w:val="center"/>
              <w:rPr>
                <w:rFonts w:cs="Arial"/>
                <w:b w:val="0"/>
                <w:sz w:val="22"/>
                <w:szCs w:val="22"/>
                <w:lang w:val="es-ES"/>
              </w:rPr>
            </w:pPr>
            <w:r w:rsidRPr="00B946F4">
              <w:rPr>
                <w:rFonts w:cs="Arial"/>
                <w:b w:val="0"/>
                <w:sz w:val="22"/>
                <w:szCs w:val="22"/>
                <w:lang w:val="es-ES"/>
              </w:rPr>
              <w:t>Equipo científico y tecnológico</w:t>
            </w:r>
            <w:r>
              <w:rPr>
                <w:rFonts w:cs="Arial"/>
                <w:b w:val="0"/>
                <w:sz w:val="22"/>
                <w:szCs w:val="22"/>
                <w:lang w:val="es-ES"/>
              </w:rPr>
              <w:t xml:space="preserve">. </w:t>
            </w:r>
          </w:p>
        </w:tc>
        <w:tc>
          <w:tcPr>
            <w:cnfStyle w:val="000010000000" w:firstRow="0" w:lastRow="0" w:firstColumn="0" w:lastColumn="0" w:oddVBand="1" w:evenVBand="0" w:oddHBand="0" w:evenHBand="0" w:firstRowFirstColumn="0" w:firstRowLastColumn="0" w:lastRowFirstColumn="0" w:lastRowLastColumn="0"/>
            <w:tcW w:w="5245" w:type="dxa"/>
            <w:vAlign w:val="center"/>
          </w:tcPr>
          <w:p w:rsidR="00B946F4" w:rsidRPr="00B946F4" w:rsidRDefault="00B946F4" w:rsidP="004D5E96">
            <w:pPr>
              <w:spacing w:line="240" w:lineRule="auto"/>
              <w:rPr>
                <w:rFonts w:cs="Arial"/>
                <w:b/>
                <w:sz w:val="22"/>
                <w:szCs w:val="22"/>
              </w:rPr>
            </w:pPr>
            <w:r w:rsidRPr="00B946F4">
              <w:rPr>
                <w:rFonts w:cs="Arial"/>
                <w:sz w:val="22"/>
                <w:szCs w:val="22"/>
              </w:rPr>
              <w:t>Es la priorización de recursos que permiten a la institución fortalecer e incrementar el desarrollo del quehacer sustantivo impulsando</w:t>
            </w:r>
            <w:r>
              <w:rPr>
                <w:rFonts w:cs="Arial"/>
                <w:sz w:val="22"/>
                <w:szCs w:val="22"/>
              </w:rPr>
              <w:t xml:space="preserve"> el </w:t>
            </w:r>
            <w:r w:rsidRPr="00B946F4">
              <w:rPr>
                <w:rFonts w:cs="Arial"/>
                <w:sz w:val="22"/>
                <w:szCs w:val="22"/>
              </w:rPr>
              <w:t>equipo científico tecnológico y otros, mejoras en el acceso tecnológico así como de sus herramientas, mantenimiento correctivo, implementación de sistemas de información electrónica estudiantil, desarrollo de modelos, supervisión y proyectos tecnológicos.</w:t>
            </w:r>
          </w:p>
        </w:tc>
        <w:tc>
          <w:tcPr>
            <w:cnfStyle w:val="000100000000" w:firstRow="0" w:lastRow="0" w:firstColumn="0" w:lastColumn="1" w:oddVBand="0" w:evenVBand="0" w:oddHBand="0" w:evenHBand="0" w:firstRowFirstColumn="0" w:firstRowLastColumn="0" w:lastRowFirstColumn="0" w:lastRowLastColumn="0"/>
            <w:tcW w:w="2381" w:type="dxa"/>
            <w:vAlign w:val="center"/>
          </w:tcPr>
          <w:p w:rsidR="00B946F4" w:rsidRPr="00B946F4" w:rsidRDefault="00B946F4" w:rsidP="004D5E96">
            <w:pPr>
              <w:spacing w:line="240" w:lineRule="auto"/>
              <w:jc w:val="center"/>
              <w:rPr>
                <w:rFonts w:cs="Arial"/>
                <w:b w:val="0"/>
                <w:sz w:val="22"/>
                <w:szCs w:val="22"/>
              </w:rPr>
            </w:pPr>
            <w:r w:rsidRPr="00B946F4">
              <w:rPr>
                <w:rFonts w:cs="Arial"/>
                <w:b w:val="0"/>
                <w:sz w:val="22"/>
                <w:szCs w:val="22"/>
              </w:rPr>
              <w:t>Comunidad universitaria</w:t>
            </w:r>
          </w:p>
        </w:tc>
      </w:tr>
    </w:tbl>
    <w:p w:rsidR="006A7260" w:rsidRDefault="006A7260" w:rsidP="006A7260"/>
    <w:p w:rsidR="006A7260" w:rsidRDefault="006A7260" w:rsidP="006A7260"/>
    <w:p w:rsidR="006A7260" w:rsidRDefault="006A7260" w:rsidP="006A7260"/>
    <w:p w:rsidR="006A7260" w:rsidRDefault="006A7260" w:rsidP="006A7260"/>
    <w:p w:rsidR="00B40403" w:rsidRPr="0077550A" w:rsidRDefault="00F54112" w:rsidP="00F374BE">
      <w:pPr>
        <w:pStyle w:val="TITULO2"/>
      </w:pPr>
      <w:bookmarkStart w:id="59" w:name="_Toc114989485"/>
      <w:bookmarkStart w:id="60" w:name="Productos"/>
      <w:bookmarkStart w:id="61" w:name="_Toc31180237"/>
      <w:bookmarkEnd w:id="59"/>
      <w:bookmarkEnd w:id="60"/>
      <w:r>
        <w:lastRenderedPageBreak/>
        <w:t>Programa de Vida</w:t>
      </w:r>
      <w:r w:rsidR="00B40403" w:rsidRPr="0077550A">
        <w:t xml:space="preserve"> U</w:t>
      </w:r>
      <w:r>
        <w:t>niversitaria</w:t>
      </w:r>
      <w:bookmarkEnd w:id="61"/>
      <w:r w:rsidR="00B40403" w:rsidRPr="0077550A">
        <w:t xml:space="preserve"> </w:t>
      </w:r>
    </w:p>
    <w:tbl>
      <w:tblPr>
        <w:tblStyle w:val="Tabladelista3-nfasis1"/>
        <w:tblW w:w="9889" w:type="dxa"/>
        <w:tblLook w:val="0020" w:firstRow="1" w:lastRow="0" w:firstColumn="0" w:lastColumn="0" w:noHBand="0" w:noVBand="0"/>
      </w:tblPr>
      <w:tblGrid>
        <w:gridCol w:w="2518"/>
        <w:gridCol w:w="4678"/>
        <w:gridCol w:w="2693"/>
      </w:tblGrid>
      <w:tr w:rsidR="00B40403" w:rsidRPr="00852FD5" w:rsidTr="007F09B7">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2518" w:type="dxa"/>
            <w:shd w:val="clear" w:color="auto" w:fill="1F3864" w:themeFill="accent5" w:themeFillShade="80"/>
          </w:tcPr>
          <w:p w:rsidR="00B40403" w:rsidRPr="007F09B7" w:rsidRDefault="00B40403" w:rsidP="006C44AC">
            <w:pPr>
              <w:spacing w:line="240" w:lineRule="auto"/>
              <w:jc w:val="center"/>
              <w:rPr>
                <w:rFonts w:cs="Arial"/>
                <w:b w:val="0"/>
                <w:i/>
                <w:sz w:val="22"/>
                <w:szCs w:val="22"/>
              </w:rPr>
            </w:pPr>
            <w:r w:rsidRPr="007F09B7">
              <w:rPr>
                <w:rFonts w:cs="Arial"/>
                <w:i/>
                <w:sz w:val="22"/>
                <w:szCs w:val="22"/>
              </w:rPr>
              <w:t>PRODUCTOS / SERVICIOS</w:t>
            </w:r>
          </w:p>
        </w:tc>
        <w:tc>
          <w:tcPr>
            <w:tcW w:w="4678" w:type="dxa"/>
            <w:shd w:val="clear" w:color="auto" w:fill="1F3864" w:themeFill="accent5" w:themeFillShade="80"/>
          </w:tcPr>
          <w:p w:rsidR="00B40403" w:rsidRPr="007F09B7" w:rsidRDefault="00B40403" w:rsidP="006C44AC">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b w:val="0"/>
                <w:i/>
                <w:sz w:val="22"/>
                <w:szCs w:val="22"/>
              </w:rPr>
            </w:pPr>
            <w:r w:rsidRPr="007F09B7">
              <w:rPr>
                <w:rFonts w:cs="Arial"/>
                <w:i/>
                <w:sz w:val="22"/>
                <w:szCs w:val="22"/>
              </w:rPr>
              <w:t>CARACTERÍSTICAS</w:t>
            </w:r>
          </w:p>
        </w:tc>
        <w:tc>
          <w:tcPr>
            <w:cnfStyle w:val="000010000000" w:firstRow="0" w:lastRow="0" w:firstColumn="0" w:lastColumn="0" w:oddVBand="1" w:evenVBand="0" w:oddHBand="0" w:evenHBand="0" w:firstRowFirstColumn="0" w:firstRowLastColumn="0" w:lastRowFirstColumn="0" w:lastRowLastColumn="0"/>
            <w:tcW w:w="2693" w:type="dxa"/>
            <w:shd w:val="clear" w:color="auto" w:fill="1F3864" w:themeFill="accent5" w:themeFillShade="80"/>
          </w:tcPr>
          <w:p w:rsidR="00B40403" w:rsidRPr="007F09B7" w:rsidRDefault="00924DD0" w:rsidP="006C44AC">
            <w:pPr>
              <w:spacing w:line="240" w:lineRule="auto"/>
              <w:jc w:val="center"/>
              <w:rPr>
                <w:rFonts w:cs="Arial"/>
                <w:b w:val="0"/>
                <w:i/>
                <w:sz w:val="22"/>
                <w:szCs w:val="22"/>
              </w:rPr>
            </w:pPr>
            <w:r w:rsidRPr="007F09B7">
              <w:rPr>
                <w:rFonts w:cs="Arial"/>
                <w:i/>
                <w:sz w:val="22"/>
                <w:szCs w:val="22"/>
              </w:rPr>
              <w:t>POBLACIÓN META</w:t>
            </w:r>
          </w:p>
        </w:tc>
      </w:tr>
      <w:tr w:rsidR="0019079F" w:rsidRPr="00321C7F" w:rsidTr="00833A74">
        <w:trPr>
          <w:cnfStyle w:val="000000100000" w:firstRow="0" w:lastRow="0" w:firstColumn="0" w:lastColumn="0" w:oddVBand="0" w:evenVBand="0" w:oddHBand="1" w:evenHBand="0" w:firstRowFirstColumn="0" w:firstRowLastColumn="0" w:lastRowFirstColumn="0" w:lastRowLastColumn="0"/>
          <w:trHeight w:val="1898"/>
        </w:trPr>
        <w:tc>
          <w:tcPr>
            <w:cnfStyle w:val="000010000000" w:firstRow="0" w:lastRow="0" w:firstColumn="0" w:lastColumn="0" w:oddVBand="1" w:evenVBand="0" w:oddHBand="0" w:evenHBand="0" w:firstRowFirstColumn="0" w:firstRowLastColumn="0" w:lastRowFirstColumn="0" w:lastRowLastColumn="0"/>
            <w:tcW w:w="2518" w:type="dxa"/>
            <w:vAlign w:val="center"/>
          </w:tcPr>
          <w:p w:rsidR="0019079F" w:rsidRPr="00321C7F" w:rsidRDefault="0019079F" w:rsidP="00833A74">
            <w:pPr>
              <w:spacing w:line="240" w:lineRule="auto"/>
              <w:jc w:val="center"/>
              <w:rPr>
                <w:rFonts w:cs="Arial"/>
                <w:b/>
                <w:sz w:val="22"/>
                <w:szCs w:val="22"/>
              </w:rPr>
            </w:pPr>
            <w:r w:rsidRPr="00321C7F">
              <w:rPr>
                <w:rFonts w:cs="Arial"/>
                <w:sz w:val="22"/>
                <w:szCs w:val="22"/>
              </w:rPr>
              <w:t>Becas y ayudas con aporte económico y residencias estudiantiles</w:t>
            </w:r>
          </w:p>
        </w:tc>
        <w:tc>
          <w:tcPr>
            <w:tcW w:w="4678" w:type="dxa"/>
          </w:tcPr>
          <w:p w:rsidR="0019079F" w:rsidRPr="00321C7F" w:rsidRDefault="0019079F" w:rsidP="006A7260">
            <w:pPr>
              <w:spacing w:line="240" w:lineRule="auto"/>
              <w:cnfStyle w:val="000000100000" w:firstRow="0" w:lastRow="0" w:firstColumn="0" w:lastColumn="0" w:oddVBand="0" w:evenVBand="0" w:oddHBand="1" w:evenHBand="0" w:firstRowFirstColumn="0" w:firstRowLastColumn="0" w:lastRowFirstColumn="0" w:lastRowLastColumn="0"/>
              <w:rPr>
                <w:rFonts w:cs="Arial"/>
                <w:sz w:val="22"/>
                <w:szCs w:val="22"/>
              </w:rPr>
            </w:pPr>
            <w:r w:rsidRPr="00321C7F">
              <w:rPr>
                <w:rFonts w:cs="Arial"/>
                <w:sz w:val="22"/>
                <w:szCs w:val="22"/>
              </w:rPr>
              <w:t>Consiste en la asignación de aportes económicos y de reconocimiento a estudiantes con determinadas condiciones personales, académicas o socioeconómicas, tales como: diferentes categorías de becas; diversos grados de exoneraciones de pago de matrícula; servicios de residencias estudiantiles, estudiante asistente, aportes para giras, becas para movilidad académica estudiantil, becas artísticas y deportivas, becas de liderazgo estudiantil, entre otras.</w:t>
            </w:r>
          </w:p>
          <w:p w:rsidR="0019079F" w:rsidRPr="00321C7F" w:rsidRDefault="0019079F" w:rsidP="006A7260">
            <w:pPr>
              <w:spacing w:line="240" w:lineRule="auto"/>
              <w:cnfStyle w:val="000000100000" w:firstRow="0" w:lastRow="0" w:firstColumn="0" w:lastColumn="0" w:oddVBand="0" w:evenVBand="0" w:oddHBand="1" w:evenHBand="0" w:firstRowFirstColumn="0" w:firstRowLastColumn="0" w:lastRowFirstColumn="0" w:lastRowLastColumn="0"/>
              <w:rPr>
                <w:rFonts w:cs="Arial"/>
                <w:sz w:val="22"/>
                <w:szCs w:val="22"/>
              </w:rPr>
            </w:pPr>
            <w:r w:rsidRPr="00321C7F">
              <w:rPr>
                <w:rFonts w:cs="Arial"/>
                <w:sz w:val="22"/>
                <w:szCs w:val="22"/>
              </w:rPr>
              <w:t xml:space="preserve"> </w:t>
            </w:r>
          </w:p>
        </w:tc>
        <w:tc>
          <w:tcPr>
            <w:cnfStyle w:val="000010000000" w:firstRow="0" w:lastRow="0" w:firstColumn="0" w:lastColumn="0" w:oddVBand="1" w:evenVBand="0" w:oddHBand="0" w:evenHBand="0" w:firstRowFirstColumn="0" w:firstRowLastColumn="0" w:lastRowFirstColumn="0" w:lastRowLastColumn="0"/>
            <w:tcW w:w="2693" w:type="dxa"/>
            <w:vAlign w:val="center"/>
          </w:tcPr>
          <w:p w:rsidR="0019079F" w:rsidRPr="00321C7F" w:rsidRDefault="0019079F" w:rsidP="00833A74">
            <w:pPr>
              <w:spacing w:line="240" w:lineRule="auto"/>
              <w:jc w:val="center"/>
              <w:rPr>
                <w:rFonts w:cs="Arial"/>
                <w:sz w:val="22"/>
                <w:szCs w:val="22"/>
              </w:rPr>
            </w:pPr>
            <w:r w:rsidRPr="00321C7F">
              <w:rPr>
                <w:rFonts w:cs="Arial"/>
                <w:sz w:val="22"/>
                <w:szCs w:val="22"/>
              </w:rPr>
              <w:t>Estudiantes de primer ingreso y regulares, de bajo ingreso económico y/o de alto rendimiento académico.</w:t>
            </w:r>
          </w:p>
        </w:tc>
      </w:tr>
      <w:tr w:rsidR="0019079F" w:rsidRPr="00321C7F" w:rsidTr="00833A74">
        <w:trPr>
          <w:trHeight w:val="1898"/>
        </w:trPr>
        <w:tc>
          <w:tcPr>
            <w:cnfStyle w:val="000010000000" w:firstRow="0" w:lastRow="0" w:firstColumn="0" w:lastColumn="0" w:oddVBand="1" w:evenVBand="0" w:oddHBand="0" w:evenHBand="0" w:firstRowFirstColumn="0" w:firstRowLastColumn="0" w:lastRowFirstColumn="0" w:lastRowLastColumn="0"/>
            <w:tcW w:w="2518" w:type="dxa"/>
            <w:vAlign w:val="center"/>
          </w:tcPr>
          <w:p w:rsidR="0019079F" w:rsidRPr="00321C7F" w:rsidRDefault="0019079F" w:rsidP="008A359E">
            <w:pPr>
              <w:spacing w:line="240" w:lineRule="auto"/>
              <w:jc w:val="center"/>
              <w:rPr>
                <w:rFonts w:cs="Arial"/>
                <w:b/>
                <w:sz w:val="22"/>
                <w:szCs w:val="22"/>
              </w:rPr>
            </w:pPr>
            <w:r w:rsidRPr="00321C7F">
              <w:rPr>
                <w:rFonts w:cs="Arial"/>
                <w:sz w:val="22"/>
                <w:szCs w:val="22"/>
              </w:rPr>
              <w:t>Servicios de orientación, intervención psicopedagógica y atención psicoterapéutica</w:t>
            </w:r>
          </w:p>
        </w:tc>
        <w:tc>
          <w:tcPr>
            <w:tcW w:w="4678" w:type="dxa"/>
          </w:tcPr>
          <w:p w:rsidR="0019079F" w:rsidRPr="00321C7F" w:rsidRDefault="0019079F" w:rsidP="006A7260">
            <w:pPr>
              <w:spacing w:line="240" w:lineRule="auto"/>
              <w:cnfStyle w:val="000000000000" w:firstRow="0" w:lastRow="0" w:firstColumn="0" w:lastColumn="0" w:oddVBand="0" w:evenVBand="0" w:oddHBand="0" w:evenHBand="0" w:firstRowFirstColumn="0" w:firstRowLastColumn="0" w:lastRowFirstColumn="0" w:lastRowLastColumn="0"/>
              <w:rPr>
                <w:rFonts w:cs="Arial"/>
                <w:sz w:val="22"/>
                <w:szCs w:val="22"/>
              </w:rPr>
            </w:pPr>
            <w:r w:rsidRPr="00321C7F">
              <w:rPr>
                <w:rFonts w:cs="Arial"/>
                <w:sz w:val="22"/>
                <w:szCs w:val="22"/>
              </w:rPr>
              <w:t xml:space="preserve">Brinda intervención en orientación individual y vocacional, ajustes metodológicos y de evaluación, así como valoración psicológica y psicoterapia individual y grupal que potencien el desarrollo de las habilidades personales para afrontar situaciones socio afectivas y la toma de decisiones. </w:t>
            </w:r>
          </w:p>
          <w:p w:rsidR="0019079F" w:rsidRPr="00321C7F" w:rsidRDefault="0019079F" w:rsidP="006A7260">
            <w:pPr>
              <w:spacing w:line="240" w:lineRule="auto"/>
              <w:cnfStyle w:val="000000000000" w:firstRow="0" w:lastRow="0" w:firstColumn="0" w:lastColumn="0" w:oddVBand="0" w:evenVBand="0" w:oddHBand="0" w:evenHBand="0" w:firstRowFirstColumn="0" w:firstRowLastColumn="0" w:lastRowFirstColumn="0" w:lastRowLastColumn="0"/>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2693" w:type="dxa"/>
            <w:vAlign w:val="center"/>
          </w:tcPr>
          <w:p w:rsidR="0019079F" w:rsidRPr="00321C7F" w:rsidRDefault="0019079F" w:rsidP="008A359E">
            <w:pPr>
              <w:spacing w:line="240" w:lineRule="auto"/>
              <w:jc w:val="center"/>
              <w:rPr>
                <w:rFonts w:cs="Arial"/>
                <w:sz w:val="22"/>
                <w:szCs w:val="22"/>
              </w:rPr>
            </w:pPr>
            <w:r w:rsidRPr="00321C7F">
              <w:rPr>
                <w:rFonts w:cs="Arial"/>
                <w:sz w:val="22"/>
                <w:szCs w:val="22"/>
              </w:rPr>
              <w:t>Población estudiantil, así como estudiantes con necesidades educativas asociadas o no a discapacidad.</w:t>
            </w:r>
          </w:p>
        </w:tc>
      </w:tr>
      <w:tr w:rsidR="0019079F" w:rsidRPr="00321C7F" w:rsidTr="00833A74">
        <w:trPr>
          <w:cnfStyle w:val="000000100000" w:firstRow="0" w:lastRow="0" w:firstColumn="0" w:lastColumn="0" w:oddVBand="0" w:evenVBand="0" w:oddHBand="1" w:evenHBand="0" w:firstRowFirstColumn="0" w:firstRowLastColumn="0" w:lastRowFirstColumn="0" w:lastRowLastColumn="0"/>
          <w:trHeight w:val="2122"/>
        </w:trPr>
        <w:tc>
          <w:tcPr>
            <w:cnfStyle w:val="000010000000" w:firstRow="0" w:lastRow="0" w:firstColumn="0" w:lastColumn="0" w:oddVBand="1" w:evenVBand="0" w:oddHBand="0" w:evenHBand="0" w:firstRowFirstColumn="0" w:firstRowLastColumn="0" w:lastRowFirstColumn="0" w:lastRowLastColumn="0"/>
            <w:tcW w:w="2518" w:type="dxa"/>
            <w:vAlign w:val="center"/>
          </w:tcPr>
          <w:p w:rsidR="0019079F" w:rsidRPr="00321C7F" w:rsidRDefault="0019079F" w:rsidP="008A359E">
            <w:pPr>
              <w:spacing w:line="240" w:lineRule="auto"/>
              <w:jc w:val="center"/>
              <w:rPr>
                <w:rFonts w:cs="Arial"/>
                <w:b/>
                <w:sz w:val="22"/>
                <w:szCs w:val="22"/>
              </w:rPr>
            </w:pPr>
            <w:r w:rsidRPr="00321C7F">
              <w:rPr>
                <w:rFonts w:cs="Arial"/>
                <w:sz w:val="22"/>
                <w:szCs w:val="22"/>
              </w:rPr>
              <w:t>Plan de inducción, atracción a la vida universitaria.</w:t>
            </w:r>
          </w:p>
          <w:p w:rsidR="0019079F" w:rsidRPr="00321C7F" w:rsidRDefault="0019079F" w:rsidP="008A359E">
            <w:pPr>
              <w:spacing w:line="240" w:lineRule="auto"/>
              <w:jc w:val="center"/>
              <w:rPr>
                <w:rFonts w:cs="Arial"/>
                <w:b/>
                <w:sz w:val="22"/>
                <w:szCs w:val="22"/>
              </w:rPr>
            </w:pPr>
          </w:p>
        </w:tc>
        <w:tc>
          <w:tcPr>
            <w:tcW w:w="4678" w:type="dxa"/>
          </w:tcPr>
          <w:p w:rsidR="0019079F" w:rsidRPr="00321C7F" w:rsidRDefault="0019079F" w:rsidP="006A7260">
            <w:pPr>
              <w:spacing w:line="240" w:lineRule="auto"/>
              <w:cnfStyle w:val="000000100000" w:firstRow="0" w:lastRow="0" w:firstColumn="0" w:lastColumn="0" w:oddVBand="0" w:evenVBand="0" w:oddHBand="1" w:evenHBand="0" w:firstRowFirstColumn="0" w:firstRowLastColumn="0" w:lastRowFirstColumn="0" w:lastRowLastColumn="0"/>
              <w:rPr>
                <w:rFonts w:cs="Arial"/>
                <w:sz w:val="22"/>
                <w:szCs w:val="22"/>
              </w:rPr>
            </w:pPr>
            <w:r w:rsidRPr="00321C7F">
              <w:rPr>
                <w:rFonts w:cs="Arial"/>
                <w:sz w:val="22"/>
                <w:szCs w:val="22"/>
              </w:rPr>
              <w:t xml:space="preserve">Orienta el accionar de la Universidad en la realización de los procesos que permiten informar, y orientar al estudiante respecto de posibilidades vocacionales, oferta académica, servicios de ayuda económica y becas, mediante visitas, ferias, actividades de inserción, giras, panfletos, redes sociales. </w:t>
            </w:r>
          </w:p>
          <w:p w:rsidR="0019079F" w:rsidRPr="00321C7F" w:rsidRDefault="0019079F" w:rsidP="006A7260">
            <w:pPr>
              <w:spacing w:line="240" w:lineRule="auto"/>
              <w:cnfStyle w:val="000000100000" w:firstRow="0" w:lastRow="0" w:firstColumn="0" w:lastColumn="0" w:oddVBand="0" w:evenVBand="0" w:oddHBand="1" w:evenHBand="0" w:firstRowFirstColumn="0" w:firstRowLastColumn="0" w:lastRowFirstColumn="0" w:lastRowLastColumn="0"/>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2693" w:type="dxa"/>
            <w:vAlign w:val="center"/>
          </w:tcPr>
          <w:p w:rsidR="0019079F" w:rsidRPr="00321C7F" w:rsidRDefault="0019079F" w:rsidP="008A359E">
            <w:pPr>
              <w:spacing w:line="240" w:lineRule="auto"/>
              <w:jc w:val="center"/>
              <w:rPr>
                <w:rFonts w:cs="Arial"/>
                <w:sz w:val="22"/>
                <w:szCs w:val="22"/>
              </w:rPr>
            </w:pPr>
            <w:r w:rsidRPr="00321C7F">
              <w:rPr>
                <w:rFonts w:cs="Arial"/>
                <w:sz w:val="22"/>
                <w:szCs w:val="22"/>
              </w:rPr>
              <w:t>Estudiantes que cursan el último año de educación diversificada y estudiantes que ya concluyeron ese nivel educativo.</w:t>
            </w:r>
          </w:p>
        </w:tc>
      </w:tr>
      <w:tr w:rsidR="0019079F" w:rsidRPr="00321C7F" w:rsidTr="00833A74">
        <w:trPr>
          <w:trHeight w:val="1401"/>
        </w:trPr>
        <w:tc>
          <w:tcPr>
            <w:cnfStyle w:val="000010000000" w:firstRow="0" w:lastRow="0" w:firstColumn="0" w:lastColumn="0" w:oddVBand="1" w:evenVBand="0" w:oddHBand="0" w:evenHBand="0" w:firstRowFirstColumn="0" w:firstRowLastColumn="0" w:lastRowFirstColumn="0" w:lastRowLastColumn="0"/>
            <w:tcW w:w="2518" w:type="dxa"/>
            <w:vAlign w:val="center"/>
          </w:tcPr>
          <w:p w:rsidR="0019079F" w:rsidRPr="00321C7F" w:rsidRDefault="0019079F" w:rsidP="008A359E">
            <w:pPr>
              <w:spacing w:line="240" w:lineRule="auto"/>
              <w:jc w:val="center"/>
              <w:rPr>
                <w:rFonts w:cs="Arial"/>
                <w:b/>
                <w:sz w:val="22"/>
                <w:szCs w:val="22"/>
              </w:rPr>
            </w:pPr>
            <w:r w:rsidRPr="00321C7F">
              <w:rPr>
                <w:rFonts w:cs="Arial"/>
                <w:sz w:val="22"/>
                <w:szCs w:val="22"/>
              </w:rPr>
              <w:t>Actividades cocurriculares en el ámbito deportivo, artístico, cultural y recreativo.</w:t>
            </w:r>
          </w:p>
        </w:tc>
        <w:tc>
          <w:tcPr>
            <w:tcW w:w="4678" w:type="dxa"/>
          </w:tcPr>
          <w:p w:rsidR="0019079F" w:rsidRPr="00321C7F" w:rsidRDefault="0019079F" w:rsidP="006A7260">
            <w:pPr>
              <w:pStyle w:val="Textocomentario"/>
              <w:spacing w:line="240" w:lineRule="auto"/>
              <w:cnfStyle w:val="000000000000" w:firstRow="0" w:lastRow="0" w:firstColumn="0" w:lastColumn="0" w:oddVBand="0" w:evenVBand="0" w:oddHBand="0" w:evenHBand="0" w:firstRowFirstColumn="0" w:firstRowLastColumn="0" w:lastRowFirstColumn="0" w:lastRowLastColumn="0"/>
              <w:rPr>
                <w:rFonts w:cs="Arial"/>
              </w:rPr>
            </w:pPr>
            <w:r w:rsidRPr="00321C7F">
              <w:rPr>
                <w:rFonts w:cs="Arial"/>
              </w:rPr>
              <w:t xml:space="preserve">Actividades formativas y recreativas de participación voluntaria, asociadas a la relación y vinculación individual o colectiva. Garantizan la formación integral del estudiante, crítica, creativa y humanista, y propician el fortalecimiento de la interacción social, el liderazgo, la recreación saludable, la autodisciplina y la autoconfianza, por ejemplo: equipos deportivos y artísticos de los cuales algunos compiten en campeonatos estudiantiles (nacionales e internacionales), talleres culturales, encuentros meridianos, exposiciones de arte, festivales universitarios, actividades lúdicas, presentaciones, actividades de voluntariado, entre otras. </w:t>
            </w:r>
          </w:p>
          <w:p w:rsidR="0019079F" w:rsidRPr="00321C7F" w:rsidRDefault="0019079F" w:rsidP="006A7260">
            <w:pPr>
              <w:pStyle w:val="Textocomentario"/>
              <w:spacing w:line="240" w:lineRule="auto"/>
              <w:cnfStyle w:val="000000000000" w:firstRow="0" w:lastRow="0" w:firstColumn="0" w:lastColumn="0" w:oddVBand="0" w:evenVBand="0" w:oddHBand="0" w:evenHBand="0" w:firstRowFirstColumn="0" w:firstRowLastColumn="0" w:lastRowFirstColumn="0" w:lastRowLastColumn="0"/>
              <w:rPr>
                <w:rFonts w:cs="Arial"/>
              </w:rPr>
            </w:pPr>
          </w:p>
        </w:tc>
        <w:tc>
          <w:tcPr>
            <w:cnfStyle w:val="000010000000" w:firstRow="0" w:lastRow="0" w:firstColumn="0" w:lastColumn="0" w:oddVBand="1" w:evenVBand="0" w:oddHBand="0" w:evenHBand="0" w:firstRowFirstColumn="0" w:firstRowLastColumn="0" w:lastRowFirstColumn="0" w:lastRowLastColumn="0"/>
            <w:tcW w:w="2693" w:type="dxa"/>
            <w:vAlign w:val="center"/>
          </w:tcPr>
          <w:p w:rsidR="0019079F" w:rsidRPr="00321C7F" w:rsidRDefault="0019079F" w:rsidP="008A359E">
            <w:pPr>
              <w:spacing w:line="240" w:lineRule="auto"/>
              <w:jc w:val="center"/>
              <w:rPr>
                <w:rFonts w:cs="Arial"/>
                <w:sz w:val="22"/>
                <w:szCs w:val="22"/>
              </w:rPr>
            </w:pPr>
            <w:r w:rsidRPr="00321C7F">
              <w:rPr>
                <w:rFonts w:cs="Arial"/>
                <w:sz w:val="22"/>
                <w:szCs w:val="22"/>
              </w:rPr>
              <w:t>Estudiantes regulares, primer ingreso y público en general.</w:t>
            </w:r>
          </w:p>
          <w:p w:rsidR="0019079F" w:rsidRPr="00321C7F" w:rsidRDefault="0019079F" w:rsidP="008A359E">
            <w:pPr>
              <w:spacing w:line="240" w:lineRule="auto"/>
              <w:jc w:val="center"/>
              <w:rPr>
                <w:rFonts w:cs="Arial"/>
                <w:sz w:val="22"/>
                <w:szCs w:val="22"/>
              </w:rPr>
            </w:pPr>
          </w:p>
          <w:p w:rsidR="0019079F" w:rsidRPr="00321C7F" w:rsidRDefault="0019079F" w:rsidP="008A359E">
            <w:pPr>
              <w:spacing w:line="240" w:lineRule="auto"/>
              <w:jc w:val="center"/>
              <w:rPr>
                <w:rFonts w:cs="Arial"/>
                <w:color w:val="0070C0"/>
                <w:sz w:val="22"/>
                <w:szCs w:val="22"/>
              </w:rPr>
            </w:pPr>
          </w:p>
        </w:tc>
      </w:tr>
      <w:tr w:rsidR="0019079F" w:rsidRPr="008B70BA" w:rsidTr="00833A74">
        <w:trPr>
          <w:cnfStyle w:val="000000100000" w:firstRow="0" w:lastRow="0" w:firstColumn="0" w:lastColumn="0" w:oddVBand="0" w:evenVBand="0" w:oddHBand="1" w:evenHBand="0" w:firstRowFirstColumn="0" w:firstRowLastColumn="0" w:lastRowFirstColumn="0" w:lastRowLastColumn="0"/>
          <w:trHeight w:val="1690"/>
        </w:trPr>
        <w:tc>
          <w:tcPr>
            <w:cnfStyle w:val="000010000000" w:firstRow="0" w:lastRow="0" w:firstColumn="0" w:lastColumn="0" w:oddVBand="1" w:evenVBand="0" w:oddHBand="0" w:evenHBand="0" w:firstRowFirstColumn="0" w:firstRowLastColumn="0" w:lastRowFirstColumn="0" w:lastRowLastColumn="0"/>
            <w:tcW w:w="2518" w:type="dxa"/>
            <w:vAlign w:val="center"/>
          </w:tcPr>
          <w:p w:rsidR="0019079F" w:rsidRPr="008B70BA" w:rsidRDefault="0019079F" w:rsidP="008A359E">
            <w:pPr>
              <w:spacing w:line="240" w:lineRule="auto"/>
              <w:jc w:val="center"/>
              <w:rPr>
                <w:rFonts w:cs="Arial"/>
                <w:b/>
                <w:sz w:val="22"/>
                <w:szCs w:val="22"/>
              </w:rPr>
            </w:pPr>
            <w:r w:rsidRPr="008B70BA">
              <w:rPr>
                <w:rFonts w:cs="Arial"/>
                <w:sz w:val="22"/>
                <w:szCs w:val="22"/>
              </w:rPr>
              <w:lastRenderedPageBreak/>
              <w:t>Servicios administrativos de apoyo al desarrollo curricular exitoso.</w:t>
            </w:r>
          </w:p>
          <w:p w:rsidR="0019079F" w:rsidRPr="008B70BA" w:rsidRDefault="0019079F" w:rsidP="008A359E">
            <w:pPr>
              <w:spacing w:line="240" w:lineRule="auto"/>
              <w:jc w:val="center"/>
              <w:rPr>
                <w:rFonts w:cs="Arial"/>
                <w:b/>
                <w:sz w:val="22"/>
                <w:szCs w:val="22"/>
              </w:rPr>
            </w:pPr>
          </w:p>
        </w:tc>
        <w:tc>
          <w:tcPr>
            <w:tcW w:w="4678" w:type="dxa"/>
          </w:tcPr>
          <w:p w:rsidR="0019079F" w:rsidRPr="008B70BA" w:rsidRDefault="0019079F" w:rsidP="006A7260">
            <w:pPr>
              <w:spacing w:line="240" w:lineRule="auto"/>
              <w:cnfStyle w:val="000000100000" w:firstRow="0" w:lastRow="0" w:firstColumn="0" w:lastColumn="0" w:oddVBand="0" w:evenVBand="0" w:oddHBand="1" w:evenHBand="0" w:firstRowFirstColumn="0" w:firstRowLastColumn="0" w:lastRowFirstColumn="0" w:lastRowLastColumn="0"/>
              <w:rPr>
                <w:rFonts w:cs="Arial"/>
                <w:sz w:val="22"/>
                <w:szCs w:val="22"/>
              </w:rPr>
            </w:pPr>
            <w:r w:rsidRPr="008B70BA">
              <w:rPr>
                <w:rFonts w:cs="Arial"/>
                <w:sz w:val="22"/>
                <w:szCs w:val="22"/>
              </w:rPr>
              <w:t xml:space="preserve">Proporcionan un trabajo profesional específico coadyuvante en la formación integral del estudiante, por ejemplo, uso de bases de datos, gestión de compra de  material bibliográfico, préstamo de  salas, equipos audiovisuales y tecnológicos, técnicas de software , servicio de impresiones y fotocopias, aulas tecnológicas; así como la  atención de solicitudes, como lo son la inscripción, admisión, matrícula, historia académica, graduación,  reconocimiento de títulos, equiparación de cursos, empadronamientos, certificaciones, actas de calificaciones, confección de títulos y expedientes estudiantiles, emisión de carné,  juramentaciones, elaboración de material informativo para la población estudiantil.  </w:t>
            </w:r>
          </w:p>
          <w:p w:rsidR="0019079F" w:rsidRPr="008B70BA" w:rsidRDefault="0019079F" w:rsidP="006A7260">
            <w:pPr>
              <w:spacing w:line="240" w:lineRule="auto"/>
              <w:cnfStyle w:val="000000100000" w:firstRow="0" w:lastRow="0" w:firstColumn="0" w:lastColumn="0" w:oddVBand="0" w:evenVBand="0" w:oddHBand="1" w:evenHBand="0" w:firstRowFirstColumn="0" w:firstRowLastColumn="0" w:lastRowFirstColumn="0" w:lastRowLastColumn="0"/>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2693" w:type="dxa"/>
            <w:vAlign w:val="center"/>
          </w:tcPr>
          <w:p w:rsidR="0019079F" w:rsidRPr="008B70BA" w:rsidRDefault="0019079F" w:rsidP="008A359E">
            <w:pPr>
              <w:spacing w:line="240" w:lineRule="auto"/>
              <w:jc w:val="center"/>
              <w:rPr>
                <w:rFonts w:cs="Arial"/>
                <w:sz w:val="22"/>
                <w:szCs w:val="22"/>
              </w:rPr>
            </w:pPr>
            <w:r w:rsidRPr="008B70BA">
              <w:rPr>
                <w:rFonts w:cs="Arial"/>
                <w:sz w:val="22"/>
                <w:szCs w:val="22"/>
              </w:rPr>
              <w:t>Comunidad universitaria y público en general</w:t>
            </w:r>
          </w:p>
          <w:p w:rsidR="0019079F" w:rsidRPr="008B70BA" w:rsidRDefault="0019079F" w:rsidP="008A359E">
            <w:pPr>
              <w:spacing w:line="240" w:lineRule="auto"/>
              <w:jc w:val="center"/>
              <w:rPr>
                <w:rFonts w:cs="Arial"/>
                <w:sz w:val="22"/>
                <w:szCs w:val="22"/>
              </w:rPr>
            </w:pPr>
          </w:p>
        </w:tc>
      </w:tr>
      <w:tr w:rsidR="0019079F" w:rsidRPr="00321C7F" w:rsidTr="009328E6">
        <w:trPr>
          <w:trHeight w:val="1715"/>
        </w:trPr>
        <w:tc>
          <w:tcPr>
            <w:cnfStyle w:val="000010000000" w:firstRow="0" w:lastRow="0" w:firstColumn="0" w:lastColumn="0" w:oddVBand="1" w:evenVBand="0" w:oddHBand="0" w:evenHBand="0" w:firstRowFirstColumn="0" w:firstRowLastColumn="0" w:lastRowFirstColumn="0" w:lastRowLastColumn="0"/>
            <w:tcW w:w="2518" w:type="dxa"/>
            <w:vAlign w:val="center"/>
          </w:tcPr>
          <w:p w:rsidR="0019079F" w:rsidRPr="00321C7F" w:rsidRDefault="0019079F" w:rsidP="009328E6">
            <w:pPr>
              <w:spacing w:line="240" w:lineRule="auto"/>
              <w:jc w:val="center"/>
              <w:rPr>
                <w:rFonts w:cs="Arial"/>
                <w:b/>
                <w:sz w:val="22"/>
                <w:szCs w:val="22"/>
              </w:rPr>
            </w:pPr>
            <w:r w:rsidRPr="00321C7F">
              <w:rPr>
                <w:rFonts w:cs="Arial"/>
                <w:sz w:val="22"/>
                <w:szCs w:val="22"/>
              </w:rPr>
              <w:t>Servicios en las áreas de atención, promoción y prevención, y comunicación y educación de la salud</w:t>
            </w:r>
          </w:p>
        </w:tc>
        <w:tc>
          <w:tcPr>
            <w:tcW w:w="4678" w:type="dxa"/>
          </w:tcPr>
          <w:p w:rsidR="0019079F" w:rsidRPr="00321C7F" w:rsidRDefault="0019079F" w:rsidP="006A7260">
            <w:pPr>
              <w:spacing w:line="240" w:lineRule="auto"/>
              <w:cnfStyle w:val="000000000000" w:firstRow="0" w:lastRow="0" w:firstColumn="0" w:lastColumn="0" w:oddVBand="0" w:evenVBand="0" w:oddHBand="0" w:evenHBand="0" w:firstRowFirstColumn="0" w:firstRowLastColumn="0" w:lastRowFirstColumn="0" w:lastRowLastColumn="0"/>
              <w:rPr>
                <w:rFonts w:cs="Arial"/>
                <w:sz w:val="22"/>
                <w:szCs w:val="22"/>
              </w:rPr>
            </w:pPr>
            <w:r w:rsidRPr="00321C7F">
              <w:rPr>
                <w:rFonts w:cs="Arial"/>
                <w:sz w:val="22"/>
                <w:szCs w:val="22"/>
              </w:rPr>
              <w:t xml:space="preserve">Propicia adecuados estados de salud con el fin de mejorar la calidad de vida por medio de los múltiples servicios de salud, entre ellos: medicina preventiva, nutrición, asesoría en actividad física, enfermería, ferias, medicina asistencial, odontología, charlas. </w:t>
            </w:r>
          </w:p>
        </w:tc>
        <w:tc>
          <w:tcPr>
            <w:cnfStyle w:val="000010000000" w:firstRow="0" w:lastRow="0" w:firstColumn="0" w:lastColumn="0" w:oddVBand="1" w:evenVBand="0" w:oddHBand="0" w:evenHBand="0" w:firstRowFirstColumn="0" w:firstRowLastColumn="0" w:lastRowFirstColumn="0" w:lastRowLastColumn="0"/>
            <w:tcW w:w="2693" w:type="dxa"/>
            <w:vAlign w:val="center"/>
          </w:tcPr>
          <w:p w:rsidR="0019079F" w:rsidRPr="00321C7F" w:rsidRDefault="0019079F" w:rsidP="008A359E">
            <w:pPr>
              <w:spacing w:line="240" w:lineRule="auto"/>
              <w:jc w:val="center"/>
              <w:rPr>
                <w:rFonts w:cs="Arial"/>
                <w:sz w:val="22"/>
                <w:szCs w:val="22"/>
              </w:rPr>
            </w:pPr>
            <w:r w:rsidRPr="00321C7F">
              <w:rPr>
                <w:rFonts w:cs="Arial"/>
                <w:sz w:val="22"/>
                <w:szCs w:val="22"/>
              </w:rPr>
              <w:t>Comunidad Universitaria</w:t>
            </w:r>
          </w:p>
        </w:tc>
      </w:tr>
      <w:tr w:rsidR="0019079F" w:rsidRPr="00321C7F" w:rsidTr="00833A74">
        <w:trPr>
          <w:cnfStyle w:val="000000100000" w:firstRow="0" w:lastRow="0" w:firstColumn="0" w:lastColumn="0" w:oddVBand="0" w:evenVBand="0" w:oddHBand="1" w:evenHBand="0" w:firstRowFirstColumn="0" w:firstRowLastColumn="0" w:lastRowFirstColumn="0" w:lastRowLastColumn="0"/>
          <w:trHeight w:val="3153"/>
        </w:trPr>
        <w:tc>
          <w:tcPr>
            <w:cnfStyle w:val="000010000000" w:firstRow="0" w:lastRow="0" w:firstColumn="0" w:lastColumn="0" w:oddVBand="1" w:evenVBand="0" w:oddHBand="0" w:evenHBand="0" w:firstRowFirstColumn="0" w:firstRowLastColumn="0" w:lastRowFirstColumn="0" w:lastRowLastColumn="0"/>
            <w:tcW w:w="2518" w:type="dxa"/>
            <w:vAlign w:val="center"/>
          </w:tcPr>
          <w:p w:rsidR="00C004DC" w:rsidRDefault="00C004DC" w:rsidP="009328E6">
            <w:pPr>
              <w:spacing w:line="240" w:lineRule="auto"/>
              <w:jc w:val="center"/>
              <w:rPr>
                <w:rFonts w:cs="Arial"/>
                <w:color w:val="000000"/>
                <w:sz w:val="22"/>
                <w:szCs w:val="22"/>
                <w:lang w:eastAsia="es-CR"/>
              </w:rPr>
            </w:pPr>
            <w:r w:rsidRPr="00295697">
              <w:rPr>
                <w:rFonts w:cs="Arial"/>
                <w:color w:val="000000"/>
                <w:sz w:val="22"/>
                <w:szCs w:val="22"/>
                <w:lang w:eastAsia="es-CR"/>
              </w:rPr>
              <w:t>Comisión</w:t>
            </w:r>
            <w:r>
              <w:rPr>
                <w:rFonts w:cs="Arial"/>
                <w:color w:val="000000"/>
                <w:sz w:val="22"/>
                <w:szCs w:val="22"/>
                <w:lang w:eastAsia="es-CR"/>
              </w:rPr>
              <w:t>,</w:t>
            </w:r>
            <w:r w:rsidRPr="00295697">
              <w:rPr>
                <w:rFonts w:cs="Arial"/>
                <w:color w:val="000000"/>
                <w:sz w:val="22"/>
                <w:szCs w:val="22"/>
                <w:lang w:eastAsia="es-CR"/>
              </w:rPr>
              <w:t xml:space="preserve"> </w:t>
            </w:r>
            <w:r>
              <w:rPr>
                <w:rFonts w:cs="Arial"/>
                <w:color w:val="000000"/>
                <w:sz w:val="22"/>
                <w:szCs w:val="22"/>
                <w:lang w:eastAsia="es-CR"/>
              </w:rPr>
              <w:t>jornadas y actos de reconocimiento – participación estudiantil.</w:t>
            </w:r>
          </w:p>
          <w:p w:rsidR="0019079F" w:rsidRPr="00193AEE" w:rsidRDefault="0019079F" w:rsidP="008A359E">
            <w:pPr>
              <w:spacing w:line="240" w:lineRule="auto"/>
              <w:jc w:val="center"/>
              <w:rPr>
                <w:rFonts w:cs="Arial"/>
                <w:b/>
                <w:sz w:val="22"/>
                <w:szCs w:val="22"/>
              </w:rPr>
            </w:pPr>
          </w:p>
        </w:tc>
        <w:tc>
          <w:tcPr>
            <w:tcW w:w="4678" w:type="dxa"/>
          </w:tcPr>
          <w:p w:rsidR="00C004DC" w:rsidRPr="009328E6" w:rsidRDefault="00C004DC" w:rsidP="009328E6">
            <w:pPr>
              <w:spacing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9328E6">
              <w:rPr>
                <w:sz w:val="22"/>
                <w:szCs w:val="22"/>
              </w:rPr>
              <w:t xml:space="preserve">Gestiona acciones que incentivan el desarrollo académico y personal, mediante la participación en: comisiones institucionales (CIEUNA, CIMAD, SISAUNA, Comisión de Análisis del Fondo de Becas, UNA-IAFA, Equipo Interdisciplinario para la Promoción de la Salud, CIEUNA), jornadas de voluntariado con la participación estudiantil en todos los campus universitarios, así como la organización de actos de reconocimiento a estudiantes distinguidos y Premio a la </w:t>
            </w:r>
            <w:r w:rsidR="00BD45D1" w:rsidRPr="009328E6">
              <w:rPr>
                <w:sz w:val="22"/>
                <w:szCs w:val="22"/>
              </w:rPr>
              <w:t>Excelencia Académica</w:t>
            </w:r>
            <w:r w:rsidRPr="009328E6">
              <w:rPr>
                <w:sz w:val="22"/>
                <w:szCs w:val="22"/>
              </w:rPr>
              <w:t xml:space="preserve"> Rubén Darío. </w:t>
            </w:r>
          </w:p>
          <w:p w:rsidR="0019079F" w:rsidRPr="00480259" w:rsidRDefault="0019079F" w:rsidP="006A7260">
            <w:pPr>
              <w:spacing w:line="240" w:lineRule="auto"/>
              <w:cnfStyle w:val="000000100000" w:firstRow="0" w:lastRow="0" w:firstColumn="0" w:lastColumn="0" w:oddVBand="0" w:evenVBand="0" w:oddHBand="1" w:evenHBand="0" w:firstRowFirstColumn="0" w:firstRowLastColumn="0" w:lastRowFirstColumn="0" w:lastRowLastColumn="0"/>
              <w:rPr>
                <w:rFonts w:cs="Arial"/>
                <w:sz w:val="22"/>
                <w:szCs w:val="22"/>
                <w:highlight w:val="yellow"/>
              </w:rPr>
            </w:pPr>
          </w:p>
        </w:tc>
        <w:tc>
          <w:tcPr>
            <w:cnfStyle w:val="000010000000" w:firstRow="0" w:lastRow="0" w:firstColumn="0" w:lastColumn="0" w:oddVBand="1" w:evenVBand="0" w:oddHBand="0" w:evenHBand="0" w:firstRowFirstColumn="0" w:firstRowLastColumn="0" w:lastRowFirstColumn="0" w:lastRowLastColumn="0"/>
            <w:tcW w:w="2693" w:type="dxa"/>
            <w:vAlign w:val="center"/>
          </w:tcPr>
          <w:p w:rsidR="0019079F" w:rsidRPr="00193AEE" w:rsidRDefault="0019079F" w:rsidP="008A359E">
            <w:pPr>
              <w:spacing w:line="240" w:lineRule="auto"/>
              <w:jc w:val="center"/>
              <w:rPr>
                <w:rFonts w:cs="Arial"/>
                <w:sz w:val="22"/>
                <w:szCs w:val="22"/>
              </w:rPr>
            </w:pPr>
            <w:r w:rsidRPr="00193AEE">
              <w:rPr>
                <w:rFonts w:cs="Arial"/>
                <w:sz w:val="22"/>
                <w:szCs w:val="22"/>
              </w:rPr>
              <w:t>Comunidad Universitaria</w:t>
            </w:r>
            <w:r w:rsidR="00CD6BC0">
              <w:rPr>
                <w:rFonts w:cs="Arial"/>
                <w:sz w:val="22"/>
                <w:szCs w:val="22"/>
              </w:rPr>
              <w:t xml:space="preserve"> </w:t>
            </w:r>
          </w:p>
        </w:tc>
      </w:tr>
      <w:tr w:rsidR="0019079F" w:rsidRPr="00321C7F" w:rsidTr="00833A74">
        <w:trPr>
          <w:trHeight w:val="4116"/>
        </w:trPr>
        <w:tc>
          <w:tcPr>
            <w:cnfStyle w:val="000010000000" w:firstRow="0" w:lastRow="0" w:firstColumn="0" w:lastColumn="0" w:oddVBand="1" w:evenVBand="0" w:oddHBand="0" w:evenHBand="0" w:firstRowFirstColumn="0" w:firstRowLastColumn="0" w:lastRowFirstColumn="0" w:lastRowLastColumn="0"/>
            <w:tcW w:w="2518" w:type="dxa"/>
            <w:vAlign w:val="center"/>
          </w:tcPr>
          <w:p w:rsidR="0019079F" w:rsidRPr="00833A74" w:rsidRDefault="0019079F" w:rsidP="008A359E">
            <w:pPr>
              <w:spacing w:line="240" w:lineRule="auto"/>
              <w:jc w:val="center"/>
              <w:rPr>
                <w:rFonts w:cs="Arial"/>
                <w:b/>
                <w:sz w:val="22"/>
                <w:szCs w:val="22"/>
              </w:rPr>
            </w:pPr>
            <w:r w:rsidRPr="00833A74">
              <w:rPr>
                <w:rFonts w:cs="Arial"/>
                <w:sz w:val="22"/>
                <w:szCs w:val="22"/>
              </w:rPr>
              <w:lastRenderedPageBreak/>
              <w:t>Servicios en materia de protección de los derechos de la comunidad universitaria.</w:t>
            </w:r>
          </w:p>
        </w:tc>
        <w:tc>
          <w:tcPr>
            <w:tcW w:w="4678" w:type="dxa"/>
          </w:tcPr>
          <w:p w:rsidR="0019079F" w:rsidRPr="00833A74" w:rsidRDefault="0019079F" w:rsidP="006A7260">
            <w:pPr>
              <w:spacing w:line="240" w:lineRule="auto"/>
              <w:cnfStyle w:val="000000000000" w:firstRow="0" w:lastRow="0" w:firstColumn="0" w:lastColumn="0" w:oddVBand="0" w:evenVBand="0" w:oddHBand="0" w:evenHBand="0" w:firstRowFirstColumn="0" w:firstRowLastColumn="0" w:lastRowFirstColumn="0" w:lastRowLastColumn="0"/>
              <w:rPr>
                <w:rFonts w:cs="Arial"/>
                <w:sz w:val="22"/>
                <w:szCs w:val="22"/>
              </w:rPr>
            </w:pPr>
            <w:r w:rsidRPr="00833A74">
              <w:rPr>
                <w:rFonts w:cs="Arial"/>
                <w:sz w:val="22"/>
                <w:szCs w:val="22"/>
              </w:rPr>
              <w:t xml:space="preserve">Servicios orientados a garantizarle a la comunidad universitaria la aplicación de las normativas interna y externa en la gestión de sus solicitudes respecto de beneficios inherentes a su condición, por ejemplo: desarrollo de talleres de apoyo, solicitudes de atención individual, charlas, panfletos informativos, conciliaciones, audiencias, mediaciones, denuncias.  </w:t>
            </w:r>
          </w:p>
          <w:p w:rsidR="0019079F" w:rsidRPr="00833A74" w:rsidRDefault="0019079F" w:rsidP="006A7260">
            <w:pPr>
              <w:spacing w:line="240" w:lineRule="auto"/>
              <w:cnfStyle w:val="000000000000" w:firstRow="0" w:lastRow="0" w:firstColumn="0" w:lastColumn="0" w:oddVBand="0" w:evenVBand="0" w:oddHBand="0" w:evenHBand="0" w:firstRowFirstColumn="0" w:firstRowLastColumn="0" w:lastRowFirstColumn="0" w:lastRowLastColumn="0"/>
              <w:rPr>
                <w:rFonts w:cs="Arial"/>
                <w:sz w:val="22"/>
                <w:szCs w:val="22"/>
              </w:rPr>
            </w:pPr>
          </w:p>
          <w:p w:rsidR="0019079F" w:rsidRPr="00833A74" w:rsidRDefault="0019079F" w:rsidP="006A7260">
            <w:pPr>
              <w:spacing w:line="240" w:lineRule="auto"/>
              <w:cnfStyle w:val="000000000000" w:firstRow="0" w:lastRow="0" w:firstColumn="0" w:lastColumn="0" w:oddVBand="0" w:evenVBand="0" w:oddHBand="0" w:evenHBand="0" w:firstRowFirstColumn="0" w:firstRowLastColumn="0" w:lastRowFirstColumn="0" w:lastRowLastColumn="0"/>
              <w:rPr>
                <w:rFonts w:cs="Arial"/>
                <w:sz w:val="22"/>
                <w:szCs w:val="22"/>
              </w:rPr>
            </w:pPr>
            <w:r w:rsidRPr="00833A74">
              <w:rPr>
                <w:rFonts w:cs="Arial"/>
                <w:sz w:val="22"/>
                <w:szCs w:val="22"/>
              </w:rPr>
              <w:t>Asimismo, trámites de apoyo a funcionarios en resoluciones, recursos de apelación, reforma a reglamentos internos, reconocimiento de factores de capacitación, incentivos, procesos administrativos, solicitudes de licencia remuneradas, actos de conciliación y mediación, proceso electoral.</w:t>
            </w:r>
          </w:p>
          <w:p w:rsidR="0019079F" w:rsidRPr="00833A74" w:rsidRDefault="0019079F" w:rsidP="006A7260">
            <w:pPr>
              <w:spacing w:line="240" w:lineRule="auto"/>
              <w:cnfStyle w:val="000000000000" w:firstRow="0" w:lastRow="0" w:firstColumn="0" w:lastColumn="0" w:oddVBand="0" w:evenVBand="0" w:oddHBand="0" w:evenHBand="0" w:firstRowFirstColumn="0" w:firstRowLastColumn="0" w:lastRowFirstColumn="0" w:lastRowLastColumn="0"/>
              <w:rPr>
                <w:rFonts w:cs="Arial"/>
                <w:sz w:val="22"/>
                <w:szCs w:val="22"/>
              </w:rPr>
            </w:pPr>
            <w:r w:rsidRPr="00833A74">
              <w:rPr>
                <w:rFonts w:cs="Arial"/>
                <w:sz w:val="22"/>
                <w:szCs w:val="22"/>
              </w:rPr>
              <w:t xml:space="preserve"> </w:t>
            </w:r>
          </w:p>
        </w:tc>
        <w:tc>
          <w:tcPr>
            <w:cnfStyle w:val="000010000000" w:firstRow="0" w:lastRow="0" w:firstColumn="0" w:lastColumn="0" w:oddVBand="1" w:evenVBand="0" w:oddHBand="0" w:evenHBand="0" w:firstRowFirstColumn="0" w:firstRowLastColumn="0" w:lastRowFirstColumn="0" w:lastRowLastColumn="0"/>
            <w:tcW w:w="2693" w:type="dxa"/>
            <w:vAlign w:val="center"/>
          </w:tcPr>
          <w:p w:rsidR="008A359E" w:rsidRPr="00833A74" w:rsidRDefault="008A359E" w:rsidP="008A359E">
            <w:pPr>
              <w:spacing w:line="240" w:lineRule="auto"/>
              <w:rPr>
                <w:rFonts w:cs="Arial"/>
                <w:sz w:val="22"/>
                <w:szCs w:val="22"/>
              </w:rPr>
            </w:pPr>
          </w:p>
          <w:p w:rsidR="0019079F" w:rsidRPr="00833A74" w:rsidRDefault="0019079F" w:rsidP="008A359E">
            <w:pPr>
              <w:spacing w:line="240" w:lineRule="auto"/>
              <w:jc w:val="center"/>
              <w:rPr>
                <w:rFonts w:cs="Arial"/>
                <w:sz w:val="22"/>
                <w:szCs w:val="22"/>
              </w:rPr>
            </w:pPr>
            <w:r w:rsidRPr="00833A74">
              <w:rPr>
                <w:rFonts w:cs="Arial"/>
                <w:sz w:val="22"/>
                <w:szCs w:val="22"/>
              </w:rPr>
              <w:t>Estudiantes y funcionarios.</w:t>
            </w:r>
          </w:p>
        </w:tc>
      </w:tr>
      <w:tr w:rsidR="0019079F" w:rsidRPr="00321C7F" w:rsidTr="00833A74">
        <w:trPr>
          <w:cnfStyle w:val="000000100000" w:firstRow="0" w:lastRow="0" w:firstColumn="0" w:lastColumn="0" w:oddVBand="0" w:evenVBand="0" w:oddHBand="1" w:evenHBand="0" w:firstRowFirstColumn="0" w:firstRowLastColumn="0" w:lastRowFirstColumn="0" w:lastRowLastColumn="0"/>
          <w:trHeight w:val="1999"/>
        </w:trPr>
        <w:tc>
          <w:tcPr>
            <w:cnfStyle w:val="000010000000" w:firstRow="0" w:lastRow="0" w:firstColumn="0" w:lastColumn="0" w:oddVBand="1" w:evenVBand="0" w:oddHBand="0" w:evenHBand="0" w:firstRowFirstColumn="0" w:firstRowLastColumn="0" w:lastRowFirstColumn="0" w:lastRowLastColumn="0"/>
            <w:tcW w:w="2518" w:type="dxa"/>
            <w:vAlign w:val="center"/>
          </w:tcPr>
          <w:p w:rsidR="0019079F" w:rsidRPr="00321C7F" w:rsidRDefault="0019079F" w:rsidP="008A359E">
            <w:pPr>
              <w:spacing w:line="240" w:lineRule="auto"/>
              <w:jc w:val="center"/>
              <w:rPr>
                <w:rFonts w:cs="Arial"/>
                <w:b/>
                <w:sz w:val="22"/>
                <w:szCs w:val="22"/>
              </w:rPr>
            </w:pPr>
            <w:r w:rsidRPr="00321C7F">
              <w:rPr>
                <w:rFonts w:cs="Arial"/>
                <w:sz w:val="22"/>
                <w:szCs w:val="22"/>
              </w:rPr>
              <w:t xml:space="preserve">Producción Editorial, publicaciones e impresiones: libros, revistas, folletos, documentos, artículos, periódicos, página </w:t>
            </w:r>
            <w:r w:rsidRPr="00321C7F">
              <w:rPr>
                <w:rFonts w:cs="Arial"/>
                <w:i/>
                <w:sz w:val="22"/>
                <w:szCs w:val="22"/>
              </w:rPr>
              <w:t>web.</w:t>
            </w:r>
          </w:p>
          <w:p w:rsidR="0019079F" w:rsidRPr="00321C7F" w:rsidRDefault="0019079F" w:rsidP="008A359E">
            <w:pPr>
              <w:spacing w:line="240" w:lineRule="auto"/>
              <w:jc w:val="center"/>
              <w:rPr>
                <w:rFonts w:cs="Arial"/>
                <w:b/>
                <w:sz w:val="22"/>
                <w:szCs w:val="22"/>
              </w:rPr>
            </w:pPr>
          </w:p>
        </w:tc>
        <w:tc>
          <w:tcPr>
            <w:tcW w:w="4678" w:type="dxa"/>
          </w:tcPr>
          <w:p w:rsidR="0019079F" w:rsidRPr="00321C7F" w:rsidRDefault="0019079F" w:rsidP="006A7260">
            <w:pPr>
              <w:spacing w:line="240" w:lineRule="auto"/>
              <w:cnfStyle w:val="000000100000" w:firstRow="0" w:lastRow="0" w:firstColumn="0" w:lastColumn="0" w:oddVBand="0" w:evenVBand="0" w:oddHBand="1" w:evenHBand="0" w:firstRowFirstColumn="0" w:firstRowLastColumn="0" w:lastRowFirstColumn="0" w:lastRowLastColumn="0"/>
              <w:rPr>
                <w:rFonts w:cs="Arial"/>
                <w:sz w:val="22"/>
                <w:szCs w:val="22"/>
              </w:rPr>
            </w:pPr>
            <w:r w:rsidRPr="00321C7F">
              <w:rPr>
                <w:rFonts w:cs="Arial"/>
                <w:sz w:val="22"/>
                <w:szCs w:val="22"/>
              </w:rPr>
              <w:t xml:space="preserve">Constituye el medio de difusión de la producción académica: publicación, difusión y promoción de libros y revistas de temas científicos variados e información básica sobre el acontecer de la institución y material impreso de carácter institucional, por medio de ferias, simposios, congresos, encuentros, campañas profesionales. </w:t>
            </w:r>
          </w:p>
          <w:p w:rsidR="0019079F" w:rsidRPr="00321C7F" w:rsidRDefault="0019079F" w:rsidP="006A7260">
            <w:pPr>
              <w:spacing w:line="240" w:lineRule="auto"/>
              <w:cnfStyle w:val="000000100000" w:firstRow="0" w:lastRow="0" w:firstColumn="0" w:lastColumn="0" w:oddVBand="0" w:evenVBand="0" w:oddHBand="1" w:evenHBand="0" w:firstRowFirstColumn="0" w:firstRowLastColumn="0" w:lastRowFirstColumn="0" w:lastRowLastColumn="0"/>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2693" w:type="dxa"/>
            <w:vAlign w:val="center"/>
          </w:tcPr>
          <w:p w:rsidR="0019079F" w:rsidRPr="00321C7F" w:rsidRDefault="0019079F" w:rsidP="008A359E">
            <w:pPr>
              <w:spacing w:line="240" w:lineRule="auto"/>
              <w:jc w:val="center"/>
              <w:rPr>
                <w:rFonts w:cs="Arial"/>
                <w:sz w:val="22"/>
                <w:szCs w:val="22"/>
              </w:rPr>
            </w:pPr>
            <w:r w:rsidRPr="00321C7F">
              <w:rPr>
                <w:rFonts w:cs="Arial"/>
                <w:sz w:val="22"/>
                <w:szCs w:val="22"/>
              </w:rPr>
              <w:t>Estudiantes, profesionales, técnicos y público en general.</w:t>
            </w:r>
          </w:p>
        </w:tc>
      </w:tr>
      <w:tr w:rsidR="0019079F" w:rsidRPr="00321C7F" w:rsidTr="00833A74">
        <w:trPr>
          <w:trHeight w:val="1999"/>
        </w:trPr>
        <w:tc>
          <w:tcPr>
            <w:cnfStyle w:val="000010000000" w:firstRow="0" w:lastRow="0" w:firstColumn="0" w:lastColumn="0" w:oddVBand="1" w:evenVBand="0" w:oddHBand="0" w:evenHBand="0" w:firstRowFirstColumn="0" w:firstRowLastColumn="0" w:lastRowFirstColumn="0" w:lastRowLastColumn="0"/>
            <w:tcW w:w="2518" w:type="dxa"/>
            <w:vAlign w:val="center"/>
          </w:tcPr>
          <w:p w:rsidR="0019079F" w:rsidRPr="00321C7F" w:rsidRDefault="0019079F" w:rsidP="008A359E">
            <w:pPr>
              <w:spacing w:line="240" w:lineRule="auto"/>
              <w:jc w:val="center"/>
              <w:rPr>
                <w:rFonts w:cs="Arial"/>
                <w:b/>
                <w:sz w:val="22"/>
                <w:szCs w:val="22"/>
              </w:rPr>
            </w:pPr>
            <w:r w:rsidRPr="00321C7F">
              <w:rPr>
                <w:rFonts w:cs="Arial"/>
                <w:sz w:val="22"/>
                <w:szCs w:val="22"/>
              </w:rPr>
              <w:t>Becas a funcionarios.</w:t>
            </w:r>
          </w:p>
          <w:p w:rsidR="0019079F" w:rsidRPr="00321C7F" w:rsidRDefault="0019079F" w:rsidP="008A359E">
            <w:pPr>
              <w:spacing w:line="240" w:lineRule="auto"/>
              <w:jc w:val="center"/>
              <w:rPr>
                <w:rFonts w:cs="Arial"/>
                <w:b/>
                <w:sz w:val="22"/>
                <w:szCs w:val="22"/>
              </w:rPr>
            </w:pPr>
          </w:p>
        </w:tc>
        <w:tc>
          <w:tcPr>
            <w:tcW w:w="4678" w:type="dxa"/>
          </w:tcPr>
          <w:p w:rsidR="0019079F" w:rsidRPr="00321C7F" w:rsidRDefault="0019079F" w:rsidP="006A7260">
            <w:pPr>
              <w:spacing w:line="240" w:lineRule="auto"/>
              <w:cnfStyle w:val="000000000000" w:firstRow="0" w:lastRow="0" w:firstColumn="0" w:lastColumn="0" w:oddVBand="0" w:evenVBand="0" w:oddHBand="0" w:evenHBand="0" w:firstRowFirstColumn="0" w:firstRowLastColumn="0" w:lastRowFirstColumn="0" w:lastRowLastColumn="0"/>
              <w:rPr>
                <w:rFonts w:cs="Arial"/>
                <w:sz w:val="22"/>
                <w:szCs w:val="22"/>
              </w:rPr>
            </w:pPr>
            <w:r w:rsidRPr="00321C7F">
              <w:rPr>
                <w:rFonts w:cs="Arial"/>
                <w:sz w:val="22"/>
                <w:szCs w:val="22"/>
              </w:rPr>
              <w:t>Aportes institucionales para el fortalecimiento de competencias y capacidades de las personas. Formación permanente, pertinente, innovadora, comprometida socialmente y humanizada que facilita las capacidades profesionales y sociales.</w:t>
            </w:r>
          </w:p>
          <w:p w:rsidR="0019079F" w:rsidRPr="00321C7F" w:rsidRDefault="0019079F" w:rsidP="006A7260">
            <w:pPr>
              <w:spacing w:line="240" w:lineRule="auto"/>
              <w:cnfStyle w:val="000000000000" w:firstRow="0" w:lastRow="0" w:firstColumn="0" w:lastColumn="0" w:oddVBand="0" w:evenVBand="0" w:oddHBand="0" w:evenHBand="0" w:firstRowFirstColumn="0" w:firstRowLastColumn="0" w:lastRowFirstColumn="0" w:lastRowLastColumn="0"/>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2693" w:type="dxa"/>
            <w:vAlign w:val="center"/>
          </w:tcPr>
          <w:p w:rsidR="0019079F" w:rsidRPr="00321C7F" w:rsidRDefault="0019079F" w:rsidP="008A359E">
            <w:pPr>
              <w:spacing w:line="240" w:lineRule="auto"/>
              <w:jc w:val="center"/>
              <w:rPr>
                <w:rFonts w:cs="Arial"/>
                <w:sz w:val="22"/>
                <w:szCs w:val="22"/>
              </w:rPr>
            </w:pPr>
            <w:r w:rsidRPr="00321C7F">
              <w:rPr>
                <w:rFonts w:cs="Arial"/>
                <w:sz w:val="22"/>
                <w:szCs w:val="22"/>
              </w:rPr>
              <w:t>Personal académico y administrativo.</w:t>
            </w:r>
          </w:p>
          <w:p w:rsidR="0019079F" w:rsidRPr="00321C7F" w:rsidRDefault="0019079F" w:rsidP="008A359E">
            <w:pPr>
              <w:spacing w:line="240" w:lineRule="auto"/>
              <w:jc w:val="center"/>
              <w:rPr>
                <w:rFonts w:cs="Arial"/>
                <w:sz w:val="22"/>
                <w:szCs w:val="22"/>
              </w:rPr>
            </w:pPr>
          </w:p>
        </w:tc>
      </w:tr>
    </w:tbl>
    <w:p w:rsidR="0019079F" w:rsidRDefault="0019079F" w:rsidP="00B40403">
      <w:pPr>
        <w:rPr>
          <w:rFonts w:cs="Arial"/>
          <w:sz w:val="22"/>
          <w:szCs w:val="22"/>
        </w:rPr>
      </w:pPr>
    </w:p>
    <w:p w:rsidR="0019079F" w:rsidRDefault="0019079F">
      <w:pPr>
        <w:spacing w:after="160" w:line="259" w:lineRule="auto"/>
        <w:jc w:val="left"/>
        <w:rPr>
          <w:rFonts w:cs="Arial"/>
          <w:sz w:val="22"/>
          <w:szCs w:val="22"/>
        </w:rPr>
      </w:pPr>
      <w:r>
        <w:rPr>
          <w:rFonts w:cs="Arial"/>
          <w:sz w:val="22"/>
          <w:szCs w:val="22"/>
        </w:rPr>
        <w:br w:type="page"/>
      </w:r>
    </w:p>
    <w:p w:rsidR="00B40403" w:rsidRDefault="00F54112" w:rsidP="00F374BE">
      <w:pPr>
        <w:pStyle w:val="TITULO2"/>
      </w:pPr>
      <w:bookmarkStart w:id="62" w:name="_Toc31180238"/>
      <w:r>
        <w:lastRenderedPageBreak/>
        <w:t>Programa</w:t>
      </w:r>
      <w:r w:rsidR="00B40403" w:rsidRPr="0077550A">
        <w:t xml:space="preserve"> A</w:t>
      </w:r>
      <w:r>
        <w:t>dministrativo</w:t>
      </w:r>
      <w:bookmarkEnd w:id="62"/>
    </w:p>
    <w:p w:rsidR="00707160" w:rsidRPr="00852FD5" w:rsidRDefault="00707160" w:rsidP="00707160">
      <w:pPr>
        <w:spacing w:line="240" w:lineRule="auto"/>
        <w:jc w:val="center"/>
        <w:rPr>
          <w:rFonts w:cs="Arial"/>
          <w:b/>
          <w:bCs/>
          <w:sz w:val="22"/>
          <w:szCs w:val="22"/>
          <w:lang w:eastAsia="es-CR"/>
        </w:rPr>
      </w:pPr>
    </w:p>
    <w:tbl>
      <w:tblPr>
        <w:tblStyle w:val="Tabladelista3-nfasis11"/>
        <w:tblW w:w="9889" w:type="dxa"/>
        <w:tblLook w:val="01A0" w:firstRow="1" w:lastRow="0" w:firstColumn="1" w:lastColumn="1" w:noHBand="0" w:noVBand="0"/>
      </w:tblPr>
      <w:tblGrid>
        <w:gridCol w:w="2518"/>
        <w:gridCol w:w="4678"/>
        <w:gridCol w:w="2693"/>
      </w:tblGrid>
      <w:tr w:rsidR="00707160" w:rsidRPr="00852FD5" w:rsidTr="007F09B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518" w:type="dxa"/>
            <w:shd w:val="clear" w:color="auto" w:fill="1F3864" w:themeFill="accent5" w:themeFillShade="80"/>
          </w:tcPr>
          <w:p w:rsidR="00707160" w:rsidRPr="00852FD5" w:rsidRDefault="00707160" w:rsidP="006A7260">
            <w:pPr>
              <w:spacing w:line="240" w:lineRule="auto"/>
              <w:jc w:val="center"/>
              <w:rPr>
                <w:rFonts w:cs="Arial"/>
                <w:b w:val="0"/>
                <w:i/>
                <w:sz w:val="22"/>
                <w:szCs w:val="22"/>
              </w:rPr>
            </w:pPr>
            <w:r w:rsidRPr="00852FD5">
              <w:rPr>
                <w:rFonts w:cs="Arial"/>
                <w:i/>
                <w:sz w:val="22"/>
                <w:szCs w:val="22"/>
              </w:rPr>
              <w:t>PRODUCTOS / SERVICIOS</w:t>
            </w:r>
          </w:p>
        </w:tc>
        <w:tc>
          <w:tcPr>
            <w:cnfStyle w:val="000010000000" w:firstRow="0" w:lastRow="0" w:firstColumn="0" w:lastColumn="0" w:oddVBand="1" w:evenVBand="0" w:oddHBand="0" w:evenHBand="0" w:firstRowFirstColumn="0" w:firstRowLastColumn="0" w:lastRowFirstColumn="0" w:lastRowLastColumn="0"/>
            <w:tcW w:w="4678" w:type="dxa"/>
            <w:shd w:val="clear" w:color="auto" w:fill="1F3864" w:themeFill="accent5" w:themeFillShade="80"/>
          </w:tcPr>
          <w:p w:rsidR="00707160" w:rsidRPr="00852FD5" w:rsidRDefault="00707160" w:rsidP="006A7260">
            <w:pPr>
              <w:spacing w:line="240" w:lineRule="auto"/>
              <w:jc w:val="center"/>
              <w:rPr>
                <w:rFonts w:cs="Arial"/>
                <w:b w:val="0"/>
                <w:i/>
                <w:sz w:val="22"/>
                <w:szCs w:val="22"/>
              </w:rPr>
            </w:pPr>
            <w:r w:rsidRPr="00852FD5">
              <w:rPr>
                <w:rFonts w:cs="Arial"/>
                <w:i/>
                <w:sz w:val="22"/>
                <w:szCs w:val="22"/>
              </w:rPr>
              <w:t>CARACTERÍSTICAS</w:t>
            </w:r>
          </w:p>
        </w:tc>
        <w:tc>
          <w:tcPr>
            <w:cnfStyle w:val="000100001000" w:firstRow="0" w:lastRow="0" w:firstColumn="0" w:lastColumn="1" w:oddVBand="0" w:evenVBand="0" w:oddHBand="0" w:evenHBand="0" w:firstRowFirstColumn="0" w:firstRowLastColumn="1" w:lastRowFirstColumn="0" w:lastRowLastColumn="0"/>
            <w:tcW w:w="2693" w:type="dxa"/>
            <w:shd w:val="clear" w:color="auto" w:fill="1F3864" w:themeFill="accent5" w:themeFillShade="80"/>
          </w:tcPr>
          <w:p w:rsidR="00707160" w:rsidRPr="00852FD5" w:rsidRDefault="00924DD0" w:rsidP="006A7260">
            <w:pPr>
              <w:spacing w:line="240" w:lineRule="auto"/>
              <w:jc w:val="center"/>
              <w:rPr>
                <w:rFonts w:cs="Arial"/>
                <w:b w:val="0"/>
                <w:i/>
                <w:sz w:val="22"/>
                <w:szCs w:val="22"/>
              </w:rPr>
            </w:pPr>
            <w:r w:rsidRPr="00852FD5">
              <w:rPr>
                <w:rFonts w:cs="Arial"/>
                <w:i/>
                <w:sz w:val="22"/>
                <w:szCs w:val="22"/>
              </w:rPr>
              <w:t>POBLACIÓN META</w:t>
            </w:r>
          </w:p>
        </w:tc>
      </w:tr>
      <w:tr w:rsidR="00707160" w:rsidRPr="00852FD5" w:rsidTr="006A7260">
        <w:trPr>
          <w:cnfStyle w:val="000000100000" w:firstRow="0" w:lastRow="0" w:firstColumn="0" w:lastColumn="0" w:oddVBand="0" w:evenVBand="0" w:oddHBand="1" w:evenHBand="0" w:firstRowFirstColumn="0" w:firstRowLastColumn="0" w:lastRowFirstColumn="0" w:lastRowLastColumn="0"/>
          <w:trHeight w:val="835"/>
        </w:trPr>
        <w:tc>
          <w:tcPr>
            <w:cnfStyle w:val="001000000000" w:firstRow="0" w:lastRow="0" w:firstColumn="1" w:lastColumn="0" w:oddVBand="0" w:evenVBand="0" w:oddHBand="0" w:evenHBand="0" w:firstRowFirstColumn="0" w:firstRowLastColumn="0" w:lastRowFirstColumn="0" w:lastRowLastColumn="0"/>
            <w:tcW w:w="2518" w:type="dxa"/>
            <w:vAlign w:val="center"/>
          </w:tcPr>
          <w:p w:rsidR="00707160" w:rsidRPr="00852FD5" w:rsidRDefault="00707160" w:rsidP="006A7260">
            <w:pPr>
              <w:spacing w:line="240" w:lineRule="auto"/>
              <w:jc w:val="center"/>
              <w:rPr>
                <w:rFonts w:cs="Arial"/>
                <w:b w:val="0"/>
                <w:sz w:val="22"/>
                <w:szCs w:val="22"/>
                <w:lang w:val="es-ES"/>
              </w:rPr>
            </w:pPr>
            <w:r w:rsidRPr="00852FD5">
              <w:rPr>
                <w:rFonts w:cs="Arial"/>
                <w:b w:val="0"/>
                <w:sz w:val="22"/>
                <w:szCs w:val="22"/>
                <w:lang w:val="es-ES"/>
              </w:rPr>
              <w:t>Servicios de apoyo a la gestión.</w:t>
            </w:r>
          </w:p>
        </w:tc>
        <w:tc>
          <w:tcPr>
            <w:cnfStyle w:val="000010000000" w:firstRow="0" w:lastRow="0" w:firstColumn="0" w:lastColumn="0" w:oddVBand="1" w:evenVBand="0" w:oddHBand="0" w:evenHBand="0" w:firstRowFirstColumn="0" w:firstRowLastColumn="0" w:lastRowFirstColumn="0" w:lastRowLastColumn="0"/>
            <w:tcW w:w="4678" w:type="dxa"/>
          </w:tcPr>
          <w:p w:rsidR="00707160" w:rsidRDefault="00707160" w:rsidP="006A7260">
            <w:pPr>
              <w:spacing w:line="240" w:lineRule="auto"/>
              <w:rPr>
                <w:rFonts w:cs="Arial"/>
                <w:sz w:val="22"/>
                <w:szCs w:val="22"/>
              </w:rPr>
            </w:pPr>
            <w:r w:rsidRPr="00852FD5">
              <w:rPr>
                <w:rFonts w:cs="Arial"/>
                <w:sz w:val="22"/>
                <w:szCs w:val="22"/>
              </w:rPr>
              <w:t xml:space="preserve">Es el impulso a la Administración Activa que prestan las unidades administrativas como apoyo del quehacer universitario en gestión de: estudios, rendición de cuentas, resoluciones, contratos, diagnósticos, diseño metodológico, </w:t>
            </w:r>
            <w:r>
              <w:rPr>
                <w:rFonts w:cs="Arial"/>
                <w:sz w:val="22"/>
                <w:szCs w:val="22"/>
                <w:lang w:val="es-ES"/>
              </w:rPr>
              <w:t xml:space="preserve">asesorías técnicas, </w:t>
            </w:r>
            <w:r w:rsidRPr="00852FD5">
              <w:rPr>
                <w:rFonts w:cs="Arial"/>
                <w:sz w:val="22"/>
                <w:szCs w:val="22"/>
              </w:rPr>
              <w:t xml:space="preserve">planes, </w:t>
            </w:r>
            <w:r>
              <w:rPr>
                <w:rFonts w:cs="Arial"/>
                <w:sz w:val="22"/>
                <w:szCs w:val="22"/>
              </w:rPr>
              <w:t xml:space="preserve">eventos, </w:t>
            </w:r>
            <w:r w:rsidRPr="00852FD5">
              <w:rPr>
                <w:rFonts w:cs="Arial"/>
                <w:sz w:val="22"/>
                <w:szCs w:val="22"/>
              </w:rPr>
              <w:t>talleres, sesiones,</w:t>
            </w:r>
            <w:r>
              <w:rPr>
                <w:rFonts w:cs="Arial"/>
                <w:sz w:val="22"/>
                <w:szCs w:val="22"/>
              </w:rPr>
              <w:t xml:space="preserve"> acuerdos,</w:t>
            </w:r>
            <w:r w:rsidRPr="00852FD5">
              <w:rPr>
                <w:rFonts w:cs="Arial"/>
                <w:sz w:val="22"/>
                <w:szCs w:val="22"/>
              </w:rPr>
              <w:t xml:space="preserve"> emisión de dictámenes e informes, contrataciones administrativas, atención de: trámites, solicitudes, acciones, reportes y actividades de coordinación, servicios generales. </w:t>
            </w:r>
          </w:p>
          <w:p w:rsidR="00707160" w:rsidRPr="00852FD5" w:rsidRDefault="00707160" w:rsidP="006A7260">
            <w:pPr>
              <w:spacing w:line="240" w:lineRule="auto"/>
              <w:rPr>
                <w:rFonts w:cs="Arial"/>
                <w:sz w:val="22"/>
                <w:szCs w:val="22"/>
                <w:lang w:val="es-ES"/>
              </w:rPr>
            </w:pPr>
            <w:r>
              <w:rPr>
                <w:rFonts w:cs="Arial"/>
                <w:sz w:val="22"/>
                <w:szCs w:val="22"/>
                <w:lang w:val="es-ES"/>
              </w:rPr>
              <w:t xml:space="preserve"> </w:t>
            </w:r>
          </w:p>
        </w:tc>
        <w:tc>
          <w:tcPr>
            <w:cnfStyle w:val="000100000000" w:firstRow="0" w:lastRow="0" w:firstColumn="0" w:lastColumn="1" w:oddVBand="0" w:evenVBand="0" w:oddHBand="0" w:evenHBand="0" w:firstRowFirstColumn="0" w:firstRowLastColumn="0" w:lastRowFirstColumn="0" w:lastRowLastColumn="0"/>
            <w:tcW w:w="2693" w:type="dxa"/>
            <w:vAlign w:val="center"/>
          </w:tcPr>
          <w:p w:rsidR="00707160" w:rsidRPr="00852FD5" w:rsidRDefault="00707160" w:rsidP="006A7260">
            <w:pPr>
              <w:spacing w:line="240" w:lineRule="auto"/>
              <w:jc w:val="center"/>
              <w:rPr>
                <w:rFonts w:cs="Arial"/>
                <w:b w:val="0"/>
                <w:sz w:val="22"/>
                <w:szCs w:val="22"/>
              </w:rPr>
            </w:pPr>
            <w:r>
              <w:rPr>
                <w:rFonts w:cs="Arial"/>
                <w:b w:val="0"/>
                <w:sz w:val="22"/>
                <w:szCs w:val="22"/>
              </w:rPr>
              <w:t>Autoridades superiores,</w:t>
            </w:r>
            <w:r w:rsidRPr="00852FD5">
              <w:rPr>
                <w:rFonts w:cs="Arial"/>
                <w:b w:val="0"/>
                <w:sz w:val="22"/>
                <w:szCs w:val="22"/>
              </w:rPr>
              <w:t xml:space="preserve"> comunidad universitaria </w:t>
            </w:r>
            <w:r>
              <w:rPr>
                <w:rFonts w:cs="Arial"/>
                <w:b w:val="0"/>
                <w:sz w:val="22"/>
                <w:szCs w:val="22"/>
              </w:rPr>
              <w:t xml:space="preserve">y público </w:t>
            </w:r>
            <w:r w:rsidRPr="00852FD5">
              <w:rPr>
                <w:rFonts w:cs="Arial"/>
                <w:b w:val="0"/>
                <w:sz w:val="22"/>
                <w:szCs w:val="22"/>
              </w:rPr>
              <w:t>en general.</w:t>
            </w:r>
          </w:p>
        </w:tc>
      </w:tr>
    </w:tbl>
    <w:p w:rsidR="0019079F" w:rsidRDefault="0019079F" w:rsidP="00833A74">
      <w:bookmarkStart w:id="63" w:name="_Toc494114161"/>
    </w:p>
    <w:p w:rsidR="0019079F" w:rsidRDefault="0019079F">
      <w:pPr>
        <w:spacing w:after="160" w:line="259" w:lineRule="auto"/>
        <w:jc w:val="left"/>
        <w:rPr>
          <w:rFonts w:cs="Arial"/>
          <w:b/>
          <w:bCs/>
          <w:caps/>
          <w:color w:val="00000A"/>
          <w:sz w:val="28"/>
          <w:szCs w:val="28"/>
        </w:rPr>
      </w:pPr>
      <w:r>
        <w:br w:type="page"/>
      </w:r>
    </w:p>
    <w:p w:rsidR="00B40403" w:rsidRPr="00473F3C" w:rsidRDefault="00B40403" w:rsidP="00B37FB7">
      <w:pPr>
        <w:pStyle w:val="TITULO1"/>
      </w:pPr>
      <w:bookmarkStart w:id="64" w:name="_Toc31180239"/>
      <w:r w:rsidRPr="00473F3C">
        <w:lastRenderedPageBreak/>
        <w:t xml:space="preserve">VINCULACIÓN DEl </w:t>
      </w:r>
      <w:r>
        <w:t>POAI-20</w:t>
      </w:r>
      <w:r w:rsidR="006713E1">
        <w:t>20</w:t>
      </w:r>
      <w:r w:rsidRPr="00473F3C">
        <w:t xml:space="preserve"> CON EL PLAN NACIONAL DE LA EDUCACIÓN SUPERIOR UNIVERSITARIA ESTATAL Y EL PLAN DE MEDIANO PLAZO INSTITUCIONAL</w:t>
      </w:r>
      <w:bookmarkEnd w:id="63"/>
      <w:bookmarkEnd w:id="64"/>
    </w:p>
    <w:p w:rsidR="00B40403" w:rsidRDefault="00B40403" w:rsidP="00B40403">
      <w:pPr>
        <w:rPr>
          <w:rFonts w:cs="Arial"/>
          <w:b/>
        </w:rPr>
      </w:pPr>
    </w:p>
    <w:p w:rsidR="00B40403" w:rsidRDefault="00B40403" w:rsidP="00B40403">
      <w:pPr>
        <w:rPr>
          <w:rFonts w:cs="Arial"/>
        </w:rPr>
      </w:pPr>
      <w:r>
        <w:rPr>
          <w:rFonts w:cs="Arial"/>
        </w:rPr>
        <w:t xml:space="preserve">La Universidad Nacional como institución pública de educación superior, de conformidad con el artículo 85 de la Constitución Política de la República y los artículos 3 a) y 17 a) del </w:t>
      </w:r>
      <w:r>
        <w:rPr>
          <w:rFonts w:cs="Arial"/>
          <w:i/>
        </w:rPr>
        <w:t>Convenio de coordinación de la educación superior universitaria estatal</w:t>
      </w:r>
      <w:r>
        <w:rPr>
          <w:rFonts w:cs="Arial"/>
        </w:rPr>
        <w:t xml:space="preserve">, formula su Plan operativo anual institucional (POAI) en concordancia con el </w:t>
      </w:r>
      <w:r>
        <w:rPr>
          <w:rFonts w:cs="Arial"/>
          <w:i/>
        </w:rPr>
        <w:t xml:space="preserve">Plan nacional de la educación superior universitaria estatal </w:t>
      </w:r>
      <w:r>
        <w:rPr>
          <w:rFonts w:cs="Arial"/>
        </w:rPr>
        <w:t>(Planes).</w:t>
      </w:r>
    </w:p>
    <w:p w:rsidR="00E266E9" w:rsidRDefault="00E266E9" w:rsidP="00654AB5">
      <w:pPr>
        <w:spacing w:after="160"/>
        <w:rPr>
          <w:rFonts w:cs="Arial"/>
          <w:spacing w:val="-3"/>
        </w:rPr>
      </w:pPr>
    </w:p>
    <w:p w:rsidR="00654AB5" w:rsidRPr="00785BC6" w:rsidRDefault="00B40403" w:rsidP="00654AB5">
      <w:pPr>
        <w:spacing w:after="160"/>
        <w:rPr>
          <w:rFonts w:cs="Arial"/>
          <w:spacing w:val="-3"/>
        </w:rPr>
      </w:pPr>
      <w:r>
        <w:rPr>
          <w:rFonts w:cs="Arial"/>
          <w:spacing w:val="-3"/>
        </w:rPr>
        <w:t xml:space="preserve">El Planes 2016-2020 </w:t>
      </w:r>
      <w:r w:rsidR="00E266E9">
        <w:rPr>
          <w:rFonts w:cs="Arial"/>
          <w:spacing w:val="-3"/>
        </w:rPr>
        <w:t xml:space="preserve">define </w:t>
      </w:r>
      <w:r>
        <w:rPr>
          <w:rFonts w:cs="Arial"/>
          <w:lang w:val="es-ES"/>
        </w:rPr>
        <w:t>la misión, la visión, los principios</w:t>
      </w:r>
      <w:r w:rsidR="00E266E9">
        <w:rPr>
          <w:rFonts w:cs="Arial"/>
          <w:lang w:val="es-ES"/>
        </w:rPr>
        <w:t xml:space="preserve">, </w:t>
      </w:r>
      <w:r>
        <w:rPr>
          <w:rFonts w:cs="Arial"/>
          <w:lang w:val="es-ES"/>
        </w:rPr>
        <w:t>los valores, los lineamientos</w:t>
      </w:r>
      <w:r w:rsidR="00B02D26">
        <w:rPr>
          <w:rFonts w:cs="Arial"/>
          <w:lang w:val="es-ES"/>
        </w:rPr>
        <w:t xml:space="preserve"> </w:t>
      </w:r>
      <w:r>
        <w:rPr>
          <w:rFonts w:cs="Arial"/>
          <w:lang w:val="es-ES"/>
        </w:rPr>
        <w:t xml:space="preserve">y los objetivos </w:t>
      </w:r>
      <w:r>
        <w:rPr>
          <w:rFonts w:cs="Arial"/>
          <w:spacing w:val="-3"/>
        </w:rPr>
        <w:t>del Sistema de Educación Superior Universitaria Estatal,</w:t>
      </w:r>
      <w:r w:rsidR="00B02D26">
        <w:rPr>
          <w:rFonts w:cs="Arial"/>
          <w:spacing w:val="-3"/>
        </w:rPr>
        <w:t xml:space="preserve"> </w:t>
      </w:r>
      <w:r w:rsidR="00E266E9">
        <w:rPr>
          <w:rFonts w:cs="Arial"/>
          <w:spacing w:val="-3"/>
        </w:rPr>
        <w:t xml:space="preserve">el cual se </w:t>
      </w:r>
      <w:r w:rsidR="00A27C3E">
        <w:rPr>
          <w:rFonts w:cs="Arial"/>
          <w:spacing w:val="-3"/>
        </w:rPr>
        <w:t xml:space="preserve"> estructur</w:t>
      </w:r>
      <w:r w:rsidR="00E266E9">
        <w:rPr>
          <w:rFonts w:cs="Arial"/>
          <w:spacing w:val="-3"/>
        </w:rPr>
        <w:t>a</w:t>
      </w:r>
      <w:r w:rsidR="00A27C3E">
        <w:rPr>
          <w:rFonts w:cs="Arial"/>
          <w:spacing w:val="-3"/>
        </w:rPr>
        <w:t xml:space="preserve"> </w:t>
      </w:r>
      <w:r w:rsidR="00E266E9">
        <w:rPr>
          <w:rFonts w:cs="Arial"/>
          <w:spacing w:val="-3"/>
        </w:rPr>
        <w:t>los ejes de</w:t>
      </w:r>
      <w:r w:rsidR="00A27C3E" w:rsidRPr="0048758E">
        <w:t xml:space="preserve"> Docencia, Investigación, Extensión y Acción Social, Vida Estudiantil, Gestión y Desarrollo Regional</w:t>
      </w:r>
      <w:r w:rsidR="00E266E9">
        <w:t>, así como</w:t>
      </w:r>
      <w:r w:rsidR="00785BC6">
        <w:t xml:space="preserve"> dos ejes </w:t>
      </w:r>
      <w:r w:rsidR="00A27C3E" w:rsidRPr="0048758E">
        <w:t>transversales: Calidad y Ambiente</w:t>
      </w:r>
      <w:r w:rsidR="00A27C3E">
        <w:t xml:space="preserve">. </w:t>
      </w:r>
      <w:r w:rsidR="00E266E9">
        <w:t>Cabe m</w:t>
      </w:r>
      <w:r w:rsidR="00785BC6">
        <w:t xml:space="preserve">encionar, que los aspectos </w:t>
      </w:r>
      <w:r w:rsidR="00785BC6">
        <w:rPr>
          <w:rFonts w:cs="Arial"/>
          <w:spacing w:val="-3"/>
        </w:rPr>
        <w:t>citados</w:t>
      </w:r>
      <w:r w:rsidR="00E266E9">
        <w:rPr>
          <w:rFonts w:cs="Arial"/>
          <w:spacing w:val="-3"/>
        </w:rPr>
        <w:t xml:space="preserve"> anteriormente</w:t>
      </w:r>
      <w:r w:rsidR="00785BC6">
        <w:rPr>
          <w:rFonts w:cs="Arial"/>
          <w:spacing w:val="-3"/>
        </w:rPr>
        <w:t xml:space="preserve"> se </w:t>
      </w:r>
      <w:r w:rsidR="00E266E9">
        <w:rPr>
          <w:rFonts w:cs="Arial"/>
          <w:spacing w:val="-3"/>
        </w:rPr>
        <w:t xml:space="preserve">mantienen tal como se muestra </w:t>
      </w:r>
      <w:r w:rsidR="00785BC6">
        <w:rPr>
          <w:rFonts w:cs="Arial"/>
          <w:spacing w:val="-3"/>
        </w:rPr>
        <w:t>en el Plan Operativo Anual Institucional POAI-2019.</w:t>
      </w:r>
    </w:p>
    <w:p w:rsidR="0048758E" w:rsidRDefault="00E266E9" w:rsidP="0048758E">
      <w:pPr>
        <w:rPr>
          <w:rFonts w:cs="Arial"/>
        </w:rPr>
      </w:pPr>
      <w:r>
        <w:rPr>
          <w:rFonts w:cs="Arial"/>
        </w:rPr>
        <w:t xml:space="preserve">Por su parte </w:t>
      </w:r>
      <w:r w:rsidR="0048758E">
        <w:rPr>
          <w:rFonts w:cs="Arial"/>
        </w:rPr>
        <w:t>la Universidad Nacional cuenta con un Plan de Mediano Plazo Institucional (PMPI) 2017-2021, aprobado en junio del 2016, que incluye las estrategias</w:t>
      </w:r>
      <w:r>
        <w:rPr>
          <w:rFonts w:cs="Arial"/>
        </w:rPr>
        <w:t xml:space="preserve"> por </w:t>
      </w:r>
      <w:r w:rsidR="0048758E">
        <w:rPr>
          <w:rFonts w:cs="Arial"/>
        </w:rPr>
        <w:t xml:space="preserve">alcanzar </w:t>
      </w:r>
      <w:r>
        <w:rPr>
          <w:rFonts w:cs="Arial"/>
        </w:rPr>
        <w:t>para la concreción de su</w:t>
      </w:r>
      <w:r w:rsidR="0048758E">
        <w:rPr>
          <w:rFonts w:cs="Arial"/>
        </w:rPr>
        <w:t xml:space="preserve"> visión institucional. El PMPI </w:t>
      </w:r>
      <w:r>
        <w:rPr>
          <w:rFonts w:cs="Arial"/>
        </w:rPr>
        <w:t xml:space="preserve">es un </w:t>
      </w:r>
      <w:r w:rsidR="0048758E">
        <w:rPr>
          <w:rFonts w:cs="Arial"/>
        </w:rPr>
        <w:t>elemento orientador en el proceso de planificación estratégica de Rectoría, vicerrectorías, facultades, centros, sedes y sección regional.</w:t>
      </w:r>
    </w:p>
    <w:p w:rsidR="0048758E" w:rsidRDefault="0048758E" w:rsidP="0048758E">
      <w:pPr>
        <w:rPr>
          <w:rFonts w:cs="Arial"/>
        </w:rPr>
      </w:pPr>
    </w:p>
    <w:p w:rsidR="0048758E" w:rsidRDefault="0048758E" w:rsidP="0048758E">
      <w:pPr>
        <w:rPr>
          <w:rFonts w:cs="Arial"/>
          <w:b/>
          <w:lang w:val="es-ES"/>
        </w:rPr>
      </w:pPr>
      <w:r>
        <w:rPr>
          <w:rFonts w:cs="Arial"/>
        </w:rPr>
        <w:t xml:space="preserve">El PMPI </w:t>
      </w:r>
      <w:r w:rsidR="00E266E9">
        <w:rPr>
          <w:rFonts w:cs="Arial"/>
        </w:rPr>
        <w:t>e</w:t>
      </w:r>
      <w:r>
        <w:rPr>
          <w:rFonts w:cs="Arial"/>
        </w:rPr>
        <w:t xml:space="preserve">stablece los objetivos estratégicos institucionales </w:t>
      </w:r>
      <w:r w:rsidR="00E266E9">
        <w:rPr>
          <w:rFonts w:cs="Arial"/>
        </w:rPr>
        <w:t xml:space="preserve">horizonte para </w:t>
      </w:r>
      <w:r>
        <w:rPr>
          <w:rFonts w:cs="Arial"/>
        </w:rPr>
        <w:t>la formulación de los objetivos operativos anuales 2020</w:t>
      </w:r>
      <w:r w:rsidR="00E266E9">
        <w:rPr>
          <w:rFonts w:cs="Arial"/>
        </w:rPr>
        <w:t xml:space="preserve">, </w:t>
      </w:r>
      <w:r w:rsidR="003A7DFE">
        <w:rPr>
          <w:rFonts w:cs="Arial"/>
        </w:rPr>
        <w:t>en apego a lo e</w:t>
      </w:r>
      <w:r>
        <w:t>stablec</w:t>
      </w:r>
      <w:r w:rsidR="003A7DFE">
        <w:t>ido en e</w:t>
      </w:r>
      <w:r>
        <w:t>l artículo 85 de la Constitución Política, mediante reforma aprobada por Ley No.6580, del 18 de mayo de 1981</w:t>
      </w:r>
      <w:r w:rsidR="003A7DFE">
        <w:t>. A</w:t>
      </w:r>
      <w:r>
        <w:t xml:space="preserve"> continuación, se presenta la vinculació</w:t>
      </w:r>
      <w:r w:rsidR="003A7DFE">
        <w:t>n de</w:t>
      </w:r>
      <w:r>
        <w:t xml:space="preserve"> objetivos del </w:t>
      </w:r>
      <w:r>
        <w:rPr>
          <w:i/>
        </w:rPr>
        <w:t>Plan Nacional de la Educación Superior Universitaria Estatal: Planes 2016-2020</w:t>
      </w:r>
      <w:r w:rsidR="003A7DFE">
        <w:t xml:space="preserve"> con</w:t>
      </w:r>
      <w:r>
        <w:t xml:space="preserve"> los objetivos estratégicos institucionales 2017-2021</w:t>
      </w:r>
      <w:r w:rsidR="003A7DFE">
        <w:t>, así como c</w:t>
      </w:r>
      <w:r>
        <w:t xml:space="preserve">on los objetivos operativos institucionales 2020, </w:t>
      </w:r>
      <w:r w:rsidR="003A7DFE">
        <w:t>en respuesta</w:t>
      </w:r>
      <w:r w:rsidRPr="0048758E">
        <w:t xml:space="preserve"> al compromiso de la Universidad con la sociedad costarricense</w:t>
      </w:r>
      <w:r>
        <w:t>.</w:t>
      </w:r>
    </w:p>
    <w:p w:rsidR="0048758E" w:rsidRPr="0048758E" w:rsidRDefault="0048758E" w:rsidP="0048758E"/>
    <w:p w:rsidR="005F1B61" w:rsidRDefault="00F54112" w:rsidP="00F374BE">
      <w:pPr>
        <w:pStyle w:val="TITULO2"/>
      </w:pPr>
      <w:bookmarkStart w:id="65" w:name="_Toc114989487"/>
      <w:bookmarkStart w:id="66" w:name="_Toc431283599"/>
      <w:bookmarkStart w:id="67" w:name="_Toc335921145"/>
      <w:bookmarkStart w:id="68" w:name="_Toc494114162"/>
      <w:bookmarkStart w:id="69" w:name="_Toc31180240"/>
      <w:bookmarkEnd w:id="65"/>
      <w:r>
        <w:lastRenderedPageBreak/>
        <w:t>Vinculación del Plan N</w:t>
      </w:r>
      <w:r w:rsidRPr="00473F3C">
        <w:t xml:space="preserve">acional de la </w:t>
      </w:r>
      <w:r>
        <w:t>E</w:t>
      </w:r>
      <w:r w:rsidRPr="00473F3C">
        <w:t xml:space="preserve">ducación </w:t>
      </w:r>
      <w:r>
        <w:t>S</w:t>
      </w:r>
      <w:r w:rsidRPr="00473F3C">
        <w:t xml:space="preserve">uperior </w:t>
      </w:r>
      <w:r>
        <w:t>U</w:t>
      </w:r>
      <w:r w:rsidRPr="00473F3C">
        <w:t xml:space="preserve">niversitaria </w:t>
      </w:r>
      <w:r>
        <w:t>E</w:t>
      </w:r>
      <w:r w:rsidRPr="00473F3C">
        <w:t>statal (</w:t>
      </w:r>
      <w:r>
        <w:t>PLANES) 2016-2020, con el Plan de Mediano Plazo Institucional 2017-2021 y el Plan Operativo Anual Institucional POAI</w:t>
      </w:r>
      <w:r w:rsidRPr="00473F3C">
        <w:t>-20</w:t>
      </w:r>
      <w:bookmarkEnd w:id="66"/>
      <w:bookmarkEnd w:id="67"/>
      <w:bookmarkEnd w:id="68"/>
      <w:r w:rsidR="007178C5">
        <w:t>20</w:t>
      </w:r>
      <w:bookmarkEnd w:id="69"/>
    </w:p>
    <w:tbl>
      <w:tblPr>
        <w:tblStyle w:val="Tabladelista3-nfasis1"/>
        <w:tblW w:w="10323" w:type="dxa"/>
        <w:jc w:val="center"/>
        <w:tblLook w:val="01A0" w:firstRow="1" w:lastRow="0" w:firstColumn="1" w:lastColumn="1" w:noHBand="0" w:noVBand="0"/>
      </w:tblPr>
      <w:tblGrid>
        <w:gridCol w:w="3261"/>
        <w:gridCol w:w="3800"/>
        <w:gridCol w:w="3262"/>
      </w:tblGrid>
      <w:tr w:rsidR="00507B3D" w:rsidRPr="009A6F64" w:rsidTr="00402673">
        <w:trPr>
          <w:cnfStyle w:val="100000000000" w:firstRow="1" w:lastRow="0" w:firstColumn="0" w:lastColumn="0" w:oddVBand="0" w:evenVBand="0" w:oddHBand="0" w:evenHBand="0" w:firstRowFirstColumn="0" w:firstRowLastColumn="0" w:lastRowFirstColumn="0" w:lastRowLastColumn="0"/>
          <w:trHeight w:val="634"/>
          <w:tblHeader/>
          <w:jc w:val="center"/>
        </w:trPr>
        <w:tc>
          <w:tcPr>
            <w:cnfStyle w:val="001000000100" w:firstRow="0" w:lastRow="0" w:firstColumn="1" w:lastColumn="0" w:oddVBand="0" w:evenVBand="0" w:oddHBand="0" w:evenHBand="0" w:firstRowFirstColumn="1" w:firstRowLastColumn="0" w:lastRowFirstColumn="0" w:lastRowLastColumn="0"/>
            <w:tcW w:w="3261" w:type="dxa"/>
            <w:shd w:val="clear" w:color="auto" w:fill="1F3864" w:themeFill="accent5" w:themeFillShade="80"/>
            <w:vAlign w:val="center"/>
          </w:tcPr>
          <w:p w:rsidR="00507B3D" w:rsidRPr="009A6F64" w:rsidRDefault="00507B3D" w:rsidP="00230F49">
            <w:pPr>
              <w:tabs>
                <w:tab w:val="left" w:pos="1620"/>
              </w:tabs>
              <w:spacing w:line="240" w:lineRule="auto"/>
              <w:ind w:left="-468" w:firstLine="468"/>
              <w:jc w:val="center"/>
              <w:rPr>
                <w:rFonts w:cs="Arial"/>
                <w:color w:val="auto"/>
                <w:sz w:val="22"/>
                <w:szCs w:val="22"/>
              </w:rPr>
            </w:pPr>
            <w:bookmarkStart w:id="70" w:name="_Toc494114166"/>
            <w:r w:rsidRPr="009A6F64">
              <w:rPr>
                <w:rFonts w:cs="Arial"/>
                <w:color w:val="auto"/>
                <w:sz w:val="22"/>
                <w:szCs w:val="22"/>
              </w:rPr>
              <w:t xml:space="preserve">PLANES </w:t>
            </w:r>
          </w:p>
          <w:p w:rsidR="00507B3D" w:rsidRPr="009A6F64" w:rsidRDefault="00507B3D" w:rsidP="00230F49">
            <w:pPr>
              <w:tabs>
                <w:tab w:val="left" w:pos="1620"/>
              </w:tabs>
              <w:spacing w:line="240" w:lineRule="auto"/>
              <w:ind w:left="-468" w:firstLine="468"/>
              <w:jc w:val="center"/>
              <w:rPr>
                <w:rFonts w:cs="Arial"/>
                <w:color w:val="auto"/>
                <w:sz w:val="22"/>
                <w:szCs w:val="22"/>
              </w:rPr>
            </w:pPr>
            <w:r w:rsidRPr="009A6F64">
              <w:rPr>
                <w:rFonts w:cs="Arial"/>
                <w:color w:val="auto"/>
                <w:sz w:val="22"/>
                <w:szCs w:val="22"/>
              </w:rPr>
              <w:t>2016-2020</w:t>
            </w:r>
          </w:p>
        </w:tc>
        <w:tc>
          <w:tcPr>
            <w:cnfStyle w:val="000010000000" w:firstRow="0" w:lastRow="0" w:firstColumn="0" w:lastColumn="0" w:oddVBand="1" w:evenVBand="0" w:oddHBand="0" w:evenHBand="0" w:firstRowFirstColumn="0" w:firstRowLastColumn="0" w:lastRowFirstColumn="0" w:lastRowLastColumn="0"/>
            <w:tcW w:w="3800" w:type="dxa"/>
            <w:shd w:val="clear" w:color="auto" w:fill="1F3864" w:themeFill="accent5" w:themeFillShade="80"/>
            <w:vAlign w:val="center"/>
          </w:tcPr>
          <w:p w:rsidR="00507B3D" w:rsidRPr="009A6F64" w:rsidRDefault="00507B3D" w:rsidP="00230F49">
            <w:pPr>
              <w:spacing w:line="240" w:lineRule="auto"/>
              <w:jc w:val="center"/>
              <w:rPr>
                <w:rFonts w:cs="Arial"/>
                <w:color w:val="auto"/>
                <w:sz w:val="22"/>
                <w:szCs w:val="22"/>
              </w:rPr>
            </w:pPr>
            <w:r w:rsidRPr="009A6F64">
              <w:rPr>
                <w:rFonts w:cs="Arial"/>
                <w:color w:val="auto"/>
                <w:sz w:val="22"/>
                <w:szCs w:val="22"/>
              </w:rPr>
              <w:t>OBJETIVOS ESTRATÉGICOS UNA  2017- 2021</w:t>
            </w:r>
          </w:p>
        </w:tc>
        <w:tc>
          <w:tcPr>
            <w:cnfStyle w:val="000100001000" w:firstRow="0" w:lastRow="0" w:firstColumn="0" w:lastColumn="1" w:oddVBand="0" w:evenVBand="0" w:oddHBand="0" w:evenHBand="0" w:firstRowFirstColumn="0" w:firstRowLastColumn="1" w:lastRowFirstColumn="0" w:lastRowLastColumn="0"/>
            <w:tcW w:w="3262" w:type="dxa"/>
            <w:shd w:val="clear" w:color="auto" w:fill="1F3864" w:themeFill="accent5" w:themeFillShade="80"/>
            <w:vAlign w:val="center"/>
          </w:tcPr>
          <w:p w:rsidR="00507B3D" w:rsidRPr="009A6F64" w:rsidRDefault="00507B3D" w:rsidP="00230F49">
            <w:pPr>
              <w:spacing w:line="240" w:lineRule="auto"/>
              <w:jc w:val="center"/>
              <w:rPr>
                <w:rFonts w:cs="Arial"/>
                <w:color w:val="auto"/>
                <w:sz w:val="22"/>
                <w:szCs w:val="22"/>
              </w:rPr>
            </w:pPr>
            <w:r w:rsidRPr="009A6F64">
              <w:rPr>
                <w:rFonts w:cs="Arial"/>
                <w:color w:val="auto"/>
                <w:sz w:val="22"/>
                <w:szCs w:val="22"/>
              </w:rPr>
              <w:t>OBJETIVOS OPERATIVOS UNA 2019</w:t>
            </w:r>
          </w:p>
        </w:tc>
      </w:tr>
      <w:tr w:rsidR="00507B3D" w:rsidRPr="009731E2" w:rsidTr="00402673">
        <w:trPr>
          <w:cnfStyle w:val="000000100000" w:firstRow="0" w:lastRow="0" w:firstColumn="0" w:lastColumn="0" w:oddVBand="0" w:evenVBand="0" w:oddHBand="1" w:evenHBand="0" w:firstRowFirstColumn="0" w:firstRowLastColumn="0" w:lastRowFirstColumn="0" w:lastRowLastColumn="0"/>
          <w:trHeight w:val="2692"/>
          <w:jc w:val="center"/>
        </w:trPr>
        <w:tc>
          <w:tcPr>
            <w:cnfStyle w:val="001000000000" w:firstRow="0" w:lastRow="0" w:firstColumn="1" w:lastColumn="0" w:oddVBand="0" w:evenVBand="0" w:oddHBand="0" w:evenHBand="0" w:firstRowFirstColumn="0" w:firstRowLastColumn="0" w:lastRowFirstColumn="0" w:lastRowLastColumn="0"/>
            <w:tcW w:w="3261" w:type="dxa"/>
            <w:vAlign w:val="center"/>
          </w:tcPr>
          <w:p w:rsidR="00507B3D" w:rsidRPr="009731E2" w:rsidRDefault="00507B3D" w:rsidP="00230F49">
            <w:pPr>
              <w:spacing w:line="240" w:lineRule="auto"/>
              <w:rPr>
                <w:rFonts w:cs="Arial"/>
                <w:b w:val="0"/>
                <w:sz w:val="22"/>
                <w:szCs w:val="22"/>
              </w:rPr>
            </w:pPr>
          </w:p>
          <w:p w:rsidR="00507B3D" w:rsidRPr="009731E2" w:rsidRDefault="00507B3D" w:rsidP="00230F49">
            <w:pPr>
              <w:spacing w:line="240" w:lineRule="auto"/>
              <w:ind w:left="72" w:hanging="72"/>
              <w:rPr>
                <w:rFonts w:cs="Arial"/>
                <w:i/>
                <w:sz w:val="22"/>
                <w:szCs w:val="22"/>
              </w:rPr>
            </w:pPr>
            <w:r w:rsidRPr="009731E2">
              <w:rPr>
                <w:rFonts w:cs="Arial"/>
                <w:i/>
                <w:sz w:val="22"/>
                <w:szCs w:val="22"/>
              </w:rPr>
              <w:t xml:space="preserve">Eje Sustantivo: Docencia </w:t>
            </w:r>
          </w:p>
          <w:p w:rsidR="00507B3D" w:rsidRPr="009731E2" w:rsidRDefault="00507B3D" w:rsidP="00230F49">
            <w:pPr>
              <w:spacing w:line="240" w:lineRule="auto"/>
              <w:ind w:left="72" w:hanging="72"/>
              <w:rPr>
                <w:rFonts w:cs="Arial"/>
                <w:b w:val="0"/>
                <w:sz w:val="22"/>
                <w:szCs w:val="22"/>
              </w:rPr>
            </w:pPr>
          </w:p>
          <w:p w:rsidR="00507B3D" w:rsidRPr="009731E2" w:rsidRDefault="00507B3D" w:rsidP="00230F49">
            <w:pPr>
              <w:spacing w:line="240" w:lineRule="auto"/>
              <w:rPr>
                <w:rFonts w:cs="Arial"/>
                <w:b w:val="0"/>
                <w:sz w:val="22"/>
                <w:szCs w:val="22"/>
              </w:rPr>
            </w:pPr>
            <w:r w:rsidRPr="009731E2">
              <w:rPr>
                <w:rFonts w:cs="Arial"/>
                <w:b w:val="0"/>
                <w:sz w:val="22"/>
                <w:szCs w:val="22"/>
              </w:rPr>
              <w:t>Formar estudiantes en pregrado, grado y posgrado mediante programas de excelencia, articulados con la investigación, la extensión y la acción social, dentro del proceso de enseñanza y aprendizaje para contribuir al mejoramiento de la realidad nacional.</w:t>
            </w:r>
          </w:p>
          <w:p w:rsidR="00507B3D" w:rsidRPr="009731E2" w:rsidRDefault="00507B3D" w:rsidP="00230F49">
            <w:pPr>
              <w:spacing w:line="240" w:lineRule="auto"/>
              <w:ind w:left="72" w:hanging="72"/>
              <w:rPr>
                <w:rFonts w:cs="Arial"/>
                <w:b w:val="0"/>
                <w:sz w:val="22"/>
                <w:szCs w:val="22"/>
              </w:rPr>
            </w:pPr>
          </w:p>
          <w:p w:rsidR="00507B3D" w:rsidRPr="009731E2" w:rsidRDefault="00507B3D" w:rsidP="00230F49">
            <w:pPr>
              <w:spacing w:line="240" w:lineRule="auto"/>
              <w:ind w:left="72" w:hanging="72"/>
              <w:rPr>
                <w:rFonts w:cs="Arial"/>
                <w:b w:val="0"/>
                <w:sz w:val="22"/>
                <w:szCs w:val="22"/>
              </w:rPr>
            </w:pPr>
          </w:p>
        </w:tc>
        <w:tc>
          <w:tcPr>
            <w:cnfStyle w:val="000010000000" w:firstRow="0" w:lastRow="0" w:firstColumn="0" w:lastColumn="0" w:oddVBand="1" w:evenVBand="0" w:oddHBand="0" w:evenHBand="0" w:firstRowFirstColumn="0" w:firstRowLastColumn="0" w:lastRowFirstColumn="0" w:lastRowLastColumn="0"/>
            <w:tcW w:w="3800" w:type="dxa"/>
            <w:vAlign w:val="center"/>
          </w:tcPr>
          <w:p w:rsidR="00507B3D" w:rsidRPr="009731E2" w:rsidRDefault="00507B3D" w:rsidP="00230F49">
            <w:pPr>
              <w:spacing w:line="240" w:lineRule="auto"/>
              <w:rPr>
                <w:rFonts w:cs="Arial"/>
                <w:sz w:val="22"/>
                <w:szCs w:val="22"/>
              </w:rPr>
            </w:pPr>
          </w:p>
          <w:p w:rsidR="00507B3D" w:rsidRPr="009731E2" w:rsidRDefault="00507B3D" w:rsidP="00230F49">
            <w:pPr>
              <w:spacing w:line="240" w:lineRule="auto"/>
              <w:rPr>
                <w:rFonts w:cs="Arial"/>
                <w:b/>
                <w:sz w:val="22"/>
                <w:szCs w:val="22"/>
              </w:rPr>
            </w:pPr>
            <w:r w:rsidRPr="009731E2">
              <w:rPr>
                <w:rFonts w:cs="Arial"/>
                <w:b/>
                <w:sz w:val="22"/>
                <w:szCs w:val="22"/>
              </w:rPr>
              <w:t>Eje 1: Universidad pertinente, transformadora y sustentable.</w:t>
            </w:r>
          </w:p>
          <w:p w:rsidR="00507B3D" w:rsidRPr="009731E2" w:rsidRDefault="00507B3D" w:rsidP="00230F49">
            <w:pPr>
              <w:spacing w:line="240" w:lineRule="auto"/>
              <w:rPr>
                <w:rFonts w:cs="Arial"/>
                <w:b/>
                <w:sz w:val="22"/>
                <w:szCs w:val="22"/>
              </w:rPr>
            </w:pPr>
            <w:r w:rsidRPr="009731E2">
              <w:rPr>
                <w:rFonts w:cs="Arial"/>
                <w:b/>
                <w:sz w:val="22"/>
                <w:szCs w:val="22"/>
              </w:rPr>
              <w:t>Objetivo 1</w:t>
            </w:r>
          </w:p>
          <w:p w:rsidR="00507B3D" w:rsidRPr="009731E2" w:rsidRDefault="00507B3D" w:rsidP="00230F49">
            <w:pPr>
              <w:spacing w:line="240" w:lineRule="auto"/>
              <w:rPr>
                <w:rFonts w:cs="Arial"/>
                <w:bCs/>
                <w:sz w:val="22"/>
                <w:szCs w:val="22"/>
              </w:rPr>
            </w:pPr>
            <w:r w:rsidRPr="009731E2">
              <w:rPr>
                <w:rFonts w:cs="Arial"/>
                <w:sz w:val="22"/>
                <w:szCs w:val="22"/>
              </w:rPr>
              <w:t>Promover una universidad con autonomía y basada en una visión   histórica y holística del ser humano para contribuir a la transformación sustentable de sí misma y de la sociedad en general, comprometida preferentemente con los sectores socialmente vulnerables y en riesgo de exclusión educativa y social.</w:t>
            </w:r>
          </w:p>
          <w:p w:rsidR="00507B3D" w:rsidRPr="009731E2" w:rsidRDefault="00507B3D" w:rsidP="00230F49">
            <w:pPr>
              <w:spacing w:line="240" w:lineRule="auto"/>
              <w:rPr>
                <w:rFonts w:cs="Arial"/>
                <w:bCs/>
                <w:sz w:val="22"/>
                <w:szCs w:val="22"/>
              </w:rPr>
            </w:pPr>
          </w:p>
          <w:p w:rsidR="00507B3D" w:rsidRPr="009731E2" w:rsidRDefault="00507B3D" w:rsidP="00230F49">
            <w:pPr>
              <w:spacing w:line="240" w:lineRule="auto"/>
              <w:rPr>
                <w:rFonts w:cs="Arial"/>
                <w:b/>
                <w:sz w:val="22"/>
                <w:szCs w:val="22"/>
              </w:rPr>
            </w:pPr>
            <w:r w:rsidRPr="009731E2">
              <w:rPr>
                <w:rFonts w:cs="Arial"/>
                <w:b/>
                <w:sz w:val="22"/>
                <w:szCs w:val="22"/>
              </w:rPr>
              <w:t>Eje 2: Universidad dialógica e interconectada.</w:t>
            </w:r>
          </w:p>
          <w:p w:rsidR="00507B3D" w:rsidRPr="009731E2" w:rsidRDefault="00507B3D" w:rsidP="00230F49">
            <w:pPr>
              <w:spacing w:line="240" w:lineRule="auto"/>
              <w:rPr>
                <w:rFonts w:cs="Arial"/>
                <w:b/>
                <w:sz w:val="22"/>
                <w:szCs w:val="22"/>
              </w:rPr>
            </w:pPr>
            <w:r w:rsidRPr="009731E2">
              <w:rPr>
                <w:rFonts w:cs="Arial"/>
                <w:b/>
                <w:sz w:val="22"/>
                <w:szCs w:val="22"/>
              </w:rPr>
              <w:t>Objetivo 2</w:t>
            </w:r>
          </w:p>
          <w:p w:rsidR="00507B3D" w:rsidRDefault="00507B3D" w:rsidP="00230F49">
            <w:pPr>
              <w:spacing w:line="240" w:lineRule="auto"/>
              <w:rPr>
                <w:rFonts w:cs="Arial"/>
                <w:sz w:val="22"/>
                <w:szCs w:val="22"/>
              </w:rPr>
            </w:pPr>
            <w:r w:rsidRPr="009731E2">
              <w:rPr>
                <w:rFonts w:cs="Arial"/>
                <w:sz w:val="22"/>
                <w:szCs w:val="22"/>
              </w:rPr>
              <w:t>Promover relaciones dialógicas y recíprocas para el fortalecimiento del liderazgo nacional e internacional de la Universidad, por su innovación y compromiso con los sectores sociales, especialmente, aquellos vulnerables y en riesgo de exclusión educativa y social.</w:t>
            </w:r>
          </w:p>
          <w:p w:rsidR="00507B3D" w:rsidRDefault="00507B3D" w:rsidP="00230F49">
            <w:pPr>
              <w:spacing w:line="240" w:lineRule="auto"/>
              <w:rPr>
                <w:rFonts w:cs="Arial"/>
                <w:bCs/>
                <w:sz w:val="22"/>
                <w:szCs w:val="22"/>
              </w:rPr>
            </w:pPr>
          </w:p>
          <w:p w:rsidR="00507B3D" w:rsidRPr="009731E2" w:rsidRDefault="00507B3D" w:rsidP="00230F49">
            <w:pPr>
              <w:spacing w:line="240" w:lineRule="auto"/>
              <w:rPr>
                <w:rFonts w:cs="Arial"/>
                <w:b/>
                <w:sz w:val="22"/>
                <w:szCs w:val="22"/>
              </w:rPr>
            </w:pPr>
            <w:r w:rsidRPr="009731E2">
              <w:rPr>
                <w:rFonts w:cs="Arial"/>
                <w:b/>
                <w:sz w:val="22"/>
                <w:szCs w:val="22"/>
              </w:rPr>
              <w:t xml:space="preserve">Eje 3: Formación Humanista del estudiantado </w:t>
            </w:r>
          </w:p>
          <w:p w:rsidR="00507B3D" w:rsidRPr="009731E2" w:rsidRDefault="00507B3D" w:rsidP="00230F49">
            <w:pPr>
              <w:spacing w:line="240" w:lineRule="auto"/>
              <w:rPr>
                <w:rFonts w:cs="Arial"/>
                <w:b/>
                <w:sz w:val="22"/>
                <w:szCs w:val="22"/>
              </w:rPr>
            </w:pPr>
            <w:r w:rsidRPr="009731E2">
              <w:rPr>
                <w:rFonts w:cs="Arial"/>
                <w:b/>
                <w:sz w:val="22"/>
                <w:szCs w:val="22"/>
              </w:rPr>
              <w:t>Objetivo 3</w:t>
            </w:r>
          </w:p>
          <w:p w:rsidR="00507B3D" w:rsidRPr="009731E2" w:rsidRDefault="00507B3D" w:rsidP="00230F49">
            <w:pPr>
              <w:spacing w:line="240" w:lineRule="auto"/>
              <w:rPr>
                <w:rFonts w:cs="Arial"/>
                <w:bCs/>
                <w:sz w:val="22"/>
                <w:szCs w:val="22"/>
              </w:rPr>
            </w:pPr>
            <w:r w:rsidRPr="009731E2">
              <w:rPr>
                <w:rFonts w:cs="Arial"/>
                <w:sz w:val="22"/>
                <w:szCs w:val="22"/>
              </w:rPr>
              <w:t>Formar profesionales humanistas con capacidades de liderazgo, proactividad, sinergia y sentido de pertenencia de acuerdo con los valores, principios y fines de la Universidad Nacional para que contribuyan con la transformación y sustentabilidad ecosocial</w:t>
            </w:r>
            <w:r>
              <w:rPr>
                <w:rFonts w:cs="Arial"/>
                <w:sz w:val="22"/>
                <w:szCs w:val="22"/>
              </w:rPr>
              <w:t>.</w:t>
            </w:r>
          </w:p>
        </w:tc>
        <w:tc>
          <w:tcPr>
            <w:cnfStyle w:val="000100000000" w:firstRow="0" w:lastRow="0" w:firstColumn="0" w:lastColumn="1" w:oddVBand="0" w:evenVBand="0" w:oddHBand="0" w:evenHBand="0" w:firstRowFirstColumn="0" w:firstRowLastColumn="0" w:lastRowFirstColumn="0" w:lastRowLastColumn="0"/>
            <w:tcW w:w="3262" w:type="dxa"/>
            <w:vAlign w:val="center"/>
          </w:tcPr>
          <w:p w:rsidR="00507B3D" w:rsidRPr="009731E2" w:rsidRDefault="00507B3D" w:rsidP="00230F49">
            <w:pPr>
              <w:spacing w:line="240" w:lineRule="auto"/>
              <w:rPr>
                <w:rFonts w:cs="Arial"/>
                <w:b w:val="0"/>
                <w:bCs w:val="0"/>
                <w:sz w:val="22"/>
                <w:szCs w:val="22"/>
              </w:rPr>
            </w:pPr>
          </w:p>
          <w:p w:rsidR="00507B3D" w:rsidRPr="009731E2" w:rsidRDefault="00507B3D" w:rsidP="00230F49">
            <w:pPr>
              <w:spacing w:line="240" w:lineRule="auto"/>
              <w:rPr>
                <w:rFonts w:cs="Arial"/>
                <w:b w:val="0"/>
                <w:bCs w:val="0"/>
                <w:sz w:val="22"/>
                <w:szCs w:val="22"/>
              </w:rPr>
            </w:pPr>
            <w:r w:rsidRPr="009731E2">
              <w:rPr>
                <w:rFonts w:cs="Arial"/>
                <w:sz w:val="22"/>
                <w:szCs w:val="22"/>
              </w:rPr>
              <w:t>Programa Académico Objetivo 1</w:t>
            </w:r>
          </w:p>
          <w:p w:rsidR="00507B3D" w:rsidRPr="009731E2" w:rsidRDefault="00507B3D" w:rsidP="00230F49">
            <w:pPr>
              <w:spacing w:line="240" w:lineRule="auto"/>
              <w:rPr>
                <w:rFonts w:cs="Arial"/>
                <w:b w:val="0"/>
                <w:sz w:val="22"/>
                <w:szCs w:val="22"/>
              </w:rPr>
            </w:pPr>
            <w:r w:rsidRPr="009731E2">
              <w:rPr>
                <w:rFonts w:cs="Arial"/>
                <w:b w:val="0"/>
                <w:sz w:val="22"/>
                <w:szCs w:val="22"/>
              </w:rPr>
              <w:t xml:space="preserve">Brindar una oferta académica inclusiva, flexible, innovadora y con pertinencia social que contribuya a formar profesionales capaces de responder a las necesidades del desarrollo de la sociedad. </w:t>
            </w:r>
          </w:p>
          <w:p w:rsidR="00507B3D" w:rsidRPr="009731E2" w:rsidRDefault="00507B3D" w:rsidP="00230F49">
            <w:pPr>
              <w:spacing w:line="240" w:lineRule="auto"/>
              <w:rPr>
                <w:rFonts w:cs="Arial"/>
                <w:b w:val="0"/>
                <w:sz w:val="22"/>
                <w:szCs w:val="22"/>
              </w:rPr>
            </w:pPr>
          </w:p>
        </w:tc>
      </w:tr>
      <w:tr w:rsidR="00507B3D" w:rsidRPr="009731E2" w:rsidTr="00402673">
        <w:trPr>
          <w:trHeight w:val="4929"/>
          <w:jc w:val="center"/>
        </w:trPr>
        <w:tc>
          <w:tcPr>
            <w:cnfStyle w:val="001000000000" w:firstRow="0" w:lastRow="0" w:firstColumn="1" w:lastColumn="0" w:oddVBand="0" w:evenVBand="0" w:oddHBand="0" w:evenHBand="0" w:firstRowFirstColumn="0" w:firstRowLastColumn="0" w:lastRowFirstColumn="0" w:lastRowLastColumn="0"/>
            <w:tcW w:w="3261" w:type="dxa"/>
            <w:vAlign w:val="center"/>
          </w:tcPr>
          <w:p w:rsidR="00507B3D" w:rsidRPr="009731E2" w:rsidRDefault="00507B3D" w:rsidP="00230F49">
            <w:pPr>
              <w:spacing w:line="240" w:lineRule="auto"/>
              <w:rPr>
                <w:rFonts w:cs="Arial"/>
                <w:i/>
                <w:sz w:val="22"/>
                <w:szCs w:val="22"/>
              </w:rPr>
            </w:pPr>
            <w:r w:rsidRPr="009731E2">
              <w:rPr>
                <w:rFonts w:cs="Arial"/>
                <w:i/>
                <w:sz w:val="22"/>
                <w:szCs w:val="22"/>
              </w:rPr>
              <w:lastRenderedPageBreak/>
              <w:t>Eje Sustantivo: Investigación</w:t>
            </w:r>
          </w:p>
          <w:p w:rsidR="00507B3D" w:rsidRPr="009731E2" w:rsidRDefault="00507B3D" w:rsidP="00230F49">
            <w:pPr>
              <w:spacing w:line="240" w:lineRule="auto"/>
              <w:rPr>
                <w:rFonts w:cs="Arial"/>
                <w:b w:val="0"/>
                <w:i/>
                <w:sz w:val="22"/>
                <w:szCs w:val="22"/>
              </w:rPr>
            </w:pPr>
          </w:p>
          <w:p w:rsidR="00507B3D" w:rsidRPr="009731E2" w:rsidRDefault="00507B3D" w:rsidP="00230F49">
            <w:pPr>
              <w:spacing w:line="240" w:lineRule="auto"/>
              <w:rPr>
                <w:rFonts w:cs="Arial"/>
                <w:b w:val="0"/>
                <w:sz w:val="22"/>
                <w:szCs w:val="22"/>
              </w:rPr>
            </w:pPr>
            <w:r w:rsidRPr="009731E2">
              <w:rPr>
                <w:rFonts w:cs="Arial"/>
                <w:b w:val="0"/>
                <w:sz w:val="22"/>
                <w:szCs w:val="22"/>
              </w:rPr>
              <w:t>Generar conocimiento en las diferentes áreas mediante el desarrollo de programas, proyectos y actividades académicas de investigación, desarrollo e innovación para beneficio del país.</w:t>
            </w:r>
          </w:p>
        </w:tc>
        <w:tc>
          <w:tcPr>
            <w:cnfStyle w:val="000010000000" w:firstRow="0" w:lastRow="0" w:firstColumn="0" w:lastColumn="0" w:oddVBand="1" w:evenVBand="0" w:oddHBand="0" w:evenHBand="0" w:firstRowFirstColumn="0" w:firstRowLastColumn="0" w:lastRowFirstColumn="0" w:lastRowLastColumn="0"/>
            <w:tcW w:w="3800" w:type="dxa"/>
            <w:vAlign w:val="center"/>
          </w:tcPr>
          <w:p w:rsidR="00507B3D" w:rsidRPr="009731E2" w:rsidRDefault="00507B3D" w:rsidP="00230F49">
            <w:pPr>
              <w:spacing w:line="240" w:lineRule="auto"/>
              <w:rPr>
                <w:rFonts w:cs="Arial"/>
                <w:b/>
                <w:sz w:val="22"/>
                <w:szCs w:val="22"/>
              </w:rPr>
            </w:pPr>
            <w:r w:rsidRPr="009731E2">
              <w:rPr>
                <w:rFonts w:cs="Arial"/>
                <w:b/>
                <w:sz w:val="22"/>
                <w:szCs w:val="22"/>
              </w:rPr>
              <w:t>Eje 1: Universidad pertinente, transformadora y sustentable.</w:t>
            </w:r>
          </w:p>
          <w:p w:rsidR="00507B3D" w:rsidRPr="009731E2" w:rsidRDefault="00507B3D" w:rsidP="00230F49">
            <w:pPr>
              <w:spacing w:line="240" w:lineRule="auto"/>
              <w:rPr>
                <w:rFonts w:cs="Arial"/>
                <w:b/>
                <w:sz w:val="22"/>
                <w:szCs w:val="22"/>
              </w:rPr>
            </w:pPr>
            <w:r w:rsidRPr="009731E2">
              <w:rPr>
                <w:rFonts w:cs="Arial"/>
                <w:b/>
                <w:sz w:val="22"/>
                <w:szCs w:val="22"/>
              </w:rPr>
              <w:t>Objetivo 1</w:t>
            </w:r>
          </w:p>
          <w:p w:rsidR="00507B3D" w:rsidRPr="009731E2" w:rsidRDefault="00507B3D" w:rsidP="00230F49">
            <w:pPr>
              <w:spacing w:line="240" w:lineRule="auto"/>
              <w:rPr>
                <w:rFonts w:cs="Arial"/>
                <w:bCs/>
                <w:sz w:val="22"/>
                <w:szCs w:val="22"/>
              </w:rPr>
            </w:pPr>
            <w:r w:rsidRPr="009731E2">
              <w:rPr>
                <w:rFonts w:cs="Arial"/>
                <w:sz w:val="22"/>
                <w:szCs w:val="22"/>
              </w:rPr>
              <w:t>Promover una universidad con autonomía y basada en una visión   histórica y holística del ser humano para contribuir a la transformación sustentable de sí misma y de la sociedad en general, comprometida preferentemente con los sectores socialmente vulnerables y en riesgo de exclusión educativa y social.</w:t>
            </w:r>
          </w:p>
          <w:p w:rsidR="00507B3D" w:rsidRPr="009731E2" w:rsidRDefault="00507B3D" w:rsidP="00230F49">
            <w:pPr>
              <w:spacing w:line="240" w:lineRule="auto"/>
              <w:rPr>
                <w:rFonts w:cs="Arial"/>
                <w:bCs/>
                <w:sz w:val="22"/>
                <w:szCs w:val="22"/>
              </w:rPr>
            </w:pPr>
          </w:p>
          <w:p w:rsidR="00507B3D" w:rsidRPr="009731E2" w:rsidRDefault="00507B3D" w:rsidP="00230F49">
            <w:pPr>
              <w:spacing w:line="240" w:lineRule="auto"/>
              <w:rPr>
                <w:rFonts w:cs="Arial"/>
                <w:b/>
                <w:sz w:val="22"/>
                <w:szCs w:val="22"/>
              </w:rPr>
            </w:pPr>
            <w:r w:rsidRPr="009731E2">
              <w:rPr>
                <w:rFonts w:cs="Arial"/>
                <w:b/>
                <w:sz w:val="22"/>
                <w:szCs w:val="22"/>
              </w:rPr>
              <w:t>Eje 2: Universidad dialógica e interconectada.</w:t>
            </w:r>
          </w:p>
          <w:p w:rsidR="00507B3D" w:rsidRPr="009731E2" w:rsidRDefault="00507B3D" w:rsidP="00230F49">
            <w:pPr>
              <w:spacing w:line="240" w:lineRule="auto"/>
              <w:rPr>
                <w:rFonts w:cs="Arial"/>
                <w:b/>
                <w:sz w:val="22"/>
                <w:szCs w:val="22"/>
              </w:rPr>
            </w:pPr>
            <w:r w:rsidRPr="009731E2">
              <w:rPr>
                <w:rFonts w:cs="Arial"/>
                <w:b/>
                <w:sz w:val="22"/>
                <w:szCs w:val="22"/>
              </w:rPr>
              <w:t>Objetivo 2</w:t>
            </w:r>
          </w:p>
          <w:p w:rsidR="00507B3D" w:rsidRPr="009731E2" w:rsidRDefault="00507B3D" w:rsidP="00507B3D">
            <w:pPr>
              <w:spacing w:line="240" w:lineRule="auto"/>
              <w:rPr>
                <w:rFonts w:cs="Arial"/>
                <w:sz w:val="22"/>
                <w:szCs w:val="22"/>
              </w:rPr>
            </w:pPr>
            <w:r w:rsidRPr="009731E2">
              <w:rPr>
                <w:rFonts w:cs="Arial"/>
                <w:sz w:val="22"/>
                <w:szCs w:val="22"/>
              </w:rPr>
              <w:t>Promover relaciones dialógicas y recíprocas para el fortalecimiento del liderazgo nacional e internacional de la Universidad, por su innovación y compromiso con los sectores sociales, especialmente, aquellos vulnerables y en riesgo de exclusión educativa y social.</w:t>
            </w:r>
          </w:p>
        </w:tc>
        <w:tc>
          <w:tcPr>
            <w:cnfStyle w:val="000100000000" w:firstRow="0" w:lastRow="0" w:firstColumn="0" w:lastColumn="1" w:oddVBand="0" w:evenVBand="0" w:oddHBand="0" w:evenHBand="0" w:firstRowFirstColumn="0" w:firstRowLastColumn="0" w:lastRowFirstColumn="0" w:lastRowLastColumn="0"/>
            <w:tcW w:w="3262" w:type="dxa"/>
            <w:vAlign w:val="center"/>
          </w:tcPr>
          <w:p w:rsidR="00507B3D" w:rsidRPr="009731E2" w:rsidRDefault="00507B3D" w:rsidP="00230F49">
            <w:pPr>
              <w:spacing w:line="240" w:lineRule="auto"/>
              <w:rPr>
                <w:rFonts w:cs="Arial"/>
                <w:b w:val="0"/>
                <w:bCs w:val="0"/>
                <w:sz w:val="22"/>
                <w:szCs w:val="22"/>
              </w:rPr>
            </w:pPr>
            <w:r w:rsidRPr="009731E2">
              <w:rPr>
                <w:rFonts w:cs="Arial"/>
                <w:sz w:val="22"/>
                <w:szCs w:val="22"/>
              </w:rPr>
              <w:t>Programa Académico</w:t>
            </w:r>
          </w:p>
          <w:p w:rsidR="00507B3D" w:rsidRPr="009731E2" w:rsidRDefault="00507B3D" w:rsidP="00230F49">
            <w:pPr>
              <w:spacing w:line="240" w:lineRule="auto"/>
              <w:rPr>
                <w:rFonts w:cs="Arial"/>
                <w:b w:val="0"/>
                <w:bCs w:val="0"/>
                <w:sz w:val="22"/>
                <w:szCs w:val="22"/>
              </w:rPr>
            </w:pPr>
            <w:r w:rsidRPr="009731E2">
              <w:rPr>
                <w:rFonts w:cs="Arial"/>
                <w:sz w:val="22"/>
                <w:szCs w:val="22"/>
              </w:rPr>
              <w:t>Objetivo 2</w:t>
            </w:r>
          </w:p>
          <w:p w:rsidR="00507B3D" w:rsidRPr="009731E2" w:rsidRDefault="00507B3D" w:rsidP="00230F49">
            <w:pPr>
              <w:spacing w:line="240" w:lineRule="auto"/>
              <w:rPr>
                <w:rFonts w:cs="Arial"/>
                <w:b w:val="0"/>
                <w:color w:val="0070C0"/>
                <w:sz w:val="22"/>
                <w:szCs w:val="22"/>
              </w:rPr>
            </w:pPr>
            <w:r w:rsidRPr="009731E2">
              <w:rPr>
                <w:rFonts w:cs="Arial"/>
                <w:b w:val="0"/>
                <w:sz w:val="22"/>
                <w:szCs w:val="22"/>
              </w:rPr>
              <w:t>Generar y transferir conocimiento mediante el desarrollo de programas, proyectos y actividades académicas (PPAA)</w:t>
            </w:r>
            <w:r>
              <w:rPr>
                <w:rFonts w:cs="Arial"/>
                <w:b w:val="0"/>
                <w:sz w:val="22"/>
                <w:szCs w:val="22"/>
              </w:rPr>
              <w:t xml:space="preserve"> </w:t>
            </w:r>
            <w:r w:rsidRPr="009731E2">
              <w:rPr>
                <w:rFonts w:cs="Arial"/>
                <w:b w:val="0"/>
                <w:sz w:val="22"/>
                <w:szCs w:val="22"/>
              </w:rPr>
              <w:t xml:space="preserve">de </w:t>
            </w:r>
            <w:r>
              <w:rPr>
                <w:rFonts w:cs="Arial"/>
                <w:b w:val="0"/>
                <w:sz w:val="22"/>
                <w:szCs w:val="22"/>
              </w:rPr>
              <w:t>investigación</w:t>
            </w:r>
            <w:r w:rsidRPr="009731E2">
              <w:rPr>
                <w:rFonts w:cs="Arial"/>
                <w:b w:val="0"/>
                <w:sz w:val="22"/>
                <w:szCs w:val="22"/>
              </w:rPr>
              <w:t>, extensión y actividad académica integrada en concordancia con las necesidades de la sociedad.</w:t>
            </w:r>
          </w:p>
        </w:tc>
      </w:tr>
      <w:tr w:rsidR="00507B3D" w:rsidRPr="009731E2" w:rsidTr="00402673">
        <w:trPr>
          <w:cnfStyle w:val="000000100000" w:firstRow="0" w:lastRow="0" w:firstColumn="0" w:lastColumn="0" w:oddVBand="0" w:evenVBand="0" w:oddHBand="1" w:evenHBand="0" w:firstRowFirstColumn="0" w:firstRowLastColumn="0" w:lastRowFirstColumn="0" w:lastRowLastColumn="0"/>
          <w:trHeight w:val="2551"/>
          <w:jc w:val="center"/>
        </w:trPr>
        <w:tc>
          <w:tcPr>
            <w:cnfStyle w:val="001000000000" w:firstRow="0" w:lastRow="0" w:firstColumn="1" w:lastColumn="0" w:oddVBand="0" w:evenVBand="0" w:oddHBand="0" w:evenHBand="0" w:firstRowFirstColumn="0" w:firstRowLastColumn="0" w:lastRowFirstColumn="0" w:lastRowLastColumn="0"/>
            <w:tcW w:w="3261" w:type="dxa"/>
            <w:vAlign w:val="center"/>
          </w:tcPr>
          <w:p w:rsidR="00507B3D" w:rsidRPr="009731E2" w:rsidRDefault="00507B3D" w:rsidP="00230F49">
            <w:pPr>
              <w:spacing w:line="240" w:lineRule="auto"/>
              <w:rPr>
                <w:rFonts w:cs="Arial"/>
                <w:i/>
                <w:sz w:val="22"/>
                <w:szCs w:val="22"/>
              </w:rPr>
            </w:pPr>
            <w:r w:rsidRPr="009731E2">
              <w:rPr>
                <w:rFonts w:cs="Arial"/>
                <w:i/>
                <w:sz w:val="22"/>
                <w:szCs w:val="22"/>
              </w:rPr>
              <w:t>Eje Sustantivo: Extensión y acción social</w:t>
            </w:r>
          </w:p>
          <w:p w:rsidR="00507B3D" w:rsidRPr="009731E2" w:rsidRDefault="00507B3D" w:rsidP="00230F49">
            <w:pPr>
              <w:spacing w:line="240" w:lineRule="auto"/>
              <w:rPr>
                <w:rFonts w:cs="Arial"/>
                <w:b w:val="0"/>
                <w:i/>
                <w:sz w:val="22"/>
                <w:szCs w:val="22"/>
              </w:rPr>
            </w:pPr>
          </w:p>
          <w:p w:rsidR="00507B3D" w:rsidRPr="009731E2" w:rsidRDefault="00507B3D" w:rsidP="00230F49">
            <w:pPr>
              <w:spacing w:line="240" w:lineRule="auto"/>
              <w:rPr>
                <w:rFonts w:cs="Arial"/>
                <w:b w:val="0"/>
                <w:i/>
                <w:sz w:val="22"/>
                <w:szCs w:val="22"/>
              </w:rPr>
            </w:pPr>
            <w:r w:rsidRPr="009731E2">
              <w:rPr>
                <w:rFonts w:cs="Arial"/>
                <w:b w:val="0"/>
                <w:sz w:val="22"/>
                <w:szCs w:val="22"/>
              </w:rPr>
              <w:t>Contribuir con la transformación de la realidad social mediante actividades concertadas y articuladas con las comunidades, que propicien el intercambio de experiencias y la construcción conjunta de soluciones a los problemas que enfrentan.</w:t>
            </w:r>
          </w:p>
          <w:p w:rsidR="00507B3D" w:rsidRPr="009731E2" w:rsidRDefault="00507B3D" w:rsidP="00230F49">
            <w:pPr>
              <w:spacing w:line="240" w:lineRule="auto"/>
              <w:rPr>
                <w:rFonts w:cs="Arial"/>
                <w:i/>
                <w:sz w:val="22"/>
                <w:szCs w:val="22"/>
              </w:rPr>
            </w:pPr>
          </w:p>
        </w:tc>
        <w:tc>
          <w:tcPr>
            <w:cnfStyle w:val="000010000000" w:firstRow="0" w:lastRow="0" w:firstColumn="0" w:lastColumn="0" w:oddVBand="1" w:evenVBand="0" w:oddHBand="0" w:evenHBand="0" w:firstRowFirstColumn="0" w:firstRowLastColumn="0" w:lastRowFirstColumn="0" w:lastRowLastColumn="0"/>
            <w:tcW w:w="3800" w:type="dxa"/>
            <w:vAlign w:val="center"/>
          </w:tcPr>
          <w:p w:rsidR="00507B3D" w:rsidRPr="009731E2" w:rsidRDefault="00507B3D" w:rsidP="00230F49">
            <w:pPr>
              <w:spacing w:line="240" w:lineRule="auto"/>
              <w:rPr>
                <w:rFonts w:cs="Arial"/>
                <w:b/>
                <w:sz w:val="22"/>
                <w:szCs w:val="22"/>
              </w:rPr>
            </w:pPr>
            <w:r w:rsidRPr="009731E2">
              <w:rPr>
                <w:rFonts w:cs="Arial"/>
                <w:b/>
                <w:sz w:val="22"/>
                <w:szCs w:val="22"/>
              </w:rPr>
              <w:t>Eje 1: Universidad pertinente, transformadora y sustentable.</w:t>
            </w:r>
          </w:p>
          <w:p w:rsidR="00507B3D" w:rsidRPr="009731E2" w:rsidRDefault="00507B3D" w:rsidP="00230F49">
            <w:pPr>
              <w:spacing w:line="240" w:lineRule="auto"/>
              <w:rPr>
                <w:rFonts w:cs="Arial"/>
                <w:b/>
                <w:sz w:val="22"/>
                <w:szCs w:val="22"/>
              </w:rPr>
            </w:pPr>
            <w:r w:rsidRPr="009731E2">
              <w:rPr>
                <w:rFonts w:cs="Arial"/>
                <w:b/>
                <w:sz w:val="22"/>
                <w:szCs w:val="22"/>
              </w:rPr>
              <w:t>Objetivo 1</w:t>
            </w:r>
          </w:p>
          <w:p w:rsidR="00507B3D" w:rsidRPr="009731E2" w:rsidRDefault="00507B3D" w:rsidP="00230F49">
            <w:pPr>
              <w:spacing w:line="240" w:lineRule="auto"/>
              <w:rPr>
                <w:rFonts w:cs="Arial"/>
                <w:bCs/>
                <w:sz w:val="22"/>
                <w:szCs w:val="22"/>
              </w:rPr>
            </w:pPr>
            <w:r w:rsidRPr="009731E2">
              <w:rPr>
                <w:rFonts w:cs="Arial"/>
                <w:sz w:val="22"/>
                <w:szCs w:val="22"/>
              </w:rPr>
              <w:t>Promover una universidad con autonomía y basada en una visión   histórica y holística del ser humano para contribuir a la transformación sustentable de sí misma y de la sociedad en general, comprometida preferentemente con los sectores socialmente vulnerables y en riesgo de exclusión educativa y social.</w:t>
            </w:r>
          </w:p>
          <w:p w:rsidR="00507B3D" w:rsidRPr="009731E2" w:rsidRDefault="00507B3D" w:rsidP="00230F49">
            <w:pPr>
              <w:spacing w:line="240" w:lineRule="auto"/>
              <w:rPr>
                <w:rFonts w:cs="Arial"/>
                <w:bCs/>
                <w:sz w:val="22"/>
                <w:szCs w:val="22"/>
              </w:rPr>
            </w:pPr>
          </w:p>
          <w:p w:rsidR="00507B3D" w:rsidRPr="009731E2" w:rsidRDefault="00507B3D" w:rsidP="00230F49">
            <w:pPr>
              <w:spacing w:line="240" w:lineRule="auto"/>
              <w:rPr>
                <w:rFonts w:cs="Arial"/>
                <w:b/>
                <w:sz w:val="22"/>
                <w:szCs w:val="22"/>
              </w:rPr>
            </w:pPr>
            <w:r w:rsidRPr="009731E2">
              <w:rPr>
                <w:rFonts w:cs="Arial"/>
                <w:b/>
                <w:sz w:val="22"/>
                <w:szCs w:val="22"/>
              </w:rPr>
              <w:t>Eje 2: Universidad dialógica e interconectada.</w:t>
            </w:r>
          </w:p>
          <w:p w:rsidR="00507B3D" w:rsidRPr="009731E2" w:rsidRDefault="00507B3D" w:rsidP="00230F49">
            <w:pPr>
              <w:spacing w:line="240" w:lineRule="auto"/>
              <w:rPr>
                <w:rFonts w:cs="Arial"/>
                <w:b/>
                <w:sz w:val="22"/>
                <w:szCs w:val="22"/>
              </w:rPr>
            </w:pPr>
            <w:r w:rsidRPr="009731E2">
              <w:rPr>
                <w:rFonts w:cs="Arial"/>
                <w:b/>
                <w:sz w:val="22"/>
                <w:szCs w:val="22"/>
              </w:rPr>
              <w:t>Objetivo 2</w:t>
            </w:r>
          </w:p>
          <w:p w:rsidR="00507B3D" w:rsidRPr="009731E2" w:rsidRDefault="00507B3D" w:rsidP="00507B3D">
            <w:pPr>
              <w:spacing w:line="240" w:lineRule="auto"/>
              <w:rPr>
                <w:rFonts w:cs="Arial"/>
                <w:sz w:val="22"/>
                <w:szCs w:val="22"/>
              </w:rPr>
            </w:pPr>
            <w:r w:rsidRPr="009731E2">
              <w:rPr>
                <w:rFonts w:cs="Arial"/>
                <w:sz w:val="22"/>
                <w:szCs w:val="22"/>
              </w:rPr>
              <w:t>Promover relaciones dialógicas y recíprocas para el fortalecimiento del liderazgo nacional e internacional de la Universidad, por su innovación y compromiso con los sectores sociales, especialmente, aquellos vulnerables y en riesgo de exclusión educativa y social.</w:t>
            </w:r>
          </w:p>
        </w:tc>
        <w:tc>
          <w:tcPr>
            <w:cnfStyle w:val="000100000000" w:firstRow="0" w:lastRow="0" w:firstColumn="0" w:lastColumn="1" w:oddVBand="0" w:evenVBand="0" w:oddHBand="0" w:evenHBand="0" w:firstRowFirstColumn="0" w:firstRowLastColumn="0" w:lastRowFirstColumn="0" w:lastRowLastColumn="0"/>
            <w:tcW w:w="3262" w:type="dxa"/>
            <w:vAlign w:val="center"/>
          </w:tcPr>
          <w:p w:rsidR="00507B3D" w:rsidRPr="009731E2" w:rsidRDefault="00507B3D" w:rsidP="00230F49">
            <w:pPr>
              <w:spacing w:line="240" w:lineRule="auto"/>
              <w:rPr>
                <w:rFonts w:cs="Arial"/>
                <w:b w:val="0"/>
                <w:bCs w:val="0"/>
                <w:sz w:val="22"/>
                <w:szCs w:val="22"/>
              </w:rPr>
            </w:pPr>
            <w:r w:rsidRPr="009731E2">
              <w:rPr>
                <w:rFonts w:cs="Arial"/>
                <w:sz w:val="22"/>
                <w:szCs w:val="22"/>
              </w:rPr>
              <w:t>Programa Académico</w:t>
            </w:r>
          </w:p>
          <w:p w:rsidR="00507B3D" w:rsidRPr="009731E2" w:rsidRDefault="00507B3D" w:rsidP="00230F49">
            <w:pPr>
              <w:spacing w:line="240" w:lineRule="auto"/>
              <w:rPr>
                <w:rFonts w:cs="Arial"/>
                <w:b w:val="0"/>
                <w:bCs w:val="0"/>
                <w:sz w:val="22"/>
                <w:szCs w:val="22"/>
              </w:rPr>
            </w:pPr>
            <w:r w:rsidRPr="009731E2">
              <w:rPr>
                <w:rFonts w:cs="Arial"/>
                <w:sz w:val="22"/>
                <w:szCs w:val="22"/>
              </w:rPr>
              <w:t>Objetivo 2</w:t>
            </w:r>
          </w:p>
          <w:p w:rsidR="00507B3D" w:rsidRPr="009731E2" w:rsidRDefault="00507B3D" w:rsidP="00230F49">
            <w:pPr>
              <w:spacing w:line="240" w:lineRule="auto"/>
              <w:rPr>
                <w:rFonts w:cs="Arial"/>
                <w:b w:val="0"/>
                <w:color w:val="0070C0"/>
                <w:sz w:val="22"/>
                <w:szCs w:val="22"/>
              </w:rPr>
            </w:pPr>
            <w:r w:rsidRPr="009731E2">
              <w:rPr>
                <w:rFonts w:cs="Arial"/>
                <w:b w:val="0"/>
                <w:sz w:val="22"/>
                <w:szCs w:val="22"/>
              </w:rPr>
              <w:t>Generar y transferir conocimiento mediante el desarrollo de programas, proyectos y actividades académicas (PPAA) de investigación, extensión y actividad académica integrada en concordancia con las necesidades de la sociedad.</w:t>
            </w:r>
          </w:p>
        </w:tc>
      </w:tr>
      <w:tr w:rsidR="00507B3D" w:rsidRPr="009731E2" w:rsidTr="00402673">
        <w:trPr>
          <w:trHeight w:val="3170"/>
          <w:jc w:val="center"/>
        </w:trPr>
        <w:tc>
          <w:tcPr>
            <w:cnfStyle w:val="001000000000" w:firstRow="0" w:lastRow="0" w:firstColumn="1" w:lastColumn="0" w:oddVBand="0" w:evenVBand="0" w:oddHBand="0" w:evenHBand="0" w:firstRowFirstColumn="0" w:firstRowLastColumn="0" w:lastRowFirstColumn="0" w:lastRowLastColumn="0"/>
            <w:tcW w:w="3261" w:type="dxa"/>
            <w:vAlign w:val="center"/>
          </w:tcPr>
          <w:p w:rsidR="00507B3D" w:rsidRPr="009731E2" w:rsidRDefault="00507B3D" w:rsidP="00230F49">
            <w:pPr>
              <w:spacing w:line="240" w:lineRule="auto"/>
              <w:rPr>
                <w:rFonts w:cs="Arial"/>
                <w:b w:val="0"/>
                <w:i/>
                <w:sz w:val="22"/>
                <w:szCs w:val="22"/>
              </w:rPr>
            </w:pPr>
            <w:r w:rsidRPr="009731E2">
              <w:rPr>
                <w:rFonts w:cs="Arial"/>
                <w:i/>
                <w:sz w:val="22"/>
                <w:szCs w:val="22"/>
              </w:rPr>
              <w:lastRenderedPageBreak/>
              <w:t>Eje Sustantivo: Vida Estudiantil</w:t>
            </w:r>
          </w:p>
          <w:p w:rsidR="00507B3D" w:rsidRPr="009731E2" w:rsidRDefault="00507B3D" w:rsidP="00230F49">
            <w:pPr>
              <w:spacing w:line="240" w:lineRule="auto"/>
              <w:rPr>
                <w:rFonts w:cs="Arial"/>
                <w:b w:val="0"/>
                <w:i/>
                <w:sz w:val="22"/>
                <w:szCs w:val="22"/>
              </w:rPr>
            </w:pPr>
          </w:p>
          <w:p w:rsidR="00507B3D" w:rsidRPr="009731E2" w:rsidRDefault="00507B3D" w:rsidP="00230F49">
            <w:pPr>
              <w:spacing w:line="240" w:lineRule="auto"/>
              <w:rPr>
                <w:rFonts w:cs="Arial"/>
                <w:i/>
                <w:sz w:val="22"/>
                <w:szCs w:val="22"/>
              </w:rPr>
            </w:pPr>
            <w:r w:rsidRPr="009731E2">
              <w:rPr>
                <w:rFonts w:cs="Arial"/>
                <w:b w:val="0"/>
                <w:sz w:val="22"/>
                <w:szCs w:val="22"/>
              </w:rPr>
              <w:t>Ofrecer a la población estudiantil universitaria un ambiente y condiciones adecuadas que favorezcan el acceso, la permanencia y el éxito académico como apoyo a su esfuerzo de desarrollo personal integral, con particular atención en las poblaciones vulnerables</w:t>
            </w:r>
            <w:r w:rsidRPr="009731E2">
              <w:rPr>
                <w:rFonts w:cs="Arial"/>
                <w:sz w:val="22"/>
                <w:szCs w:val="22"/>
              </w:rPr>
              <w:t>.</w:t>
            </w:r>
          </w:p>
        </w:tc>
        <w:tc>
          <w:tcPr>
            <w:cnfStyle w:val="000010000000" w:firstRow="0" w:lastRow="0" w:firstColumn="0" w:lastColumn="0" w:oddVBand="1" w:evenVBand="0" w:oddHBand="0" w:evenHBand="0" w:firstRowFirstColumn="0" w:firstRowLastColumn="0" w:lastRowFirstColumn="0" w:lastRowLastColumn="0"/>
            <w:tcW w:w="3800" w:type="dxa"/>
            <w:vAlign w:val="center"/>
          </w:tcPr>
          <w:p w:rsidR="00507B3D" w:rsidRPr="009731E2" w:rsidRDefault="00507B3D" w:rsidP="00230F49">
            <w:pPr>
              <w:spacing w:line="240" w:lineRule="auto"/>
              <w:rPr>
                <w:rFonts w:cs="Arial"/>
                <w:b/>
                <w:sz w:val="22"/>
                <w:szCs w:val="22"/>
              </w:rPr>
            </w:pPr>
            <w:r w:rsidRPr="009731E2">
              <w:rPr>
                <w:rFonts w:cs="Arial"/>
                <w:b/>
                <w:sz w:val="22"/>
                <w:szCs w:val="22"/>
              </w:rPr>
              <w:t>Eje 1: Universidad pertinente, transformadora y sustentable.</w:t>
            </w:r>
          </w:p>
          <w:p w:rsidR="00507B3D" w:rsidRPr="009731E2" w:rsidRDefault="00507B3D" w:rsidP="00230F49">
            <w:pPr>
              <w:spacing w:line="240" w:lineRule="auto"/>
              <w:rPr>
                <w:rFonts w:cs="Arial"/>
                <w:b/>
                <w:sz w:val="22"/>
                <w:szCs w:val="22"/>
              </w:rPr>
            </w:pPr>
            <w:r w:rsidRPr="009731E2">
              <w:rPr>
                <w:rFonts w:cs="Arial"/>
                <w:b/>
                <w:sz w:val="22"/>
                <w:szCs w:val="22"/>
              </w:rPr>
              <w:t>Objetivo 1</w:t>
            </w:r>
          </w:p>
          <w:p w:rsidR="00507B3D" w:rsidRPr="009731E2" w:rsidRDefault="00507B3D" w:rsidP="00230F49">
            <w:pPr>
              <w:spacing w:line="240" w:lineRule="auto"/>
              <w:rPr>
                <w:rFonts w:cs="Arial"/>
                <w:sz w:val="22"/>
                <w:szCs w:val="22"/>
              </w:rPr>
            </w:pPr>
            <w:r w:rsidRPr="009731E2">
              <w:rPr>
                <w:rFonts w:cs="Arial"/>
                <w:sz w:val="22"/>
                <w:szCs w:val="22"/>
              </w:rPr>
              <w:t>Promover una universidad con autonomía y basada en una visión   histórica y holística del ser humano para contribuir a la transformación sustentable de sí misma y de la sociedad en general, comprometida preferentemente con los sectores socialmente vulnerables y en riesgo de exclusión educativa y social.</w:t>
            </w:r>
          </w:p>
          <w:p w:rsidR="00507B3D" w:rsidRPr="009731E2" w:rsidRDefault="00507B3D" w:rsidP="00230F49">
            <w:pPr>
              <w:spacing w:line="240" w:lineRule="auto"/>
              <w:rPr>
                <w:rFonts w:cs="Arial"/>
                <w:sz w:val="22"/>
                <w:szCs w:val="22"/>
              </w:rPr>
            </w:pPr>
          </w:p>
          <w:p w:rsidR="00507B3D" w:rsidRPr="009731E2" w:rsidRDefault="00507B3D" w:rsidP="00230F49">
            <w:pPr>
              <w:spacing w:line="240" w:lineRule="auto"/>
              <w:rPr>
                <w:rFonts w:cs="Arial"/>
                <w:b/>
                <w:sz w:val="22"/>
                <w:szCs w:val="22"/>
              </w:rPr>
            </w:pPr>
            <w:r w:rsidRPr="009731E2">
              <w:rPr>
                <w:rFonts w:cs="Arial"/>
                <w:b/>
                <w:sz w:val="22"/>
                <w:szCs w:val="22"/>
              </w:rPr>
              <w:t xml:space="preserve">Eje 3: Formación Humanista del estudiantado </w:t>
            </w:r>
          </w:p>
          <w:p w:rsidR="00507B3D" w:rsidRPr="009731E2" w:rsidRDefault="00507B3D" w:rsidP="00230F49">
            <w:pPr>
              <w:spacing w:line="240" w:lineRule="auto"/>
              <w:rPr>
                <w:rFonts w:cs="Arial"/>
                <w:b/>
                <w:sz w:val="22"/>
                <w:szCs w:val="22"/>
              </w:rPr>
            </w:pPr>
            <w:r w:rsidRPr="009731E2">
              <w:rPr>
                <w:rFonts w:cs="Arial"/>
                <w:b/>
                <w:sz w:val="22"/>
                <w:szCs w:val="22"/>
              </w:rPr>
              <w:t>Objetivo 3</w:t>
            </w:r>
          </w:p>
          <w:p w:rsidR="00507B3D" w:rsidRPr="009731E2" w:rsidRDefault="00507B3D" w:rsidP="00230F49">
            <w:pPr>
              <w:spacing w:line="240" w:lineRule="auto"/>
              <w:rPr>
                <w:rFonts w:cs="Arial"/>
                <w:b/>
                <w:sz w:val="22"/>
                <w:szCs w:val="22"/>
              </w:rPr>
            </w:pPr>
            <w:r w:rsidRPr="009731E2">
              <w:rPr>
                <w:rFonts w:cs="Arial"/>
                <w:sz w:val="22"/>
                <w:szCs w:val="22"/>
              </w:rPr>
              <w:t>Formar profesionales humanistas con capacidades de liderazgo, proactividad, sinergia y sentido de pertenencia de acuerdo con los valores, principios y fines de la Universidad Nacional para que contribuyan con la transformación y sustentabilidad ecosocial.</w:t>
            </w:r>
          </w:p>
          <w:p w:rsidR="00507B3D" w:rsidRDefault="00507B3D" w:rsidP="00230F49">
            <w:pPr>
              <w:spacing w:line="240" w:lineRule="auto"/>
              <w:rPr>
                <w:rFonts w:cs="Arial"/>
                <w:sz w:val="22"/>
                <w:szCs w:val="22"/>
              </w:rPr>
            </w:pPr>
          </w:p>
          <w:p w:rsidR="00507B3D" w:rsidRPr="009731E2" w:rsidRDefault="00507B3D" w:rsidP="00230F49">
            <w:pPr>
              <w:spacing w:line="240" w:lineRule="auto"/>
              <w:rPr>
                <w:rFonts w:cs="Arial"/>
                <w:b/>
                <w:sz w:val="22"/>
                <w:szCs w:val="22"/>
              </w:rPr>
            </w:pPr>
            <w:r w:rsidRPr="009731E2">
              <w:rPr>
                <w:rFonts w:cs="Arial"/>
                <w:b/>
                <w:sz w:val="22"/>
                <w:szCs w:val="22"/>
              </w:rPr>
              <w:t>Eje 5: Convivencia Universitaria Sinérgica</w:t>
            </w:r>
          </w:p>
          <w:p w:rsidR="00507B3D" w:rsidRPr="009731E2" w:rsidRDefault="00507B3D" w:rsidP="00230F49">
            <w:pPr>
              <w:spacing w:line="240" w:lineRule="auto"/>
              <w:rPr>
                <w:rFonts w:cs="Arial"/>
                <w:sz w:val="22"/>
                <w:szCs w:val="22"/>
              </w:rPr>
            </w:pPr>
            <w:r w:rsidRPr="009731E2">
              <w:rPr>
                <w:rFonts w:cs="Arial"/>
                <w:b/>
                <w:sz w:val="22"/>
                <w:szCs w:val="22"/>
              </w:rPr>
              <w:t>Objetivo 5:</w:t>
            </w:r>
            <w:r w:rsidRPr="009731E2">
              <w:rPr>
                <w:rFonts w:cs="Arial"/>
                <w:sz w:val="22"/>
                <w:szCs w:val="22"/>
              </w:rPr>
              <w:t xml:space="preserve"> </w:t>
            </w:r>
          </w:p>
          <w:p w:rsidR="00507B3D" w:rsidRPr="009731E2" w:rsidRDefault="00507B3D" w:rsidP="00230F49">
            <w:pPr>
              <w:spacing w:line="240" w:lineRule="auto"/>
              <w:rPr>
                <w:rFonts w:cs="Arial"/>
                <w:sz w:val="22"/>
                <w:szCs w:val="22"/>
              </w:rPr>
            </w:pPr>
            <w:r w:rsidRPr="009731E2">
              <w:rPr>
                <w:rFonts w:cs="Arial"/>
                <w:sz w:val="22"/>
                <w:szCs w:val="22"/>
              </w:rPr>
              <w:t>Promover estilos de vida universitaria saludables y espacios de convivencia solidarios y justos, para alcanzar una cultura institucional de paz, sinérgica y democrática, en procura de los derechos humanos.</w:t>
            </w:r>
          </w:p>
        </w:tc>
        <w:tc>
          <w:tcPr>
            <w:cnfStyle w:val="000100000000" w:firstRow="0" w:lastRow="0" w:firstColumn="0" w:lastColumn="1" w:oddVBand="0" w:evenVBand="0" w:oddHBand="0" w:evenHBand="0" w:firstRowFirstColumn="0" w:firstRowLastColumn="0" w:lastRowFirstColumn="0" w:lastRowLastColumn="0"/>
            <w:tcW w:w="3262" w:type="dxa"/>
            <w:vAlign w:val="center"/>
          </w:tcPr>
          <w:p w:rsidR="00507B3D" w:rsidRPr="009731E2" w:rsidRDefault="00507B3D" w:rsidP="00230F49">
            <w:pPr>
              <w:spacing w:line="240" w:lineRule="auto"/>
              <w:rPr>
                <w:rFonts w:cs="Arial"/>
                <w:b w:val="0"/>
                <w:bCs w:val="0"/>
                <w:sz w:val="22"/>
                <w:szCs w:val="22"/>
              </w:rPr>
            </w:pPr>
            <w:r w:rsidRPr="009731E2">
              <w:rPr>
                <w:rFonts w:cs="Arial"/>
                <w:sz w:val="22"/>
                <w:szCs w:val="22"/>
              </w:rPr>
              <w:t>Programa Vida Universitaria</w:t>
            </w:r>
          </w:p>
          <w:p w:rsidR="00507B3D" w:rsidRPr="009731E2" w:rsidRDefault="00507B3D" w:rsidP="00230F49">
            <w:pPr>
              <w:spacing w:line="240" w:lineRule="auto"/>
              <w:rPr>
                <w:rFonts w:cs="Arial"/>
                <w:bCs w:val="0"/>
                <w:sz w:val="22"/>
                <w:szCs w:val="22"/>
              </w:rPr>
            </w:pPr>
            <w:r w:rsidRPr="009731E2">
              <w:rPr>
                <w:rFonts w:cs="Arial"/>
                <w:sz w:val="22"/>
                <w:szCs w:val="22"/>
              </w:rPr>
              <w:t>Objetivo 1</w:t>
            </w:r>
            <w:r w:rsidRPr="009731E2">
              <w:rPr>
                <w:rFonts w:cs="Arial"/>
                <w:b w:val="0"/>
                <w:sz w:val="22"/>
                <w:szCs w:val="22"/>
              </w:rPr>
              <w:t xml:space="preserve"> </w:t>
            </w:r>
          </w:p>
          <w:p w:rsidR="00507B3D" w:rsidRPr="009731E2" w:rsidRDefault="00507B3D" w:rsidP="00230F49">
            <w:pPr>
              <w:spacing w:line="240" w:lineRule="auto"/>
              <w:rPr>
                <w:rFonts w:cs="Arial"/>
                <w:sz w:val="22"/>
                <w:szCs w:val="22"/>
              </w:rPr>
            </w:pPr>
            <w:r w:rsidRPr="009731E2">
              <w:rPr>
                <w:rFonts w:cs="Arial"/>
                <w:b w:val="0"/>
                <w:sz w:val="22"/>
                <w:szCs w:val="22"/>
              </w:rPr>
              <w:t>Ofrecer a la población estudiantil universitaria servicios de apoyo que le permitan mejorar su calidad de vida; con particular atención a los estudiantes en condiciones de vulnerabilidad.</w:t>
            </w:r>
          </w:p>
          <w:p w:rsidR="00507B3D" w:rsidRPr="00833A74" w:rsidRDefault="00507B3D" w:rsidP="00230F49">
            <w:pPr>
              <w:spacing w:line="240" w:lineRule="auto"/>
              <w:rPr>
                <w:rFonts w:cs="Arial"/>
                <w:bCs w:val="0"/>
                <w:sz w:val="22"/>
                <w:szCs w:val="22"/>
              </w:rPr>
            </w:pPr>
          </w:p>
          <w:p w:rsidR="00507B3D" w:rsidRPr="009731E2" w:rsidRDefault="00507B3D" w:rsidP="00230F49">
            <w:pPr>
              <w:spacing w:line="240" w:lineRule="auto"/>
              <w:rPr>
                <w:rFonts w:cs="Arial"/>
                <w:b w:val="0"/>
                <w:bCs w:val="0"/>
                <w:sz w:val="22"/>
                <w:szCs w:val="22"/>
              </w:rPr>
            </w:pPr>
            <w:r w:rsidRPr="009731E2">
              <w:rPr>
                <w:rFonts w:cs="Arial"/>
                <w:sz w:val="22"/>
                <w:szCs w:val="22"/>
              </w:rPr>
              <w:t>Programa Vida Universitaria</w:t>
            </w:r>
          </w:p>
          <w:p w:rsidR="00507B3D" w:rsidRPr="009731E2" w:rsidRDefault="00507B3D" w:rsidP="00230F49">
            <w:pPr>
              <w:spacing w:line="240" w:lineRule="auto"/>
              <w:rPr>
                <w:rFonts w:cs="Arial"/>
                <w:b w:val="0"/>
                <w:bCs w:val="0"/>
                <w:sz w:val="22"/>
                <w:szCs w:val="22"/>
              </w:rPr>
            </w:pPr>
            <w:r w:rsidRPr="009731E2">
              <w:rPr>
                <w:rFonts w:cs="Arial"/>
                <w:sz w:val="22"/>
                <w:szCs w:val="22"/>
              </w:rPr>
              <w:t>Objetivo 3</w:t>
            </w:r>
          </w:p>
          <w:p w:rsidR="00507B3D" w:rsidRPr="009731E2" w:rsidRDefault="00507B3D" w:rsidP="00230F49">
            <w:pPr>
              <w:spacing w:line="240" w:lineRule="auto"/>
              <w:rPr>
                <w:rFonts w:cs="Arial"/>
                <w:b w:val="0"/>
                <w:color w:val="0070C0"/>
                <w:sz w:val="22"/>
                <w:szCs w:val="22"/>
              </w:rPr>
            </w:pPr>
            <w:r w:rsidRPr="009731E2">
              <w:rPr>
                <w:rFonts w:cs="Arial"/>
                <w:b w:val="0"/>
                <w:sz w:val="22"/>
                <w:szCs w:val="22"/>
              </w:rPr>
              <w:t>Desarrollar servicios   que promuevan la mejora en la calidad de vida de la comunidad universitaria.</w:t>
            </w:r>
          </w:p>
        </w:tc>
      </w:tr>
      <w:tr w:rsidR="00507B3D" w:rsidRPr="009731E2" w:rsidTr="00402673">
        <w:trPr>
          <w:cnfStyle w:val="000000100000" w:firstRow="0" w:lastRow="0" w:firstColumn="0" w:lastColumn="0" w:oddVBand="0" w:evenVBand="0" w:oddHBand="1" w:evenHBand="0" w:firstRowFirstColumn="0" w:firstRowLastColumn="0" w:lastRowFirstColumn="0" w:lastRowLastColumn="0"/>
          <w:trHeight w:val="2267"/>
          <w:jc w:val="center"/>
        </w:trPr>
        <w:tc>
          <w:tcPr>
            <w:cnfStyle w:val="001000000000" w:firstRow="0" w:lastRow="0" w:firstColumn="1" w:lastColumn="0" w:oddVBand="0" w:evenVBand="0" w:oddHBand="0" w:evenHBand="0" w:firstRowFirstColumn="0" w:firstRowLastColumn="0" w:lastRowFirstColumn="0" w:lastRowLastColumn="0"/>
            <w:tcW w:w="3261" w:type="dxa"/>
            <w:vAlign w:val="center"/>
          </w:tcPr>
          <w:p w:rsidR="00507B3D" w:rsidRDefault="00507B3D" w:rsidP="00230F49">
            <w:pPr>
              <w:spacing w:line="240" w:lineRule="auto"/>
              <w:rPr>
                <w:rFonts w:cs="Arial"/>
                <w:b w:val="0"/>
                <w:bCs w:val="0"/>
                <w:i/>
                <w:sz w:val="22"/>
                <w:szCs w:val="22"/>
              </w:rPr>
            </w:pPr>
          </w:p>
          <w:p w:rsidR="00507B3D" w:rsidRPr="00833A74" w:rsidRDefault="00507B3D" w:rsidP="00230F49">
            <w:pPr>
              <w:spacing w:line="240" w:lineRule="auto"/>
              <w:rPr>
                <w:rFonts w:cs="Arial"/>
                <w:i/>
                <w:sz w:val="22"/>
                <w:szCs w:val="22"/>
              </w:rPr>
            </w:pPr>
            <w:r w:rsidRPr="00833A74">
              <w:rPr>
                <w:rFonts w:cs="Arial"/>
                <w:i/>
                <w:sz w:val="22"/>
                <w:szCs w:val="22"/>
              </w:rPr>
              <w:t>Eje Sustantivo: Gestión</w:t>
            </w:r>
          </w:p>
          <w:p w:rsidR="00507B3D" w:rsidRPr="00833A74" w:rsidRDefault="00507B3D" w:rsidP="00230F49">
            <w:pPr>
              <w:spacing w:line="240" w:lineRule="auto"/>
              <w:rPr>
                <w:rFonts w:cs="Arial"/>
                <w:b w:val="0"/>
                <w:i/>
                <w:sz w:val="22"/>
                <w:szCs w:val="22"/>
              </w:rPr>
            </w:pPr>
          </w:p>
          <w:p w:rsidR="00507B3D" w:rsidRPr="00833A74" w:rsidRDefault="00507B3D" w:rsidP="00230F49">
            <w:pPr>
              <w:spacing w:line="240" w:lineRule="auto"/>
              <w:rPr>
                <w:rFonts w:cs="Arial"/>
                <w:b w:val="0"/>
                <w:sz w:val="22"/>
                <w:szCs w:val="22"/>
              </w:rPr>
            </w:pPr>
            <w:r w:rsidRPr="00833A74">
              <w:rPr>
                <w:rFonts w:cs="Arial"/>
                <w:b w:val="0"/>
                <w:sz w:val="22"/>
                <w:szCs w:val="22"/>
              </w:rPr>
              <w:t>Ejecutar en forma articulada los procesos de gestión administrativa con el fin de proporcionar servicios pertinentes y efectivos que faciliten y apoyen el desarrollo armónico de las actividades sustantivas de las instituciones, así como el uso adecuado de los recursos institucionales.</w:t>
            </w:r>
          </w:p>
          <w:p w:rsidR="00507B3D" w:rsidRPr="00833A74" w:rsidRDefault="00507B3D" w:rsidP="00230F49">
            <w:pPr>
              <w:spacing w:line="240" w:lineRule="auto"/>
              <w:ind w:left="72" w:hanging="72"/>
              <w:rPr>
                <w:rFonts w:cs="Arial"/>
                <w:b w:val="0"/>
                <w:i/>
                <w:sz w:val="22"/>
                <w:szCs w:val="22"/>
              </w:rPr>
            </w:pPr>
          </w:p>
          <w:p w:rsidR="00507B3D" w:rsidRPr="00833A74" w:rsidRDefault="00507B3D" w:rsidP="00230F49">
            <w:pPr>
              <w:spacing w:line="240" w:lineRule="auto"/>
              <w:ind w:left="72" w:hanging="72"/>
              <w:rPr>
                <w:rFonts w:cs="Arial"/>
                <w:b w:val="0"/>
                <w:i/>
                <w:sz w:val="22"/>
                <w:szCs w:val="22"/>
              </w:rPr>
            </w:pPr>
          </w:p>
          <w:p w:rsidR="00507B3D" w:rsidRPr="00833A74" w:rsidRDefault="00507B3D" w:rsidP="00230F49">
            <w:pPr>
              <w:spacing w:line="240" w:lineRule="auto"/>
              <w:ind w:left="72" w:hanging="72"/>
              <w:rPr>
                <w:rFonts w:cs="Arial"/>
                <w:b w:val="0"/>
                <w:i/>
                <w:sz w:val="22"/>
                <w:szCs w:val="22"/>
              </w:rPr>
            </w:pPr>
          </w:p>
          <w:p w:rsidR="00507B3D" w:rsidRPr="00833A74" w:rsidRDefault="00507B3D" w:rsidP="00230F49">
            <w:pPr>
              <w:spacing w:line="240" w:lineRule="auto"/>
              <w:ind w:left="72" w:hanging="72"/>
              <w:rPr>
                <w:rFonts w:cs="Arial"/>
                <w:b w:val="0"/>
                <w:i/>
                <w:sz w:val="22"/>
                <w:szCs w:val="22"/>
              </w:rPr>
            </w:pPr>
          </w:p>
          <w:p w:rsidR="00507B3D" w:rsidRPr="00833A74" w:rsidRDefault="00507B3D" w:rsidP="00230F49">
            <w:pPr>
              <w:spacing w:line="240" w:lineRule="auto"/>
              <w:ind w:left="72" w:hanging="72"/>
              <w:rPr>
                <w:rFonts w:cs="Arial"/>
                <w:b w:val="0"/>
                <w:i/>
                <w:sz w:val="22"/>
                <w:szCs w:val="22"/>
              </w:rPr>
            </w:pPr>
          </w:p>
          <w:p w:rsidR="00507B3D" w:rsidRPr="00833A74" w:rsidRDefault="00507B3D" w:rsidP="00230F49">
            <w:pPr>
              <w:spacing w:line="240" w:lineRule="auto"/>
              <w:rPr>
                <w:rFonts w:cs="Arial"/>
                <w:b w:val="0"/>
                <w:i/>
                <w:sz w:val="22"/>
                <w:szCs w:val="22"/>
              </w:rPr>
            </w:pPr>
          </w:p>
        </w:tc>
        <w:tc>
          <w:tcPr>
            <w:cnfStyle w:val="000010000000" w:firstRow="0" w:lastRow="0" w:firstColumn="0" w:lastColumn="0" w:oddVBand="1" w:evenVBand="0" w:oddHBand="0" w:evenHBand="0" w:firstRowFirstColumn="0" w:firstRowLastColumn="0" w:lastRowFirstColumn="0" w:lastRowLastColumn="0"/>
            <w:tcW w:w="3800" w:type="dxa"/>
            <w:vAlign w:val="center"/>
          </w:tcPr>
          <w:p w:rsidR="00507B3D" w:rsidRDefault="00507B3D" w:rsidP="00230F49">
            <w:pPr>
              <w:spacing w:line="240" w:lineRule="auto"/>
              <w:rPr>
                <w:rFonts w:cs="Arial"/>
                <w:b/>
                <w:sz w:val="22"/>
                <w:szCs w:val="22"/>
              </w:rPr>
            </w:pPr>
          </w:p>
          <w:p w:rsidR="00507B3D" w:rsidRPr="00833A74" w:rsidRDefault="00507B3D" w:rsidP="00230F49">
            <w:pPr>
              <w:spacing w:line="240" w:lineRule="auto"/>
              <w:rPr>
                <w:rFonts w:cs="Arial"/>
                <w:b/>
                <w:sz w:val="22"/>
                <w:szCs w:val="22"/>
              </w:rPr>
            </w:pPr>
            <w:r w:rsidRPr="00833A74">
              <w:rPr>
                <w:rFonts w:cs="Arial"/>
                <w:b/>
                <w:sz w:val="22"/>
                <w:szCs w:val="22"/>
              </w:rPr>
              <w:t>Eje 4: Gestión flexible, simple y desconcentrada.</w:t>
            </w:r>
          </w:p>
          <w:p w:rsidR="00507B3D" w:rsidRPr="00833A74" w:rsidRDefault="00507B3D" w:rsidP="00230F49">
            <w:pPr>
              <w:spacing w:line="240" w:lineRule="auto"/>
              <w:rPr>
                <w:rFonts w:cs="Arial"/>
                <w:sz w:val="22"/>
                <w:szCs w:val="22"/>
              </w:rPr>
            </w:pPr>
            <w:r w:rsidRPr="00833A74">
              <w:rPr>
                <w:rFonts w:cs="Arial"/>
                <w:b/>
                <w:sz w:val="22"/>
                <w:szCs w:val="22"/>
              </w:rPr>
              <w:t>Objetivo 4:</w:t>
            </w:r>
            <w:r w:rsidRPr="00833A74">
              <w:rPr>
                <w:rFonts w:cs="Arial"/>
                <w:sz w:val="22"/>
                <w:szCs w:val="22"/>
              </w:rPr>
              <w:t xml:space="preserve"> </w:t>
            </w:r>
          </w:p>
          <w:p w:rsidR="00507B3D" w:rsidRPr="00833A74" w:rsidRDefault="00507B3D" w:rsidP="00230F49">
            <w:pPr>
              <w:spacing w:line="240" w:lineRule="auto"/>
              <w:rPr>
                <w:rFonts w:cs="Arial"/>
                <w:b/>
                <w:sz w:val="22"/>
                <w:szCs w:val="22"/>
              </w:rPr>
            </w:pPr>
            <w:r w:rsidRPr="00833A74">
              <w:rPr>
                <w:rFonts w:cs="Arial"/>
                <w:sz w:val="22"/>
                <w:szCs w:val="22"/>
              </w:rPr>
              <w:t>Impulsar una gestión universitaria de excelencia, humanista, propositiva, justa, ágil y desconcentrada al servicio de la realización de la acción sustantiva.</w:t>
            </w:r>
          </w:p>
          <w:p w:rsidR="00507B3D" w:rsidRPr="00833A74" w:rsidRDefault="00507B3D" w:rsidP="00230F49">
            <w:pPr>
              <w:spacing w:line="240" w:lineRule="auto"/>
              <w:rPr>
                <w:rFonts w:cs="Arial"/>
                <w:sz w:val="22"/>
                <w:szCs w:val="22"/>
              </w:rPr>
            </w:pPr>
          </w:p>
          <w:p w:rsidR="00507B3D" w:rsidRPr="00833A74" w:rsidRDefault="00507B3D" w:rsidP="00230F49">
            <w:pPr>
              <w:spacing w:line="240" w:lineRule="auto"/>
              <w:rPr>
                <w:rFonts w:cs="Arial"/>
                <w:sz w:val="22"/>
                <w:szCs w:val="22"/>
              </w:rPr>
            </w:pPr>
          </w:p>
          <w:p w:rsidR="00507B3D" w:rsidRPr="00833A74" w:rsidRDefault="00507B3D" w:rsidP="00230F49">
            <w:pPr>
              <w:spacing w:line="240" w:lineRule="auto"/>
              <w:rPr>
                <w:rFonts w:cs="Arial"/>
                <w:sz w:val="22"/>
                <w:szCs w:val="22"/>
              </w:rPr>
            </w:pPr>
          </w:p>
          <w:p w:rsidR="00507B3D" w:rsidRPr="00833A74" w:rsidRDefault="00507B3D" w:rsidP="00230F49">
            <w:pPr>
              <w:spacing w:line="240" w:lineRule="auto"/>
              <w:rPr>
                <w:rFonts w:cs="Arial"/>
                <w:sz w:val="22"/>
                <w:szCs w:val="22"/>
              </w:rPr>
            </w:pPr>
          </w:p>
          <w:p w:rsidR="00507B3D" w:rsidRPr="00833A74" w:rsidRDefault="00507B3D" w:rsidP="00230F49">
            <w:pPr>
              <w:spacing w:line="240" w:lineRule="auto"/>
              <w:rPr>
                <w:rFonts w:cs="Arial"/>
                <w:sz w:val="22"/>
                <w:szCs w:val="22"/>
              </w:rPr>
            </w:pPr>
          </w:p>
          <w:p w:rsidR="00507B3D" w:rsidRPr="00833A74" w:rsidRDefault="00507B3D" w:rsidP="00230F49">
            <w:pPr>
              <w:spacing w:line="240" w:lineRule="auto"/>
              <w:rPr>
                <w:rFonts w:cs="Arial"/>
                <w:sz w:val="22"/>
                <w:szCs w:val="22"/>
              </w:rPr>
            </w:pPr>
          </w:p>
        </w:tc>
        <w:tc>
          <w:tcPr>
            <w:cnfStyle w:val="000100000000" w:firstRow="0" w:lastRow="0" w:firstColumn="0" w:lastColumn="1" w:oddVBand="0" w:evenVBand="0" w:oddHBand="0" w:evenHBand="0" w:firstRowFirstColumn="0" w:firstRowLastColumn="0" w:lastRowFirstColumn="0" w:lastRowLastColumn="0"/>
            <w:tcW w:w="3262" w:type="dxa"/>
            <w:vAlign w:val="center"/>
          </w:tcPr>
          <w:p w:rsidR="00507B3D" w:rsidRPr="00833A74" w:rsidRDefault="00507B3D" w:rsidP="00230F49">
            <w:pPr>
              <w:spacing w:line="240" w:lineRule="auto"/>
              <w:rPr>
                <w:rFonts w:cs="Arial"/>
                <w:b w:val="0"/>
                <w:bCs w:val="0"/>
                <w:sz w:val="22"/>
                <w:szCs w:val="22"/>
              </w:rPr>
            </w:pPr>
          </w:p>
          <w:p w:rsidR="00507B3D" w:rsidRPr="00833A74" w:rsidRDefault="00507B3D" w:rsidP="00230F49">
            <w:pPr>
              <w:spacing w:line="240" w:lineRule="auto"/>
              <w:rPr>
                <w:rFonts w:cs="Arial"/>
                <w:b w:val="0"/>
                <w:bCs w:val="0"/>
                <w:sz w:val="22"/>
                <w:szCs w:val="22"/>
              </w:rPr>
            </w:pPr>
            <w:r w:rsidRPr="00833A74">
              <w:rPr>
                <w:rFonts w:cs="Arial"/>
                <w:sz w:val="22"/>
                <w:szCs w:val="22"/>
              </w:rPr>
              <w:t>Programa Académico</w:t>
            </w:r>
          </w:p>
          <w:p w:rsidR="00507B3D" w:rsidRPr="00833A74" w:rsidRDefault="00507B3D" w:rsidP="00230F49">
            <w:pPr>
              <w:spacing w:line="240" w:lineRule="auto"/>
              <w:rPr>
                <w:rFonts w:cs="Arial"/>
                <w:b w:val="0"/>
                <w:bCs w:val="0"/>
                <w:sz w:val="22"/>
                <w:szCs w:val="22"/>
              </w:rPr>
            </w:pPr>
            <w:r w:rsidRPr="00833A74">
              <w:rPr>
                <w:rFonts w:cs="Arial"/>
                <w:sz w:val="22"/>
                <w:szCs w:val="22"/>
              </w:rPr>
              <w:t>Objetivo 3</w:t>
            </w:r>
          </w:p>
          <w:p w:rsidR="00507B3D" w:rsidRPr="00833A74" w:rsidRDefault="00507B3D" w:rsidP="00230F49">
            <w:pPr>
              <w:spacing w:line="240" w:lineRule="auto"/>
              <w:rPr>
                <w:rFonts w:cs="Arial"/>
                <w:bCs w:val="0"/>
                <w:sz w:val="22"/>
                <w:szCs w:val="22"/>
              </w:rPr>
            </w:pPr>
            <w:r w:rsidRPr="00833A74">
              <w:rPr>
                <w:rFonts w:cs="Arial"/>
                <w:b w:val="0"/>
                <w:sz w:val="22"/>
                <w:szCs w:val="22"/>
              </w:rPr>
              <w:t>Desarrollar procesos de gestión y de evaluación de calidad, oportunos y pertinentes, que propicien la innovación, la mejora continua, la transparencia y la rendición de cuentas del quehacer sustantivo de la Universidad.</w:t>
            </w:r>
          </w:p>
          <w:p w:rsidR="00507B3D" w:rsidRDefault="00507B3D" w:rsidP="00230F49">
            <w:pPr>
              <w:spacing w:line="240" w:lineRule="auto"/>
              <w:rPr>
                <w:rFonts w:cs="Arial"/>
                <w:b w:val="0"/>
                <w:sz w:val="22"/>
                <w:szCs w:val="22"/>
              </w:rPr>
            </w:pPr>
          </w:p>
          <w:p w:rsidR="00507B3D" w:rsidRPr="00833A74" w:rsidRDefault="00507B3D" w:rsidP="00230F49">
            <w:pPr>
              <w:spacing w:line="240" w:lineRule="auto"/>
              <w:rPr>
                <w:rFonts w:cs="Arial"/>
                <w:bCs w:val="0"/>
                <w:sz w:val="22"/>
                <w:szCs w:val="22"/>
              </w:rPr>
            </w:pPr>
          </w:p>
          <w:p w:rsidR="00507B3D" w:rsidRPr="00833A74" w:rsidRDefault="00507B3D" w:rsidP="00230F49">
            <w:pPr>
              <w:spacing w:line="240" w:lineRule="auto"/>
              <w:rPr>
                <w:rFonts w:cs="Arial"/>
                <w:b w:val="0"/>
                <w:bCs w:val="0"/>
                <w:sz w:val="22"/>
                <w:szCs w:val="22"/>
              </w:rPr>
            </w:pPr>
            <w:r w:rsidRPr="00833A74">
              <w:rPr>
                <w:rFonts w:cs="Arial"/>
                <w:sz w:val="22"/>
                <w:szCs w:val="22"/>
              </w:rPr>
              <w:lastRenderedPageBreak/>
              <w:t>Programa Vida Universitaria</w:t>
            </w:r>
          </w:p>
          <w:p w:rsidR="00507B3D" w:rsidRPr="00833A74" w:rsidRDefault="00507B3D" w:rsidP="00230F49">
            <w:pPr>
              <w:spacing w:line="240" w:lineRule="auto"/>
              <w:rPr>
                <w:rFonts w:cs="Arial"/>
                <w:b w:val="0"/>
                <w:sz w:val="22"/>
                <w:szCs w:val="22"/>
              </w:rPr>
            </w:pPr>
            <w:r w:rsidRPr="00833A74">
              <w:rPr>
                <w:rFonts w:cs="Arial"/>
                <w:sz w:val="22"/>
                <w:szCs w:val="22"/>
              </w:rPr>
              <w:t>Objetivo 2</w:t>
            </w:r>
          </w:p>
          <w:p w:rsidR="00507B3D" w:rsidRPr="00833A74" w:rsidRDefault="00507B3D" w:rsidP="00230F49">
            <w:pPr>
              <w:spacing w:line="240" w:lineRule="auto"/>
              <w:rPr>
                <w:rFonts w:cs="Arial"/>
                <w:bCs w:val="0"/>
                <w:sz w:val="22"/>
                <w:szCs w:val="22"/>
              </w:rPr>
            </w:pPr>
            <w:r w:rsidRPr="00833A74">
              <w:rPr>
                <w:rFonts w:cs="Arial"/>
                <w:b w:val="0"/>
                <w:sz w:val="22"/>
                <w:szCs w:val="22"/>
              </w:rPr>
              <w:t xml:space="preserve">Garantizar servicios de apoyo que coadyuven al   desarrollo cocurricular y curricular exitoso de los estudiantes.      </w:t>
            </w:r>
          </w:p>
          <w:p w:rsidR="00507B3D" w:rsidRPr="00833A74" w:rsidRDefault="00507B3D" w:rsidP="00230F49">
            <w:pPr>
              <w:spacing w:line="240" w:lineRule="auto"/>
              <w:rPr>
                <w:rFonts w:cs="Arial"/>
                <w:bCs w:val="0"/>
                <w:sz w:val="22"/>
                <w:szCs w:val="22"/>
              </w:rPr>
            </w:pPr>
          </w:p>
          <w:p w:rsidR="00507B3D" w:rsidRPr="00833A74" w:rsidRDefault="00507B3D" w:rsidP="00230F49">
            <w:pPr>
              <w:spacing w:line="240" w:lineRule="auto"/>
              <w:rPr>
                <w:rFonts w:cs="Arial"/>
                <w:b w:val="0"/>
                <w:bCs w:val="0"/>
                <w:sz w:val="22"/>
                <w:szCs w:val="22"/>
              </w:rPr>
            </w:pPr>
            <w:r w:rsidRPr="00833A74">
              <w:rPr>
                <w:rFonts w:cs="Arial"/>
                <w:sz w:val="22"/>
                <w:szCs w:val="22"/>
              </w:rPr>
              <w:t>Programa Vida Universitaria</w:t>
            </w:r>
          </w:p>
          <w:p w:rsidR="00507B3D" w:rsidRPr="00833A74" w:rsidRDefault="00507B3D" w:rsidP="00230F49">
            <w:pPr>
              <w:spacing w:line="240" w:lineRule="auto"/>
              <w:rPr>
                <w:rFonts w:cs="Arial"/>
                <w:b w:val="0"/>
                <w:bCs w:val="0"/>
                <w:sz w:val="22"/>
                <w:szCs w:val="22"/>
              </w:rPr>
            </w:pPr>
            <w:r w:rsidRPr="00833A74">
              <w:rPr>
                <w:rFonts w:cs="Arial"/>
                <w:sz w:val="22"/>
                <w:szCs w:val="22"/>
              </w:rPr>
              <w:t>Objetivo 3</w:t>
            </w:r>
          </w:p>
          <w:p w:rsidR="00507B3D" w:rsidRPr="00833A74" w:rsidRDefault="00507B3D" w:rsidP="00230F49">
            <w:pPr>
              <w:spacing w:line="240" w:lineRule="auto"/>
              <w:rPr>
                <w:rFonts w:cs="Arial"/>
                <w:bCs w:val="0"/>
                <w:sz w:val="22"/>
                <w:szCs w:val="22"/>
              </w:rPr>
            </w:pPr>
            <w:r w:rsidRPr="00833A74">
              <w:rPr>
                <w:rFonts w:cs="Arial"/>
                <w:b w:val="0"/>
                <w:sz w:val="22"/>
                <w:szCs w:val="22"/>
              </w:rPr>
              <w:t>Desarrollar servicios   que promuevan la mejora en la calidad de vida de la comunidad universitaria.</w:t>
            </w:r>
          </w:p>
          <w:p w:rsidR="00507B3D" w:rsidRPr="00833A74" w:rsidRDefault="00507B3D" w:rsidP="00230F49">
            <w:pPr>
              <w:spacing w:line="240" w:lineRule="auto"/>
              <w:rPr>
                <w:rFonts w:cs="Arial"/>
                <w:bCs w:val="0"/>
                <w:sz w:val="22"/>
                <w:szCs w:val="22"/>
              </w:rPr>
            </w:pPr>
          </w:p>
          <w:p w:rsidR="00507B3D" w:rsidRPr="00833A74" w:rsidRDefault="00507B3D" w:rsidP="00230F49">
            <w:pPr>
              <w:spacing w:line="240" w:lineRule="auto"/>
              <w:rPr>
                <w:rFonts w:cs="Arial"/>
                <w:b w:val="0"/>
                <w:bCs w:val="0"/>
                <w:sz w:val="22"/>
                <w:szCs w:val="22"/>
              </w:rPr>
            </w:pPr>
            <w:r w:rsidRPr="00833A74">
              <w:rPr>
                <w:rFonts w:cs="Arial"/>
                <w:sz w:val="22"/>
                <w:szCs w:val="22"/>
              </w:rPr>
              <w:t>Programa Administrativo</w:t>
            </w:r>
          </w:p>
          <w:p w:rsidR="00507B3D" w:rsidRPr="00833A74" w:rsidRDefault="00507B3D" w:rsidP="00230F49">
            <w:pPr>
              <w:spacing w:line="240" w:lineRule="auto"/>
              <w:rPr>
                <w:rFonts w:cs="Arial"/>
                <w:b w:val="0"/>
                <w:bCs w:val="0"/>
                <w:sz w:val="22"/>
                <w:szCs w:val="22"/>
              </w:rPr>
            </w:pPr>
            <w:r w:rsidRPr="00833A74">
              <w:rPr>
                <w:rFonts w:cs="Arial"/>
                <w:sz w:val="22"/>
                <w:szCs w:val="22"/>
              </w:rPr>
              <w:t>Objetivo 1</w:t>
            </w:r>
          </w:p>
          <w:p w:rsidR="00507B3D" w:rsidRPr="00833A74" w:rsidRDefault="00507B3D" w:rsidP="00230F49">
            <w:pPr>
              <w:spacing w:line="240" w:lineRule="auto"/>
              <w:rPr>
                <w:rFonts w:cs="Arial"/>
                <w:bCs w:val="0"/>
                <w:sz w:val="22"/>
                <w:szCs w:val="22"/>
              </w:rPr>
            </w:pPr>
            <w:r w:rsidRPr="00833A74">
              <w:rPr>
                <w:rFonts w:cs="Arial"/>
                <w:b w:val="0"/>
                <w:sz w:val="22"/>
                <w:szCs w:val="22"/>
              </w:rPr>
              <w:t>Orientar el desarrollo de la gestión universitaria, de forma   planificada y transparente, que potencie la acción sustantiva de la Universidad.</w:t>
            </w:r>
          </w:p>
          <w:p w:rsidR="00507B3D" w:rsidRPr="00833A74" w:rsidRDefault="00507B3D" w:rsidP="00230F49">
            <w:pPr>
              <w:spacing w:line="240" w:lineRule="auto"/>
              <w:rPr>
                <w:rFonts w:cs="Arial"/>
                <w:b w:val="0"/>
              </w:rPr>
            </w:pPr>
          </w:p>
          <w:p w:rsidR="00507B3D" w:rsidRPr="00833A74" w:rsidRDefault="00507B3D" w:rsidP="00230F49">
            <w:pPr>
              <w:spacing w:line="240" w:lineRule="auto"/>
              <w:rPr>
                <w:rFonts w:cs="Arial"/>
                <w:b w:val="0"/>
                <w:bCs w:val="0"/>
                <w:sz w:val="22"/>
                <w:szCs w:val="22"/>
              </w:rPr>
            </w:pPr>
            <w:r w:rsidRPr="00833A74">
              <w:rPr>
                <w:rFonts w:cs="Arial"/>
                <w:sz w:val="22"/>
                <w:szCs w:val="22"/>
              </w:rPr>
              <w:t>Programa Administrativo</w:t>
            </w:r>
          </w:p>
          <w:p w:rsidR="00507B3D" w:rsidRPr="00833A74" w:rsidRDefault="00507B3D" w:rsidP="00230F49">
            <w:pPr>
              <w:spacing w:line="240" w:lineRule="auto"/>
              <w:rPr>
                <w:rFonts w:cs="Arial"/>
                <w:b w:val="0"/>
                <w:bCs w:val="0"/>
                <w:sz w:val="22"/>
                <w:szCs w:val="22"/>
              </w:rPr>
            </w:pPr>
            <w:r w:rsidRPr="00833A74">
              <w:rPr>
                <w:rFonts w:cs="Arial"/>
                <w:sz w:val="22"/>
                <w:szCs w:val="22"/>
              </w:rPr>
              <w:t>Objetivo 2</w:t>
            </w:r>
          </w:p>
          <w:p w:rsidR="00507B3D" w:rsidRPr="00833A74" w:rsidRDefault="00507B3D" w:rsidP="00230F49">
            <w:pPr>
              <w:spacing w:line="240" w:lineRule="auto"/>
              <w:rPr>
                <w:rFonts w:cs="Arial"/>
                <w:b w:val="0"/>
                <w:bCs w:val="0"/>
                <w:sz w:val="22"/>
                <w:szCs w:val="22"/>
              </w:rPr>
            </w:pPr>
            <w:r w:rsidRPr="00833A74">
              <w:rPr>
                <w:rFonts w:cs="Arial"/>
                <w:b w:val="0"/>
                <w:sz w:val="22"/>
                <w:szCs w:val="22"/>
              </w:rPr>
              <w:t>Garantiza</w:t>
            </w:r>
            <w:r>
              <w:rPr>
                <w:rFonts w:cs="Arial"/>
                <w:b w:val="0"/>
                <w:sz w:val="22"/>
                <w:szCs w:val="22"/>
              </w:rPr>
              <w:t>r</w:t>
            </w:r>
            <w:r w:rsidRPr="00833A74">
              <w:rPr>
                <w:rFonts w:cs="Arial"/>
                <w:b w:val="0"/>
                <w:sz w:val="22"/>
                <w:szCs w:val="22"/>
              </w:rPr>
              <w:t xml:space="preserve"> la funcionalidad de los servicios de apoyo institucional que permitan el desarrollo del quehacer sustantivo de la universidad.</w:t>
            </w:r>
          </w:p>
          <w:p w:rsidR="00507B3D" w:rsidRPr="00833A74" w:rsidRDefault="00507B3D" w:rsidP="00230F49">
            <w:pPr>
              <w:spacing w:line="240" w:lineRule="auto"/>
              <w:rPr>
                <w:rFonts w:cs="Arial"/>
                <w:sz w:val="20"/>
                <w:szCs w:val="20"/>
                <w:lang w:eastAsia="es-CR"/>
              </w:rPr>
            </w:pPr>
          </w:p>
          <w:p w:rsidR="00507B3D" w:rsidRPr="00833A74" w:rsidRDefault="00507B3D" w:rsidP="00230F49">
            <w:pPr>
              <w:spacing w:line="240" w:lineRule="auto"/>
              <w:rPr>
                <w:rFonts w:cs="Arial"/>
                <w:b w:val="0"/>
                <w:bCs w:val="0"/>
                <w:sz w:val="22"/>
                <w:szCs w:val="22"/>
              </w:rPr>
            </w:pPr>
            <w:r w:rsidRPr="00833A74">
              <w:rPr>
                <w:rFonts w:cs="Arial"/>
                <w:sz w:val="22"/>
                <w:szCs w:val="22"/>
              </w:rPr>
              <w:t>Programa Administrativo</w:t>
            </w:r>
          </w:p>
          <w:p w:rsidR="00507B3D" w:rsidRPr="00833A74" w:rsidRDefault="00507B3D" w:rsidP="00230F49">
            <w:pPr>
              <w:spacing w:line="240" w:lineRule="auto"/>
              <w:rPr>
                <w:rFonts w:cs="Arial"/>
                <w:b w:val="0"/>
                <w:bCs w:val="0"/>
                <w:sz w:val="22"/>
                <w:szCs w:val="22"/>
              </w:rPr>
            </w:pPr>
            <w:r w:rsidRPr="00833A74">
              <w:rPr>
                <w:rFonts w:cs="Arial"/>
                <w:sz w:val="22"/>
                <w:szCs w:val="22"/>
              </w:rPr>
              <w:t>Objetivo 3</w:t>
            </w:r>
          </w:p>
          <w:p w:rsidR="00507B3D" w:rsidRDefault="00507B3D" w:rsidP="00230F49">
            <w:pPr>
              <w:spacing w:line="240" w:lineRule="auto"/>
              <w:rPr>
                <w:rFonts w:cs="Arial"/>
                <w:bCs w:val="0"/>
                <w:sz w:val="22"/>
                <w:szCs w:val="22"/>
              </w:rPr>
            </w:pPr>
            <w:r w:rsidRPr="00833A74">
              <w:rPr>
                <w:rFonts w:cs="Arial"/>
                <w:b w:val="0"/>
                <w:sz w:val="22"/>
                <w:szCs w:val="22"/>
              </w:rPr>
              <w:t xml:space="preserve">Gestionar la Infraestructura institucional que garanticen la accesibilidad y condiciones de funcionalidad en concordancia con las necesidades de la comunidad universitaria.  </w:t>
            </w:r>
          </w:p>
          <w:p w:rsidR="00B946F4" w:rsidRPr="00833A74" w:rsidRDefault="00B946F4" w:rsidP="00230F49">
            <w:pPr>
              <w:spacing w:line="240" w:lineRule="auto"/>
              <w:rPr>
                <w:rFonts w:cs="Arial"/>
                <w:bCs w:val="0"/>
                <w:sz w:val="22"/>
                <w:szCs w:val="22"/>
              </w:rPr>
            </w:pPr>
          </w:p>
        </w:tc>
      </w:tr>
      <w:tr w:rsidR="00507B3D" w:rsidRPr="009731E2" w:rsidTr="00402673">
        <w:trPr>
          <w:trHeight w:val="2757"/>
          <w:jc w:val="center"/>
        </w:trPr>
        <w:tc>
          <w:tcPr>
            <w:cnfStyle w:val="001000000000" w:firstRow="0" w:lastRow="0" w:firstColumn="1" w:lastColumn="0" w:oddVBand="0" w:evenVBand="0" w:oddHBand="0" w:evenHBand="0" w:firstRowFirstColumn="0" w:firstRowLastColumn="0" w:lastRowFirstColumn="0" w:lastRowLastColumn="0"/>
            <w:tcW w:w="3261" w:type="dxa"/>
            <w:vAlign w:val="center"/>
          </w:tcPr>
          <w:p w:rsidR="00507B3D" w:rsidRDefault="00507B3D" w:rsidP="00230F49">
            <w:pPr>
              <w:spacing w:line="240" w:lineRule="auto"/>
              <w:ind w:left="72" w:hanging="72"/>
              <w:rPr>
                <w:rFonts w:cs="Arial"/>
                <w:b w:val="0"/>
                <w:bCs w:val="0"/>
                <w:i/>
                <w:sz w:val="22"/>
                <w:szCs w:val="22"/>
              </w:rPr>
            </w:pPr>
          </w:p>
          <w:p w:rsidR="00507B3D" w:rsidRPr="00833A74" w:rsidRDefault="00507B3D" w:rsidP="00230F49">
            <w:pPr>
              <w:spacing w:line="240" w:lineRule="auto"/>
              <w:ind w:left="72" w:hanging="72"/>
              <w:rPr>
                <w:rFonts w:cs="Arial"/>
                <w:b w:val="0"/>
                <w:bCs w:val="0"/>
                <w:i/>
                <w:sz w:val="22"/>
                <w:szCs w:val="22"/>
              </w:rPr>
            </w:pPr>
            <w:r w:rsidRPr="00833A74">
              <w:rPr>
                <w:rFonts w:cs="Arial"/>
                <w:i/>
                <w:sz w:val="22"/>
                <w:szCs w:val="22"/>
              </w:rPr>
              <w:t>Eje Sustantivo: Desarrollo</w:t>
            </w:r>
          </w:p>
          <w:p w:rsidR="00507B3D" w:rsidRPr="00833A74" w:rsidRDefault="00507B3D" w:rsidP="00230F49">
            <w:pPr>
              <w:spacing w:line="240" w:lineRule="auto"/>
              <w:ind w:left="72" w:hanging="72"/>
              <w:rPr>
                <w:rFonts w:cs="Arial"/>
                <w:i/>
                <w:sz w:val="22"/>
                <w:szCs w:val="22"/>
              </w:rPr>
            </w:pPr>
            <w:r w:rsidRPr="00833A74">
              <w:rPr>
                <w:rFonts w:cs="Arial"/>
                <w:i/>
                <w:sz w:val="22"/>
                <w:szCs w:val="22"/>
              </w:rPr>
              <w:t>Regional</w:t>
            </w:r>
          </w:p>
          <w:p w:rsidR="00507B3D" w:rsidRPr="00833A74" w:rsidRDefault="00507B3D" w:rsidP="00230F49">
            <w:pPr>
              <w:spacing w:line="240" w:lineRule="auto"/>
              <w:ind w:left="72" w:hanging="72"/>
              <w:rPr>
                <w:rFonts w:cs="Arial"/>
                <w:b w:val="0"/>
                <w:i/>
                <w:sz w:val="22"/>
                <w:szCs w:val="22"/>
              </w:rPr>
            </w:pPr>
          </w:p>
          <w:p w:rsidR="00507B3D" w:rsidRPr="00833A74" w:rsidRDefault="00507B3D" w:rsidP="00230F49">
            <w:pPr>
              <w:autoSpaceDE w:val="0"/>
              <w:autoSpaceDN w:val="0"/>
              <w:adjustRightInd w:val="0"/>
              <w:spacing w:line="240" w:lineRule="auto"/>
              <w:rPr>
                <w:rFonts w:cs="Arial"/>
                <w:b w:val="0"/>
                <w:sz w:val="22"/>
                <w:szCs w:val="22"/>
              </w:rPr>
            </w:pPr>
            <w:r w:rsidRPr="00833A74">
              <w:rPr>
                <w:rFonts w:cs="Arial"/>
                <w:b w:val="0"/>
                <w:sz w:val="22"/>
                <w:szCs w:val="22"/>
              </w:rPr>
              <w:t>Promover en las regiones las acciones articuladas universitarias e</w:t>
            </w:r>
          </w:p>
          <w:p w:rsidR="00507B3D" w:rsidRPr="00833A74" w:rsidRDefault="00507B3D" w:rsidP="00230F49">
            <w:pPr>
              <w:spacing w:line="240" w:lineRule="auto"/>
              <w:rPr>
                <w:rFonts w:cs="Arial"/>
                <w:b w:val="0"/>
                <w:i/>
                <w:sz w:val="22"/>
                <w:szCs w:val="22"/>
              </w:rPr>
            </w:pPr>
            <w:r w:rsidRPr="00833A74">
              <w:rPr>
                <w:rFonts w:cs="Arial"/>
                <w:b w:val="0"/>
                <w:sz w:val="22"/>
                <w:szCs w:val="22"/>
              </w:rPr>
              <w:t>interuniversitarias, para contribuir a su desarrollo integral y al del país.</w:t>
            </w:r>
          </w:p>
        </w:tc>
        <w:tc>
          <w:tcPr>
            <w:cnfStyle w:val="000010000000" w:firstRow="0" w:lastRow="0" w:firstColumn="0" w:lastColumn="0" w:oddVBand="1" w:evenVBand="0" w:oddHBand="0" w:evenHBand="0" w:firstRowFirstColumn="0" w:firstRowLastColumn="0" w:lastRowFirstColumn="0" w:lastRowLastColumn="0"/>
            <w:tcW w:w="3800" w:type="dxa"/>
            <w:vAlign w:val="center"/>
          </w:tcPr>
          <w:p w:rsidR="00507B3D" w:rsidRDefault="00507B3D" w:rsidP="00230F49">
            <w:pPr>
              <w:spacing w:line="240" w:lineRule="auto"/>
              <w:rPr>
                <w:rFonts w:cs="Arial"/>
                <w:b/>
                <w:sz w:val="22"/>
                <w:szCs w:val="22"/>
              </w:rPr>
            </w:pPr>
          </w:p>
          <w:p w:rsidR="00507B3D" w:rsidRPr="00833A74" w:rsidRDefault="00507B3D" w:rsidP="00230F49">
            <w:pPr>
              <w:spacing w:line="240" w:lineRule="auto"/>
              <w:rPr>
                <w:rFonts w:cs="Arial"/>
                <w:b/>
                <w:sz w:val="22"/>
                <w:szCs w:val="22"/>
              </w:rPr>
            </w:pPr>
            <w:r w:rsidRPr="00833A74">
              <w:rPr>
                <w:rFonts w:cs="Arial"/>
                <w:b/>
                <w:sz w:val="22"/>
                <w:szCs w:val="22"/>
              </w:rPr>
              <w:t>Eje 1: Universidad pertinente, transformadora y sustentable.</w:t>
            </w:r>
          </w:p>
          <w:p w:rsidR="00507B3D" w:rsidRPr="00833A74" w:rsidRDefault="00507B3D" w:rsidP="00230F49">
            <w:pPr>
              <w:spacing w:line="240" w:lineRule="auto"/>
              <w:rPr>
                <w:rFonts w:cs="Arial"/>
                <w:b/>
                <w:sz w:val="22"/>
                <w:szCs w:val="22"/>
              </w:rPr>
            </w:pPr>
            <w:r w:rsidRPr="00833A74">
              <w:rPr>
                <w:rFonts w:cs="Arial"/>
                <w:b/>
                <w:sz w:val="22"/>
                <w:szCs w:val="22"/>
              </w:rPr>
              <w:t>Objetivo 1</w:t>
            </w:r>
          </w:p>
          <w:p w:rsidR="00507B3D" w:rsidRPr="00833A74" w:rsidRDefault="00507B3D" w:rsidP="00230F49">
            <w:pPr>
              <w:spacing w:line="240" w:lineRule="auto"/>
              <w:rPr>
                <w:rFonts w:cs="Arial"/>
                <w:b/>
                <w:bCs/>
                <w:sz w:val="22"/>
                <w:szCs w:val="22"/>
              </w:rPr>
            </w:pPr>
            <w:r w:rsidRPr="00833A74">
              <w:rPr>
                <w:rFonts w:cs="Arial"/>
                <w:sz w:val="22"/>
                <w:szCs w:val="22"/>
              </w:rPr>
              <w:t>Promover una universidad con autonomía y basada en una visión   histórica y holística del ser humano para contribuir a la transformación sustentable de sí misma y de la sociedad en general, comprometida preferentemente con los sectores socialmente vulnerables y en riesgo de exclusión educativa y social.</w:t>
            </w:r>
          </w:p>
          <w:p w:rsidR="00507B3D" w:rsidRPr="00833A74" w:rsidRDefault="00507B3D" w:rsidP="00230F49">
            <w:pPr>
              <w:spacing w:line="240" w:lineRule="auto"/>
              <w:rPr>
                <w:rFonts w:cs="Arial"/>
                <w:bCs/>
                <w:sz w:val="22"/>
                <w:szCs w:val="22"/>
              </w:rPr>
            </w:pPr>
          </w:p>
          <w:p w:rsidR="00507B3D" w:rsidRPr="00833A74" w:rsidRDefault="00507B3D" w:rsidP="00230F49">
            <w:pPr>
              <w:spacing w:line="240" w:lineRule="auto"/>
              <w:rPr>
                <w:rFonts w:cs="Arial"/>
                <w:b/>
                <w:sz w:val="22"/>
                <w:szCs w:val="22"/>
              </w:rPr>
            </w:pPr>
            <w:r w:rsidRPr="00833A74">
              <w:rPr>
                <w:rFonts w:cs="Arial"/>
                <w:b/>
                <w:sz w:val="22"/>
                <w:szCs w:val="22"/>
              </w:rPr>
              <w:t>Eje 2: Universidad dialógica e interconectada.</w:t>
            </w:r>
          </w:p>
          <w:p w:rsidR="00507B3D" w:rsidRPr="00833A74" w:rsidRDefault="00507B3D" w:rsidP="00230F49">
            <w:pPr>
              <w:spacing w:line="240" w:lineRule="auto"/>
              <w:rPr>
                <w:rFonts w:cs="Arial"/>
                <w:b/>
                <w:sz w:val="22"/>
                <w:szCs w:val="22"/>
              </w:rPr>
            </w:pPr>
            <w:r w:rsidRPr="00833A74">
              <w:rPr>
                <w:rFonts w:cs="Arial"/>
                <w:b/>
                <w:sz w:val="22"/>
                <w:szCs w:val="22"/>
              </w:rPr>
              <w:t>Objetivo 2</w:t>
            </w:r>
          </w:p>
          <w:p w:rsidR="00507B3D" w:rsidRPr="00833A74" w:rsidRDefault="00507B3D" w:rsidP="00230F49">
            <w:pPr>
              <w:spacing w:line="240" w:lineRule="auto"/>
              <w:rPr>
                <w:rFonts w:cs="Arial"/>
                <w:b/>
                <w:sz w:val="22"/>
                <w:szCs w:val="22"/>
              </w:rPr>
            </w:pPr>
            <w:r w:rsidRPr="00833A74">
              <w:rPr>
                <w:rFonts w:cs="Arial"/>
                <w:sz w:val="22"/>
                <w:szCs w:val="22"/>
              </w:rPr>
              <w:t>Promover relaciones dialógicas y recíprocas para el fortalecimiento del liderazgo nacional e internacional de la Universidad, por su innovación y compromiso con los sectores sociales, especialmente, aquellos vulnerables y en riesgo de exclusión educativa y social.</w:t>
            </w:r>
          </w:p>
          <w:p w:rsidR="00507B3D" w:rsidRPr="00833A74" w:rsidRDefault="00507B3D" w:rsidP="00230F49">
            <w:pPr>
              <w:spacing w:line="240" w:lineRule="auto"/>
              <w:rPr>
                <w:rFonts w:cs="Arial"/>
                <w:b/>
                <w:sz w:val="22"/>
                <w:szCs w:val="22"/>
              </w:rPr>
            </w:pPr>
          </w:p>
          <w:p w:rsidR="00507B3D" w:rsidRPr="00833A74" w:rsidRDefault="00507B3D" w:rsidP="00230F49">
            <w:pPr>
              <w:spacing w:line="240" w:lineRule="auto"/>
              <w:rPr>
                <w:rFonts w:cs="Arial"/>
                <w:b/>
                <w:sz w:val="22"/>
                <w:szCs w:val="22"/>
              </w:rPr>
            </w:pPr>
            <w:r w:rsidRPr="00833A74">
              <w:rPr>
                <w:rFonts w:cs="Arial"/>
                <w:b/>
                <w:sz w:val="22"/>
                <w:szCs w:val="22"/>
              </w:rPr>
              <w:t xml:space="preserve">Eje 3: Formación Humanista del estudiantado </w:t>
            </w:r>
          </w:p>
          <w:p w:rsidR="00507B3D" w:rsidRPr="00833A74" w:rsidRDefault="00507B3D" w:rsidP="00230F49">
            <w:pPr>
              <w:spacing w:line="240" w:lineRule="auto"/>
              <w:rPr>
                <w:rFonts w:cs="Arial"/>
                <w:b/>
                <w:sz w:val="22"/>
                <w:szCs w:val="22"/>
              </w:rPr>
            </w:pPr>
            <w:r w:rsidRPr="00833A74">
              <w:rPr>
                <w:rFonts w:cs="Arial"/>
                <w:b/>
                <w:sz w:val="22"/>
                <w:szCs w:val="22"/>
              </w:rPr>
              <w:t>Objetivo 3</w:t>
            </w:r>
          </w:p>
          <w:p w:rsidR="00507B3D" w:rsidRPr="00833A74" w:rsidRDefault="00507B3D" w:rsidP="00230F49">
            <w:pPr>
              <w:spacing w:line="240" w:lineRule="auto"/>
              <w:rPr>
                <w:rFonts w:cs="Arial"/>
                <w:b/>
                <w:sz w:val="22"/>
                <w:szCs w:val="22"/>
              </w:rPr>
            </w:pPr>
            <w:r w:rsidRPr="00833A74">
              <w:rPr>
                <w:rFonts w:cs="Arial"/>
                <w:sz w:val="22"/>
                <w:szCs w:val="22"/>
              </w:rPr>
              <w:t>Formar profesionales humanistas con capacidades de liderazgo, proactividad, sinergia y sentido de pertenencia de acuerdo con los valores, principios y fines de la Universidad Nacional para que contribuyan con la transformación y sustentabilidad ecosocial.</w:t>
            </w:r>
          </w:p>
          <w:p w:rsidR="00507B3D" w:rsidRPr="00833A74" w:rsidRDefault="00507B3D" w:rsidP="00230F49">
            <w:pPr>
              <w:spacing w:line="240" w:lineRule="auto"/>
              <w:rPr>
                <w:rFonts w:cs="Arial"/>
                <w:sz w:val="22"/>
                <w:szCs w:val="22"/>
              </w:rPr>
            </w:pPr>
          </w:p>
          <w:p w:rsidR="00507B3D" w:rsidRPr="00833A74" w:rsidRDefault="00507B3D" w:rsidP="00230F49">
            <w:pPr>
              <w:spacing w:line="240" w:lineRule="auto"/>
              <w:rPr>
                <w:rFonts w:cs="Arial"/>
                <w:bCs/>
                <w:sz w:val="22"/>
                <w:szCs w:val="22"/>
              </w:rPr>
            </w:pPr>
          </w:p>
          <w:p w:rsidR="00507B3D" w:rsidRPr="00833A74" w:rsidRDefault="00507B3D" w:rsidP="00230F49">
            <w:pPr>
              <w:spacing w:line="240" w:lineRule="auto"/>
              <w:rPr>
                <w:rFonts w:cs="Arial"/>
                <w:b/>
                <w:sz w:val="22"/>
                <w:szCs w:val="22"/>
              </w:rPr>
            </w:pPr>
            <w:r w:rsidRPr="00833A74">
              <w:rPr>
                <w:rFonts w:cs="Arial"/>
                <w:b/>
                <w:sz w:val="22"/>
                <w:szCs w:val="22"/>
              </w:rPr>
              <w:t>Eje 4: Gestión flexible, simple y desconcentrada.</w:t>
            </w:r>
          </w:p>
          <w:p w:rsidR="00507B3D" w:rsidRPr="00833A74" w:rsidRDefault="00507B3D" w:rsidP="00230F49">
            <w:pPr>
              <w:spacing w:line="240" w:lineRule="auto"/>
              <w:rPr>
                <w:rFonts w:cs="Arial"/>
                <w:b/>
                <w:sz w:val="22"/>
                <w:szCs w:val="22"/>
              </w:rPr>
            </w:pPr>
            <w:r w:rsidRPr="00833A74">
              <w:rPr>
                <w:rFonts w:cs="Arial"/>
                <w:b/>
                <w:sz w:val="22"/>
                <w:szCs w:val="22"/>
              </w:rPr>
              <w:t xml:space="preserve">Objetivo 4: </w:t>
            </w:r>
          </w:p>
          <w:p w:rsidR="00507B3D" w:rsidRPr="00833A74" w:rsidRDefault="00507B3D" w:rsidP="00230F49">
            <w:pPr>
              <w:spacing w:line="240" w:lineRule="auto"/>
              <w:rPr>
                <w:rFonts w:cs="Arial"/>
                <w:b/>
                <w:sz w:val="22"/>
                <w:szCs w:val="22"/>
              </w:rPr>
            </w:pPr>
            <w:r w:rsidRPr="00833A74">
              <w:rPr>
                <w:rFonts w:cs="Arial"/>
                <w:sz w:val="22"/>
                <w:szCs w:val="22"/>
              </w:rPr>
              <w:t>Impulsar una gestión universitaria de excelencia, humanista, propositiva, justa, ágil y desconcentrada al servicio de la realización de la acción sustantiva.</w:t>
            </w:r>
          </w:p>
          <w:p w:rsidR="00507B3D" w:rsidRPr="00833A74" w:rsidRDefault="00507B3D" w:rsidP="00230F49">
            <w:pPr>
              <w:spacing w:line="240" w:lineRule="auto"/>
              <w:rPr>
                <w:rFonts w:cs="Arial"/>
                <w:sz w:val="22"/>
                <w:szCs w:val="22"/>
              </w:rPr>
            </w:pPr>
          </w:p>
          <w:p w:rsidR="00507B3D" w:rsidRPr="00833A74" w:rsidRDefault="00507B3D" w:rsidP="00230F49">
            <w:pPr>
              <w:spacing w:line="240" w:lineRule="auto"/>
              <w:rPr>
                <w:rFonts w:cs="Arial"/>
                <w:b/>
                <w:sz w:val="22"/>
                <w:szCs w:val="22"/>
              </w:rPr>
            </w:pPr>
            <w:r w:rsidRPr="00833A74">
              <w:rPr>
                <w:rFonts w:cs="Arial"/>
                <w:b/>
                <w:sz w:val="22"/>
                <w:szCs w:val="22"/>
              </w:rPr>
              <w:lastRenderedPageBreak/>
              <w:t>Eje 5: Convivencia Universitaria Sinérgica</w:t>
            </w:r>
          </w:p>
          <w:p w:rsidR="00507B3D" w:rsidRPr="00833A74" w:rsidRDefault="00507B3D" w:rsidP="00230F49">
            <w:pPr>
              <w:spacing w:line="240" w:lineRule="auto"/>
              <w:rPr>
                <w:rFonts w:cs="Arial"/>
                <w:b/>
                <w:sz w:val="22"/>
                <w:szCs w:val="22"/>
              </w:rPr>
            </w:pPr>
            <w:r w:rsidRPr="00833A74">
              <w:rPr>
                <w:rFonts w:cs="Arial"/>
                <w:b/>
                <w:sz w:val="22"/>
                <w:szCs w:val="22"/>
              </w:rPr>
              <w:t xml:space="preserve">Objetivo 5: </w:t>
            </w:r>
          </w:p>
          <w:p w:rsidR="00507B3D" w:rsidRPr="00833A74" w:rsidRDefault="00507B3D" w:rsidP="00230F49">
            <w:pPr>
              <w:spacing w:line="240" w:lineRule="auto"/>
              <w:rPr>
                <w:rFonts w:cs="Arial"/>
                <w:b/>
                <w:sz w:val="22"/>
                <w:szCs w:val="22"/>
              </w:rPr>
            </w:pPr>
            <w:r w:rsidRPr="00833A74">
              <w:rPr>
                <w:rFonts w:cs="Arial"/>
                <w:sz w:val="22"/>
                <w:szCs w:val="22"/>
              </w:rPr>
              <w:t>Promover estilos de vida universitaria saludables y espacios de convivencia solidarios y justos, para alcanzar una cultura institucional de paz, sinérgica y democrática, en procura de los derechos humanos.</w:t>
            </w:r>
          </w:p>
        </w:tc>
        <w:tc>
          <w:tcPr>
            <w:cnfStyle w:val="000100000000" w:firstRow="0" w:lastRow="0" w:firstColumn="0" w:lastColumn="1" w:oddVBand="0" w:evenVBand="0" w:oddHBand="0" w:evenHBand="0" w:firstRowFirstColumn="0" w:firstRowLastColumn="0" w:lastRowFirstColumn="0" w:lastRowLastColumn="0"/>
            <w:tcW w:w="3262" w:type="dxa"/>
            <w:vAlign w:val="center"/>
          </w:tcPr>
          <w:p w:rsidR="00507B3D" w:rsidRDefault="00507B3D" w:rsidP="00230F49">
            <w:pPr>
              <w:spacing w:line="240" w:lineRule="auto"/>
              <w:rPr>
                <w:rFonts w:cs="Arial"/>
                <w:b w:val="0"/>
                <w:bCs w:val="0"/>
                <w:sz w:val="22"/>
                <w:szCs w:val="22"/>
              </w:rPr>
            </w:pPr>
          </w:p>
          <w:p w:rsidR="00507B3D" w:rsidRPr="009731E2" w:rsidRDefault="00507B3D" w:rsidP="00230F49">
            <w:pPr>
              <w:spacing w:line="240" w:lineRule="auto"/>
              <w:rPr>
                <w:rFonts w:cs="Arial"/>
                <w:b w:val="0"/>
                <w:bCs w:val="0"/>
                <w:sz w:val="22"/>
                <w:szCs w:val="22"/>
              </w:rPr>
            </w:pPr>
            <w:r w:rsidRPr="009731E2">
              <w:rPr>
                <w:rFonts w:cs="Arial"/>
                <w:sz w:val="22"/>
                <w:szCs w:val="22"/>
              </w:rPr>
              <w:t>Programa Académico Objetivo 1</w:t>
            </w:r>
          </w:p>
          <w:p w:rsidR="00507B3D" w:rsidRDefault="00507B3D" w:rsidP="00230F49">
            <w:pPr>
              <w:spacing w:line="240" w:lineRule="auto"/>
              <w:rPr>
                <w:rFonts w:cs="Arial"/>
                <w:bCs w:val="0"/>
                <w:sz w:val="22"/>
                <w:szCs w:val="22"/>
              </w:rPr>
            </w:pPr>
            <w:r w:rsidRPr="009731E2">
              <w:rPr>
                <w:rFonts w:cs="Arial"/>
                <w:b w:val="0"/>
                <w:sz w:val="22"/>
                <w:szCs w:val="22"/>
              </w:rPr>
              <w:t>Brindar una oferta académica inclusiva, flexible, innovadora y con pertinencia social que contribuya a formar profesionales capaces de responder a las necesidades del desarrollo de la sociedad.</w:t>
            </w:r>
          </w:p>
          <w:p w:rsidR="00507B3D" w:rsidRDefault="00507B3D" w:rsidP="00230F49">
            <w:pPr>
              <w:spacing w:line="240" w:lineRule="auto"/>
              <w:rPr>
                <w:rFonts w:cs="Arial"/>
                <w:b w:val="0"/>
                <w:bCs w:val="0"/>
                <w:sz w:val="22"/>
                <w:szCs w:val="22"/>
              </w:rPr>
            </w:pPr>
          </w:p>
          <w:p w:rsidR="00507B3D" w:rsidRPr="009731E2" w:rsidRDefault="00507B3D" w:rsidP="00230F49">
            <w:pPr>
              <w:spacing w:line="240" w:lineRule="auto"/>
              <w:rPr>
                <w:rFonts w:cs="Arial"/>
                <w:b w:val="0"/>
                <w:bCs w:val="0"/>
                <w:sz w:val="22"/>
                <w:szCs w:val="22"/>
              </w:rPr>
            </w:pPr>
            <w:r w:rsidRPr="009731E2">
              <w:rPr>
                <w:rFonts w:cs="Arial"/>
                <w:sz w:val="22"/>
                <w:szCs w:val="22"/>
              </w:rPr>
              <w:t>Programa Académico</w:t>
            </w:r>
          </w:p>
          <w:p w:rsidR="00507B3D" w:rsidRPr="009731E2" w:rsidRDefault="00507B3D" w:rsidP="00230F49">
            <w:pPr>
              <w:spacing w:line="240" w:lineRule="auto"/>
              <w:rPr>
                <w:rFonts w:cs="Arial"/>
                <w:b w:val="0"/>
                <w:bCs w:val="0"/>
                <w:sz w:val="22"/>
                <w:szCs w:val="22"/>
              </w:rPr>
            </w:pPr>
            <w:r w:rsidRPr="009731E2">
              <w:rPr>
                <w:rFonts w:cs="Arial"/>
                <w:sz w:val="22"/>
                <w:szCs w:val="22"/>
              </w:rPr>
              <w:t>Objetivo 3</w:t>
            </w:r>
          </w:p>
          <w:p w:rsidR="00507B3D" w:rsidRDefault="00507B3D" w:rsidP="00230F49">
            <w:pPr>
              <w:spacing w:line="240" w:lineRule="auto"/>
              <w:rPr>
                <w:rFonts w:cs="Arial"/>
                <w:bCs w:val="0"/>
                <w:sz w:val="22"/>
                <w:szCs w:val="22"/>
              </w:rPr>
            </w:pPr>
            <w:r w:rsidRPr="009731E2">
              <w:rPr>
                <w:rFonts w:cs="Arial"/>
                <w:b w:val="0"/>
                <w:sz w:val="22"/>
                <w:szCs w:val="22"/>
              </w:rPr>
              <w:t>Desarrollar procesos de gestión y de evaluación de calidad, oportunos y pertinentes, que propicien, la innovación, la mejora continua, la transparencia y la rendición de cuentas del quehacer sustantivo de la Universidad</w:t>
            </w:r>
            <w:r>
              <w:rPr>
                <w:rFonts w:cs="Arial"/>
                <w:b w:val="0"/>
                <w:sz w:val="22"/>
                <w:szCs w:val="22"/>
              </w:rPr>
              <w:t>.</w:t>
            </w:r>
          </w:p>
          <w:p w:rsidR="00507B3D" w:rsidRDefault="00507B3D" w:rsidP="00230F49">
            <w:pPr>
              <w:spacing w:line="240" w:lineRule="auto"/>
              <w:rPr>
                <w:rFonts w:cs="Arial"/>
                <w:b w:val="0"/>
                <w:sz w:val="22"/>
                <w:szCs w:val="22"/>
              </w:rPr>
            </w:pPr>
          </w:p>
          <w:p w:rsidR="00507B3D" w:rsidRPr="009731E2" w:rsidRDefault="00507B3D" w:rsidP="00230F49">
            <w:pPr>
              <w:spacing w:line="240" w:lineRule="auto"/>
              <w:rPr>
                <w:rFonts w:cs="Arial"/>
                <w:b w:val="0"/>
                <w:bCs w:val="0"/>
                <w:sz w:val="22"/>
                <w:szCs w:val="22"/>
              </w:rPr>
            </w:pPr>
            <w:r w:rsidRPr="009731E2">
              <w:rPr>
                <w:rFonts w:cs="Arial"/>
                <w:sz w:val="22"/>
                <w:szCs w:val="22"/>
              </w:rPr>
              <w:t>Programa Vida Universitaria</w:t>
            </w:r>
          </w:p>
          <w:p w:rsidR="00507B3D" w:rsidRPr="009731E2" w:rsidRDefault="00507B3D" w:rsidP="00230F49">
            <w:pPr>
              <w:spacing w:line="240" w:lineRule="auto"/>
              <w:rPr>
                <w:rFonts w:cs="Arial"/>
                <w:bCs w:val="0"/>
                <w:sz w:val="22"/>
                <w:szCs w:val="22"/>
              </w:rPr>
            </w:pPr>
            <w:r w:rsidRPr="009731E2">
              <w:rPr>
                <w:rFonts w:cs="Arial"/>
                <w:sz w:val="22"/>
                <w:szCs w:val="22"/>
              </w:rPr>
              <w:t>Objetivo 1</w:t>
            </w:r>
            <w:r w:rsidRPr="009731E2">
              <w:rPr>
                <w:rFonts w:cs="Arial"/>
                <w:b w:val="0"/>
                <w:sz w:val="22"/>
                <w:szCs w:val="22"/>
              </w:rPr>
              <w:t xml:space="preserve"> </w:t>
            </w:r>
          </w:p>
          <w:p w:rsidR="00507B3D" w:rsidRPr="009731E2" w:rsidRDefault="00507B3D" w:rsidP="00230F49">
            <w:pPr>
              <w:spacing w:line="240" w:lineRule="auto"/>
              <w:rPr>
                <w:rFonts w:cs="Arial"/>
                <w:sz w:val="22"/>
                <w:szCs w:val="22"/>
              </w:rPr>
            </w:pPr>
            <w:r w:rsidRPr="009731E2">
              <w:rPr>
                <w:rFonts w:cs="Arial"/>
                <w:b w:val="0"/>
                <w:sz w:val="22"/>
                <w:szCs w:val="22"/>
              </w:rPr>
              <w:t>Ofrecer a la población estudiantil universitaria servicios de apoyo que le permitan mejorar su calidad de vida; con particular atención a los estudiantes en condiciones de vulnerabilidad.</w:t>
            </w:r>
          </w:p>
          <w:p w:rsidR="00507B3D" w:rsidRPr="009731E2" w:rsidRDefault="00507B3D" w:rsidP="00230F49">
            <w:pPr>
              <w:spacing w:line="240" w:lineRule="auto"/>
              <w:rPr>
                <w:rFonts w:cs="Arial"/>
                <w:bCs w:val="0"/>
                <w:sz w:val="22"/>
                <w:szCs w:val="22"/>
              </w:rPr>
            </w:pPr>
          </w:p>
          <w:p w:rsidR="00507B3D" w:rsidRPr="009731E2" w:rsidRDefault="00507B3D" w:rsidP="00F402D3">
            <w:pPr>
              <w:spacing w:line="240" w:lineRule="auto"/>
              <w:rPr>
                <w:rFonts w:cs="Arial"/>
                <w:b w:val="0"/>
                <w:sz w:val="22"/>
                <w:szCs w:val="22"/>
              </w:rPr>
            </w:pPr>
          </w:p>
        </w:tc>
      </w:tr>
    </w:tbl>
    <w:p w:rsidR="00507B3D" w:rsidRDefault="00507B3D" w:rsidP="00507B3D">
      <w:pPr>
        <w:rPr>
          <w:b/>
        </w:rPr>
      </w:pPr>
      <w:bookmarkStart w:id="71" w:name="_Toc335921146"/>
      <w:bookmarkStart w:id="72" w:name="_Toc494114163"/>
    </w:p>
    <w:p w:rsidR="00507B3D" w:rsidRPr="00507B3D" w:rsidRDefault="00507B3D" w:rsidP="00507B3D">
      <w:pPr>
        <w:rPr>
          <w:b/>
        </w:rPr>
      </w:pPr>
      <w:r w:rsidRPr="00507B3D">
        <w:rPr>
          <w:b/>
        </w:rPr>
        <w:t>Nota:</w:t>
      </w:r>
    </w:p>
    <w:p w:rsidR="00507B3D" w:rsidRDefault="00507B3D" w:rsidP="00507B3D">
      <w:pPr>
        <w:rPr>
          <w:rFonts w:cs="Arial"/>
          <w:b/>
          <w:bCs/>
          <w:caps/>
          <w:color w:val="00000A"/>
          <w:sz w:val="28"/>
          <w:szCs w:val="28"/>
        </w:rPr>
      </w:pPr>
      <w:r w:rsidRPr="00507B3D">
        <w:t>Los ejes de Ambiente y Calidad, establecidos en el PLANES 2016-2020, se vinculan a nivel institucional con el PMPI 2017-2021 y a su vez permea a nivel transversal cada uno de los objetivos contenidos en el Plan Operativo Anual Institucional 2019.</w:t>
      </w:r>
      <w:bookmarkEnd w:id="71"/>
      <w:bookmarkEnd w:id="72"/>
      <w:r>
        <w:br w:type="page"/>
      </w:r>
    </w:p>
    <w:p w:rsidR="00D62CA4" w:rsidRDefault="00D62CA4">
      <w:pPr>
        <w:spacing w:after="160" w:line="259" w:lineRule="auto"/>
        <w:jc w:val="left"/>
        <w:rPr>
          <w:rFonts w:cs="Arial"/>
          <w:b/>
          <w:bCs/>
          <w:caps/>
          <w:color w:val="FF0000"/>
          <w:sz w:val="28"/>
          <w:szCs w:val="28"/>
        </w:rPr>
      </w:pPr>
    </w:p>
    <w:p w:rsidR="003C3B9E" w:rsidRDefault="003C3B9E">
      <w:pPr>
        <w:spacing w:after="160" w:line="259" w:lineRule="auto"/>
        <w:jc w:val="left"/>
        <w:rPr>
          <w:rFonts w:cs="Arial"/>
          <w:b/>
          <w:bCs/>
          <w:caps/>
          <w:color w:val="FF0000"/>
          <w:sz w:val="28"/>
          <w:szCs w:val="28"/>
        </w:rPr>
      </w:pPr>
    </w:p>
    <w:p w:rsidR="003C3B9E" w:rsidRDefault="003C3B9E">
      <w:pPr>
        <w:spacing w:after="160" w:line="259" w:lineRule="auto"/>
        <w:jc w:val="left"/>
        <w:rPr>
          <w:rFonts w:cs="Arial"/>
          <w:b/>
          <w:bCs/>
          <w:caps/>
          <w:color w:val="FF0000"/>
          <w:sz w:val="28"/>
          <w:szCs w:val="28"/>
        </w:rPr>
      </w:pPr>
    </w:p>
    <w:p w:rsidR="003C3B9E" w:rsidRDefault="003C3B9E">
      <w:pPr>
        <w:spacing w:after="160" w:line="259" w:lineRule="auto"/>
        <w:jc w:val="left"/>
        <w:rPr>
          <w:rFonts w:cs="Arial"/>
          <w:b/>
          <w:bCs/>
          <w:caps/>
          <w:color w:val="FF0000"/>
          <w:sz w:val="28"/>
          <w:szCs w:val="28"/>
        </w:rPr>
      </w:pPr>
    </w:p>
    <w:bookmarkEnd w:id="70"/>
    <w:p w:rsidR="003C3B9E" w:rsidRDefault="003C3B9E">
      <w:pPr>
        <w:spacing w:after="160" w:line="259" w:lineRule="auto"/>
        <w:jc w:val="left"/>
      </w:pPr>
    </w:p>
    <w:p w:rsidR="00B37FB7" w:rsidRDefault="00B37FB7">
      <w:pPr>
        <w:spacing w:after="160" w:line="259" w:lineRule="auto"/>
        <w:jc w:val="left"/>
      </w:pPr>
    </w:p>
    <w:p w:rsidR="00B37FB7" w:rsidRDefault="00B37FB7">
      <w:pPr>
        <w:spacing w:after="160" w:line="259" w:lineRule="auto"/>
        <w:jc w:val="left"/>
      </w:pPr>
    </w:p>
    <w:p w:rsidR="003C3B9E" w:rsidRDefault="003C3B9E">
      <w:pPr>
        <w:spacing w:after="160" w:line="259" w:lineRule="auto"/>
        <w:jc w:val="left"/>
        <w:rPr>
          <w:rFonts w:cs="Arial"/>
          <w:b/>
          <w:bCs/>
          <w:caps/>
          <w:color w:val="00000A"/>
          <w:sz w:val="28"/>
          <w:szCs w:val="28"/>
        </w:rPr>
      </w:pPr>
    </w:p>
    <w:p w:rsidR="00402673" w:rsidRDefault="00402673">
      <w:pPr>
        <w:spacing w:after="160" w:line="259" w:lineRule="auto"/>
        <w:jc w:val="left"/>
        <w:rPr>
          <w:rFonts w:cs="Arial"/>
          <w:b/>
          <w:bCs/>
          <w:caps/>
          <w:color w:val="00000A"/>
          <w:sz w:val="28"/>
          <w:szCs w:val="28"/>
        </w:rPr>
      </w:pPr>
    </w:p>
    <w:p w:rsidR="003C3B9E" w:rsidRDefault="003C3B9E" w:rsidP="00B37FB7">
      <w:pPr>
        <w:pStyle w:val="TITULO1"/>
      </w:pPr>
      <w:bookmarkStart w:id="73" w:name="_Toc31180241"/>
      <w:r w:rsidRPr="00473F3C">
        <w:t>ANEXOS</w:t>
      </w:r>
      <w:bookmarkEnd w:id="73"/>
    </w:p>
    <w:p w:rsidR="00833A74" w:rsidRDefault="00833A74" w:rsidP="00B37FB7">
      <w:pPr>
        <w:pStyle w:val="TITULO1"/>
        <w:numPr>
          <w:ilvl w:val="0"/>
          <w:numId w:val="0"/>
        </w:numPr>
        <w:ind w:left="720"/>
      </w:pPr>
    </w:p>
    <w:p w:rsidR="00833A74" w:rsidRDefault="00833A74">
      <w:pPr>
        <w:spacing w:after="160" w:line="259" w:lineRule="auto"/>
        <w:jc w:val="left"/>
        <w:rPr>
          <w:rFonts w:cs="Arial"/>
          <w:b/>
          <w:bCs/>
          <w:caps/>
          <w:color w:val="00000A"/>
          <w:sz w:val="28"/>
          <w:szCs w:val="28"/>
        </w:rPr>
      </w:pPr>
      <w:r>
        <w:br w:type="page"/>
      </w:r>
    </w:p>
    <w:p w:rsidR="00B40403" w:rsidRPr="00473F3C" w:rsidRDefault="00B40403" w:rsidP="00833A74"/>
    <w:p w:rsidR="00B40403" w:rsidRPr="00473F3C" w:rsidRDefault="00B40403" w:rsidP="00833A74"/>
    <w:p w:rsidR="00B40403" w:rsidRPr="00473F3C" w:rsidRDefault="00B40403" w:rsidP="00833A74"/>
    <w:p w:rsidR="00B40403" w:rsidRPr="00473F3C" w:rsidRDefault="00B40403" w:rsidP="00833A74"/>
    <w:p w:rsidR="00B40403" w:rsidRDefault="00B40403" w:rsidP="00833A74"/>
    <w:p w:rsidR="00CC7AA8" w:rsidRPr="00473F3C" w:rsidRDefault="00CC7AA8" w:rsidP="00833A74"/>
    <w:p w:rsidR="00B40403" w:rsidRPr="00473F3C" w:rsidRDefault="00B40403" w:rsidP="00833A74"/>
    <w:p w:rsidR="00B40403" w:rsidRPr="00473F3C" w:rsidRDefault="00B40403" w:rsidP="00833A74"/>
    <w:p w:rsidR="00B40403" w:rsidRPr="00BF73A6" w:rsidRDefault="00B40403" w:rsidP="00833A74"/>
    <w:p w:rsidR="00B40403" w:rsidRPr="007F2788" w:rsidRDefault="000D5982" w:rsidP="00F374BE">
      <w:pPr>
        <w:pStyle w:val="TITULO2"/>
      </w:pPr>
      <w:bookmarkStart w:id="74" w:name="_Toc494114167"/>
      <w:bookmarkStart w:id="75" w:name="_Toc31180242"/>
      <w:r w:rsidRPr="007F2788">
        <w:t>Anexo</w:t>
      </w:r>
      <w:r w:rsidR="00B40403" w:rsidRPr="007F2788">
        <w:t xml:space="preserve"> 1</w:t>
      </w:r>
      <w:bookmarkEnd w:id="74"/>
      <w:bookmarkEnd w:id="75"/>
    </w:p>
    <w:p w:rsidR="00B40403" w:rsidRPr="007F2788" w:rsidRDefault="000D5982" w:rsidP="00F374BE">
      <w:pPr>
        <w:pStyle w:val="TITULO2"/>
      </w:pPr>
      <w:bookmarkStart w:id="76" w:name="_Toc494114168"/>
      <w:bookmarkStart w:id="77" w:name="_Toc31180243"/>
      <w:r w:rsidRPr="007F2788">
        <w:t>Políticas Institucionales</w:t>
      </w:r>
      <w:bookmarkEnd w:id="76"/>
      <w:bookmarkEnd w:id="77"/>
    </w:p>
    <w:p w:rsidR="00B40403" w:rsidRPr="00BF73A6" w:rsidRDefault="00B40403" w:rsidP="00507B3D">
      <w:pPr>
        <w:spacing w:line="240" w:lineRule="auto"/>
        <w:jc w:val="center"/>
        <w:rPr>
          <w:rFonts w:cs="Arial"/>
          <w:lang w:val="es-MX"/>
        </w:rPr>
      </w:pPr>
    </w:p>
    <w:p w:rsidR="00B40403" w:rsidRPr="00BF73A6" w:rsidRDefault="00B40403" w:rsidP="00507B3D">
      <w:pPr>
        <w:spacing w:line="240" w:lineRule="auto"/>
        <w:jc w:val="center"/>
        <w:rPr>
          <w:rFonts w:cs="Arial"/>
          <w:lang w:val="es-MX"/>
        </w:rPr>
      </w:pPr>
      <w:r w:rsidRPr="00BF73A6">
        <w:rPr>
          <w:rFonts w:cs="Arial"/>
          <w:lang w:val="es-MX"/>
        </w:rPr>
        <w:t>Modificación a las políticas aprobadas mediante SCU   2369-2004 del 3 de diciembre del 2004</w:t>
      </w:r>
    </w:p>
    <w:p w:rsidR="00B40403" w:rsidRPr="00BF73A6" w:rsidRDefault="00B40403" w:rsidP="00507B3D">
      <w:pPr>
        <w:spacing w:line="240" w:lineRule="auto"/>
        <w:jc w:val="center"/>
        <w:rPr>
          <w:rFonts w:cs="Arial"/>
          <w:lang w:val="es-MX"/>
        </w:rPr>
      </w:pPr>
    </w:p>
    <w:p w:rsidR="00B40403" w:rsidRPr="00BF73A6" w:rsidRDefault="00B40403" w:rsidP="00507B3D">
      <w:pPr>
        <w:jc w:val="center"/>
        <w:rPr>
          <w:rFonts w:cs="Arial"/>
          <w:b/>
        </w:rPr>
      </w:pPr>
      <w:r w:rsidRPr="00BF73A6">
        <w:rPr>
          <w:rFonts w:cs="Arial"/>
        </w:rPr>
        <w:t>(UNA-SCU-ACUE-823-2016 del 17 de mayo del 2016)</w:t>
      </w:r>
    </w:p>
    <w:p w:rsidR="00B40403" w:rsidRPr="00BF73A6" w:rsidRDefault="00121BE0" w:rsidP="00507B3D">
      <w:pPr>
        <w:jc w:val="center"/>
        <w:rPr>
          <w:rFonts w:cs="Arial"/>
          <w:b/>
        </w:rPr>
      </w:pPr>
      <w:r w:rsidRPr="00BF73A6">
        <w:rPr>
          <w:rFonts w:cs="Arial"/>
        </w:rPr>
        <w:t xml:space="preserve">Gaceta </w:t>
      </w:r>
      <w:r w:rsidR="00C31ACF" w:rsidRPr="00BF73A6">
        <w:rPr>
          <w:rFonts w:cs="Arial"/>
        </w:rPr>
        <w:t>N°</w:t>
      </w:r>
      <w:r w:rsidR="00B40403" w:rsidRPr="00BF73A6">
        <w:rPr>
          <w:rFonts w:cs="Arial"/>
        </w:rPr>
        <w:t xml:space="preserve"> 10-2016, 1° de junio del 2016</w:t>
      </w:r>
    </w:p>
    <w:p w:rsidR="00D95CAE" w:rsidRDefault="00D95CAE">
      <w:pPr>
        <w:spacing w:after="160" w:line="259" w:lineRule="auto"/>
        <w:jc w:val="left"/>
        <w:rPr>
          <w:rFonts w:cs="Arial"/>
          <w:b/>
          <w:sz w:val="22"/>
          <w:szCs w:val="22"/>
        </w:rPr>
      </w:pPr>
      <w:r>
        <w:rPr>
          <w:rFonts w:cs="Arial"/>
          <w:b/>
          <w:sz w:val="22"/>
          <w:szCs w:val="22"/>
        </w:rPr>
        <w:br w:type="page"/>
      </w:r>
    </w:p>
    <w:p w:rsidR="00B40403" w:rsidRPr="00BF73A6" w:rsidRDefault="00B40403" w:rsidP="00B40403">
      <w:pPr>
        <w:pStyle w:val="Normal1"/>
        <w:jc w:val="center"/>
        <w:rPr>
          <w:rFonts w:ascii="Arial" w:hAnsi="Arial" w:cs="Arial"/>
          <w:b/>
          <w:sz w:val="22"/>
          <w:szCs w:val="22"/>
        </w:rPr>
      </w:pPr>
      <w:r w:rsidRPr="00BF73A6">
        <w:rPr>
          <w:rFonts w:ascii="Arial" w:hAnsi="Arial" w:cs="Arial"/>
          <w:b/>
          <w:sz w:val="22"/>
          <w:szCs w:val="22"/>
        </w:rPr>
        <w:lastRenderedPageBreak/>
        <w:t>POLÍTICAS INSTITUCIONALES</w:t>
      </w:r>
    </w:p>
    <w:p w:rsidR="00B40403" w:rsidRPr="00BF73A6" w:rsidRDefault="00B40403" w:rsidP="00B40403">
      <w:pPr>
        <w:pStyle w:val="Normal1"/>
        <w:spacing w:line="360" w:lineRule="auto"/>
        <w:jc w:val="left"/>
        <w:rPr>
          <w:rFonts w:ascii="Arial" w:eastAsia="Calibri" w:hAnsi="Arial" w:cs="Arial"/>
          <w:color w:val="00000A"/>
          <w:sz w:val="22"/>
          <w:szCs w:val="22"/>
        </w:rPr>
      </w:pPr>
      <w:r w:rsidRPr="00BF73A6">
        <w:rPr>
          <w:rFonts w:ascii="Arial" w:eastAsia="Calibri" w:hAnsi="Arial" w:cs="Arial"/>
          <w:b/>
          <w:color w:val="00000A"/>
          <w:sz w:val="22"/>
          <w:szCs w:val="22"/>
        </w:rPr>
        <w:t>Presentación</w:t>
      </w:r>
    </w:p>
    <w:p w:rsidR="00B40403" w:rsidRPr="00BF73A6" w:rsidRDefault="00B40403" w:rsidP="00B40403">
      <w:pPr>
        <w:pStyle w:val="Normal1"/>
        <w:spacing w:line="360" w:lineRule="auto"/>
        <w:jc w:val="left"/>
        <w:rPr>
          <w:rFonts w:ascii="Arial" w:eastAsia="Calibri" w:hAnsi="Arial" w:cs="Arial"/>
          <w:color w:val="00000A"/>
          <w:sz w:val="16"/>
          <w:szCs w:val="16"/>
        </w:rPr>
      </w:pPr>
    </w:p>
    <w:p w:rsidR="00B40403" w:rsidRPr="00BF73A6" w:rsidRDefault="00B40403" w:rsidP="00B40403">
      <w:pPr>
        <w:pStyle w:val="Normal1"/>
        <w:spacing w:line="360" w:lineRule="auto"/>
        <w:rPr>
          <w:rFonts w:ascii="Arial" w:eastAsia="Calibri" w:hAnsi="Arial" w:cs="Arial"/>
          <w:color w:val="00000A"/>
          <w:sz w:val="22"/>
          <w:szCs w:val="22"/>
        </w:rPr>
      </w:pPr>
      <w:r w:rsidRPr="00BF73A6">
        <w:rPr>
          <w:rFonts w:ascii="Arial" w:eastAsia="Calibri" w:hAnsi="Arial" w:cs="Arial"/>
          <w:color w:val="00000A"/>
          <w:sz w:val="22"/>
          <w:szCs w:val="22"/>
        </w:rPr>
        <w:t>El documento Políticas Institucionales constituye una sistematización de las políticas aprobadas y vigentes en la Universidad Nacional. Se agrupan en tres grandes apartados: las políticas orientadoras de la actividad académica, de la gestión universitaria y, de la inversión y el financiamiento.</w:t>
      </w:r>
    </w:p>
    <w:p w:rsidR="00B40403" w:rsidRPr="00BF73A6" w:rsidRDefault="00B40403" w:rsidP="00B40403">
      <w:pPr>
        <w:pStyle w:val="Normal1"/>
        <w:spacing w:line="360" w:lineRule="auto"/>
        <w:rPr>
          <w:rFonts w:ascii="Arial" w:eastAsia="Calibri" w:hAnsi="Arial" w:cs="Arial"/>
          <w:color w:val="00000A"/>
          <w:sz w:val="16"/>
          <w:szCs w:val="16"/>
        </w:rPr>
      </w:pPr>
    </w:p>
    <w:p w:rsidR="00B40403" w:rsidRPr="00BF73A6" w:rsidRDefault="00B40403" w:rsidP="00B40403">
      <w:pPr>
        <w:pStyle w:val="Normal1"/>
        <w:spacing w:line="360" w:lineRule="auto"/>
        <w:rPr>
          <w:rFonts w:ascii="Arial" w:eastAsia="Calibri" w:hAnsi="Arial" w:cs="Arial"/>
          <w:color w:val="00000A"/>
          <w:sz w:val="22"/>
          <w:szCs w:val="22"/>
        </w:rPr>
      </w:pPr>
      <w:r w:rsidRPr="00BF73A6">
        <w:rPr>
          <w:rFonts w:ascii="Arial" w:eastAsia="Calibri" w:hAnsi="Arial" w:cs="Arial"/>
          <w:color w:val="00000A"/>
          <w:sz w:val="22"/>
          <w:szCs w:val="22"/>
        </w:rPr>
        <w:t>Por una parte, las políticas orientadoras de la actividad académica; primero se enumeran las políticas generales, luego se señalan las políticas específicas dirigidas a la formación profesional y, por último, las políticas que orientan la actividad académica cuando está organizada bajo la modalidad de prestación de servicios remunerados o financiada y organizada, en forma parcial o total, por Cooperación Externa.</w:t>
      </w:r>
    </w:p>
    <w:p w:rsidR="00B40403" w:rsidRPr="005B0607" w:rsidRDefault="00B40403" w:rsidP="00B40403">
      <w:pPr>
        <w:pStyle w:val="Normal1"/>
        <w:spacing w:line="360" w:lineRule="auto"/>
        <w:rPr>
          <w:rFonts w:ascii="Arial" w:eastAsia="Calibri" w:hAnsi="Arial" w:cs="Arial"/>
          <w:color w:val="00000A"/>
          <w:sz w:val="22"/>
          <w:szCs w:val="22"/>
        </w:rPr>
      </w:pPr>
    </w:p>
    <w:p w:rsidR="002E1CE4" w:rsidRPr="005B0607" w:rsidRDefault="002E1CE4" w:rsidP="002E1CE4">
      <w:pPr>
        <w:pStyle w:val="Normal1"/>
        <w:spacing w:line="360" w:lineRule="auto"/>
        <w:rPr>
          <w:rFonts w:ascii="Arial" w:eastAsia="Calibri" w:hAnsi="Arial" w:cs="Arial"/>
          <w:color w:val="00000A"/>
          <w:sz w:val="22"/>
          <w:szCs w:val="22"/>
        </w:rPr>
      </w:pPr>
      <w:r w:rsidRPr="005B0607">
        <w:rPr>
          <w:rFonts w:ascii="Arial" w:eastAsia="Calibri" w:hAnsi="Arial" w:cs="Arial"/>
          <w:color w:val="00000A"/>
          <w:sz w:val="22"/>
          <w:szCs w:val="22"/>
        </w:rPr>
        <w:t>Las políticas orientadoras de la gestión universitaria se concentran en cuatro ámbitos: vida estudiantil, sistema de planificación, recursos humanos, y organización del proceso académico y apoyo administrativo.</w:t>
      </w:r>
    </w:p>
    <w:p w:rsidR="002E1CE4" w:rsidRDefault="002E1CE4" w:rsidP="00B40403">
      <w:pPr>
        <w:pStyle w:val="Normal1"/>
        <w:tabs>
          <w:tab w:val="left" w:pos="708"/>
        </w:tabs>
        <w:spacing w:line="360" w:lineRule="auto"/>
        <w:rPr>
          <w:rFonts w:ascii="Arial" w:eastAsia="Calibri" w:hAnsi="Arial" w:cs="Arial"/>
          <w:color w:val="00000A"/>
          <w:sz w:val="22"/>
          <w:szCs w:val="22"/>
        </w:rPr>
      </w:pPr>
    </w:p>
    <w:p w:rsidR="00B40403" w:rsidRPr="002E1CE4" w:rsidRDefault="00B40403" w:rsidP="00B40403">
      <w:pPr>
        <w:pStyle w:val="Normal1"/>
        <w:tabs>
          <w:tab w:val="left" w:pos="708"/>
        </w:tabs>
        <w:spacing w:line="360" w:lineRule="auto"/>
        <w:rPr>
          <w:rFonts w:ascii="Arial" w:eastAsia="Calibri" w:hAnsi="Arial" w:cs="Arial"/>
          <w:color w:val="00000A"/>
          <w:sz w:val="22"/>
          <w:szCs w:val="22"/>
        </w:rPr>
      </w:pPr>
      <w:r w:rsidRPr="00BF73A6">
        <w:rPr>
          <w:rFonts w:ascii="Arial" w:eastAsia="Calibri" w:hAnsi="Arial" w:cs="Arial"/>
          <w:color w:val="00000A"/>
          <w:sz w:val="22"/>
          <w:szCs w:val="22"/>
        </w:rPr>
        <w:t>En todas las actividades se procurará avanzar en el desarrollo de una cultura institucional basada en los principios, los valores y los fines estatutarios. (</w:t>
      </w:r>
      <w:r w:rsidRPr="00BF73A6">
        <w:rPr>
          <w:rFonts w:ascii="Arial" w:hAnsi="Arial" w:cs="Arial"/>
          <w:i/>
          <w:sz w:val="22"/>
          <w:szCs w:val="22"/>
        </w:rPr>
        <w:t>Se modifica según el oficio UNA-SCU-ACUE-823-2016.)</w:t>
      </w:r>
    </w:p>
    <w:p w:rsidR="00B40403" w:rsidRPr="00BF73A6" w:rsidRDefault="00B40403" w:rsidP="00B40403">
      <w:pPr>
        <w:pStyle w:val="Normal1"/>
        <w:spacing w:line="360" w:lineRule="auto"/>
        <w:jc w:val="left"/>
        <w:rPr>
          <w:rFonts w:ascii="Arial" w:hAnsi="Arial" w:cs="Arial"/>
          <w:sz w:val="16"/>
          <w:szCs w:val="16"/>
        </w:rPr>
      </w:pPr>
    </w:p>
    <w:p w:rsidR="00B40403" w:rsidRDefault="00B40403" w:rsidP="00B40403">
      <w:pPr>
        <w:pStyle w:val="Normal1"/>
        <w:spacing w:line="360" w:lineRule="auto"/>
        <w:jc w:val="left"/>
        <w:rPr>
          <w:rFonts w:ascii="Arial" w:hAnsi="Arial" w:cs="Arial"/>
          <w:b/>
          <w:sz w:val="22"/>
          <w:szCs w:val="22"/>
        </w:rPr>
      </w:pPr>
      <w:r w:rsidRPr="00BF73A6">
        <w:rPr>
          <w:rFonts w:ascii="Arial" w:hAnsi="Arial" w:cs="Arial"/>
          <w:b/>
          <w:sz w:val="22"/>
          <w:szCs w:val="22"/>
        </w:rPr>
        <w:t>PRIMERO: ACTIVIDAD ACADÉMICA</w:t>
      </w:r>
    </w:p>
    <w:p w:rsidR="00193AEE" w:rsidRPr="008F574C" w:rsidRDefault="00193AEE" w:rsidP="00B40403">
      <w:pPr>
        <w:pStyle w:val="Normal1"/>
        <w:spacing w:line="360" w:lineRule="auto"/>
        <w:jc w:val="left"/>
        <w:rPr>
          <w:rFonts w:ascii="Arial" w:hAnsi="Arial" w:cs="Arial"/>
          <w:b/>
          <w:sz w:val="22"/>
          <w:szCs w:val="22"/>
        </w:rPr>
      </w:pPr>
    </w:p>
    <w:p w:rsidR="00B40403" w:rsidRPr="00193AEE" w:rsidRDefault="00B40403" w:rsidP="0021588F">
      <w:pPr>
        <w:pStyle w:val="Normal1"/>
        <w:numPr>
          <w:ilvl w:val="0"/>
          <w:numId w:val="4"/>
        </w:numPr>
        <w:spacing w:line="360" w:lineRule="auto"/>
        <w:ind w:left="0" w:hanging="720"/>
        <w:jc w:val="left"/>
        <w:rPr>
          <w:rFonts w:ascii="Arial" w:hAnsi="Arial" w:cs="Arial"/>
          <w:sz w:val="22"/>
          <w:szCs w:val="22"/>
        </w:rPr>
      </w:pPr>
      <w:r w:rsidRPr="00BF73A6">
        <w:rPr>
          <w:rFonts w:ascii="Arial" w:hAnsi="Arial" w:cs="Arial"/>
          <w:b/>
          <w:sz w:val="22"/>
          <w:szCs w:val="22"/>
        </w:rPr>
        <w:t>Orientaciones generales</w:t>
      </w:r>
    </w:p>
    <w:p w:rsidR="00B40403" w:rsidRPr="00BF73A6" w:rsidRDefault="00B40403" w:rsidP="00B40403">
      <w:pPr>
        <w:pStyle w:val="Normal1"/>
        <w:spacing w:line="360" w:lineRule="auto"/>
        <w:rPr>
          <w:rFonts w:ascii="Arial" w:hAnsi="Arial" w:cs="Arial"/>
          <w:sz w:val="22"/>
          <w:szCs w:val="22"/>
        </w:rPr>
      </w:pPr>
      <w:r w:rsidRPr="00BF73A6">
        <w:rPr>
          <w:rFonts w:ascii="Arial" w:hAnsi="Arial" w:cs="Arial"/>
          <w:sz w:val="22"/>
          <w:szCs w:val="22"/>
        </w:rPr>
        <w:t>Toda actividad de la Universidad Nacional:</w:t>
      </w:r>
    </w:p>
    <w:p w:rsidR="00B40403" w:rsidRPr="00BF73A6" w:rsidRDefault="00B40403" w:rsidP="00B40403">
      <w:pPr>
        <w:pStyle w:val="Normal1"/>
        <w:spacing w:line="360" w:lineRule="auto"/>
        <w:rPr>
          <w:rFonts w:ascii="Arial" w:hAnsi="Arial" w:cs="Arial"/>
          <w:sz w:val="16"/>
          <w:szCs w:val="16"/>
        </w:rPr>
      </w:pPr>
    </w:p>
    <w:p w:rsidR="00B40403" w:rsidRDefault="00B40403" w:rsidP="0021588F">
      <w:pPr>
        <w:pStyle w:val="Normal1"/>
        <w:numPr>
          <w:ilvl w:val="3"/>
          <w:numId w:val="15"/>
        </w:numPr>
        <w:spacing w:line="360" w:lineRule="auto"/>
        <w:ind w:left="426"/>
        <w:rPr>
          <w:rFonts w:ascii="Arial" w:hAnsi="Arial" w:cs="Arial"/>
          <w:i/>
          <w:sz w:val="22"/>
          <w:szCs w:val="22"/>
        </w:rPr>
      </w:pPr>
      <w:r w:rsidRPr="00BF73A6">
        <w:rPr>
          <w:rStyle w:val="Fuentedeprrafopredeter1"/>
          <w:rFonts w:ascii="Arial" w:hAnsi="Arial" w:cs="Arial"/>
          <w:sz w:val="22"/>
          <w:szCs w:val="22"/>
        </w:rPr>
        <w:t xml:space="preserve">Responde </w:t>
      </w:r>
      <w:r w:rsidRPr="00BF73A6">
        <w:rPr>
          <w:rStyle w:val="Fuentedeprrafopredeter1"/>
          <w:rFonts w:ascii="Arial" w:hAnsi="Arial" w:cs="Arial"/>
          <w:color w:val="00000A"/>
          <w:sz w:val="22"/>
          <w:szCs w:val="22"/>
        </w:rPr>
        <w:t>a las tendencias de la época, a las necesidades del entorno, las prioridades establecidas en el plan nacional de desarrollo y en armonía con los principios estatutarios. (</w:t>
      </w:r>
      <w:r w:rsidRPr="00BF73A6">
        <w:rPr>
          <w:rFonts w:ascii="Arial" w:hAnsi="Arial" w:cs="Arial"/>
          <w:i/>
          <w:sz w:val="22"/>
          <w:szCs w:val="22"/>
        </w:rPr>
        <w:t>Se modifica según el oficio UNA-SCU-ACUE-823-2016.)</w:t>
      </w:r>
    </w:p>
    <w:p w:rsidR="00193AEE" w:rsidRPr="00193AEE" w:rsidRDefault="00193AEE" w:rsidP="00193AEE">
      <w:pPr>
        <w:pStyle w:val="Normal1"/>
        <w:spacing w:line="360" w:lineRule="auto"/>
        <w:ind w:left="426"/>
        <w:rPr>
          <w:rStyle w:val="Fuentedeprrafopredeter1"/>
          <w:rFonts w:ascii="Arial" w:hAnsi="Arial" w:cs="Arial"/>
          <w:i/>
          <w:sz w:val="22"/>
          <w:szCs w:val="22"/>
        </w:rPr>
      </w:pPr>
    </w:p>
    <w:p w:rsidR="00193AEE" w:rsidRPr="00193AEE" w:rsidRDefault="00B40403" w:rsidP="0021588F">
      <w:pPr>
        <w:pStyle w:val="Normal1"/>
        <w:numPr>
          <w:ilvl w:val="0"/>
          <w:numId w:val="15"/>
        </w:numPr>
        <w:spacing w:line="360" w:lineRule="auto"/>
        <w:ind w:left="426"/>
        <w:jc w:val="left"/>
        <w:rPr>
          <w:rFonts w:ascii="Arial" w:hAnsi="Arial" w:cs="Arial"/>
          <w:sz w:val="22"/>
          <w:szCs w:val="22"/>
        </w:rPr>
      </w:pPr>
      <w:r w:rsidRPr="00193AEE">
        <w:rPr>
          <w:rStyle w:val="Fuentedeprrafopredeter1"/>
          <w:rFonts w:ascii="Arial" w:hAnsi="Arial" w:cs="Arial"/>
          <w:sz w:val="22"/>
          <w:szCs w:val="22"/>
        </w:rPr>
        <w:t xml:space="preserve">Propicia </w:t>
      </w:r>
      <w:r w:rsidRPr="00193AEE">
        <w:rPr>
          <w:rStyle w:val="Fuentedeprrafopredeter1"/>
          <w:rFonts w:ascii="Arial" w:eastAsia="Calibri" w:hAnsi="Arial" w:cs="Arial"/>
          <w:color w:val="00000A"/>
          <w:sz w:val="22"/>
          <w:szCs w:val="22"/>
        </w:rPr>
        <w:t>el desarrollo regional del país como objeto de estudio y estrategia de desarrollo institucional; para ello la Universidad Nacional fortalece su sistema de sedes y secciones regionales y promueve su articulación con las entidades públicas, privadas, nacionales e internacionales presentes en las regiones donde estas se ubican. (</w:t>
      </w:r>
      <w:r w:rsidRPr="00193AEE">
        <w:rPr>
          <w:rFonts w:ascii="Arial" w:hAnsi="Arial" w:cs="Arial"/>
          <w:i/>
          <w:sz w:val="22"/>
          <w:szCs w:val="22"/>
        </w:rPr>
        <w:t>Se modifica según el oficio UNA-SCU-ACUE-823-2016.)</w:t>
      </w:r>
    </w:p>
    <w:p w:rsidR="00B40403" w:rsidRPr="00193AEE" w:rsidRDefault="00B40403" w:rsidP="0021588F">
      <w:pPr>
        <w:pStyle w:val="Normal1"/>
        <w:numPr>
          <w:ilvl w:val="0"/>
          <w:numId w:val="15"/>
        </w:numPr>
        <w:spacing w:line="360" w:lineRule="auto"/>
        <w:ind w:left="426"/>
        <w:jc w:val="left"/>
        <w:rPr>
          <w:rFonts w:ascii="Arial" w:hAnsi="Arial" w:cs="Arial"/>
          <w:sz w:val="22"/>
          <w:szCs w:val="22"/>
        </w:rPr>
      </w:pPr>
      <w:r w:rsidRPr="00193AEE">
        <w:rPr>
          <w:rFonts w:ascii="Arial" w:hAnsi="Arial" w:cs="Arial"/>
          <w:sz w:val="22"/>
          <w:szCs w:val="22"/>
        </w:rPr>
        <w:lastRenderedPageBreak/>
        <w:t>Coadyuva a la promoción de los sectores sociales menos favorecidos, mediante la puesta en práctica de políticas de inclusión e igualdad de oportunidades.</w:t>
      </w:r>
    </w:p>
    <w:p w:rsidR="00B40403" w:rsidRPr="00BF73A6" w:rsidRDefault="00B40403" w:rsidP="005B0607">
      <w:pPr>
        <w:pStyle w:val="Normal1"/>
        <w:spacing w:line="360" w:lineRule="auto"/>
        <w:ind w:left="426" w:hanging="360"/>
        <w:jc w:val="left"/>
        <w:rPr>
          <w:rFonts w:ascii="Arial" w:hAnsi="Arial" w:cs="Arial"/>
          <w:sz w:val="22"/>
          <w:szCs w:val="22"/>
        </w:rPr>
      </w:pPr>
    </w:p>
    <w:p w:rsidR="00B40403" w:rsidRPr="00BF73A6" w:rsidRDefault="00B40403" w:rsidP="0021588F">
      <w:pPr>
        <w:pStyle w:val="Normal1"/>
        <w:numPr>
          <w:ilvl w:val="0"/>
          <w:numId w:val="15"/>
        </w:numPr>
        <w:spacing w:line="360" w:lineRule="auto"/>
        <w:ind w:left="426"/>
        <w:rPr>
          <w:rFonts w:ascii="Arial" w:hAnsi="Arial" w:cs="Arial"/>
          <w:sz w:val="22"/>
          <w:szCs w:val="22"/>
        </w:rPr>
      </w:pPr>
      <w:r w:rsidRPr="00BF73A6">
        <w:rPr>
          <w:rStyle w:val="Fuentedeprrafopredeter1"/>
          <w:rFonts w:ascii="Arial" w:hAnsi="Arial" w:cs="Arial"/>
          <w:sz w:val="22"/>
          <w:szCs w:val="22"/>
        </w:rPr>
        <w:t xml:space="preserve">Promueve la atracción, la </w:t>
      </w:r>
      <w:r w:rsidR="00C31ACF" w:rsidRPr="00BF73A6">
        <w:rPr>
          <w:rStyle w:val="Fuentedeprrafopredeter1"/>
          <w:rFonts w:ascii="Arial" w:hAnsi="Arial" w:cs="Arial"/>
          <w:sz w:val="22"/>
          <w:szCs w:val="22"/>
        </w:rPr>
        <w:t>participación</w:t>
      </w:r>
      <w:r w:rsidRPr="00BF73A6">
        <w:rPr>
          <w:rStyle w:val="Fuentedeprrafopredeter1"/>
          <w:rFonts w:ascii="Arial" w:hAnsi="Arial" w:cs="Arial"/>
          <w:sz w:val="22"/>
          <w:szCs w:val="22"/>
        </w:rPr>
        <w:t xml:space="preserve"> y la permanencia de la población estudiantil en igualdad de oportunidades.</w:t>
      </w:r>
    </w:p>
    <w:p w:rsidR="00B40403" w:rsidRPr="00BF73A6" w:rsidRDefault="00B40403" w:rsidP="005B0607">
      <w:pPr>
        <w:pStyle w:val="Normal1"/>
        <w:spacing w:line="360" w:lineRule="auto"/>
        <w:ind w:left="426" w:hanging="360"/>
        <w:jc w:val="left"/>
        <w:rPr>
          <w:rFonts w:ascii="Arial" w:hAnsi="Arial" w:cs="Arial"/>
          <w:sz w:val="22"/>
          <w:szCs w:val="22"/>
        </w:rPr>
      </w:pPr>
    </w:p>
    <w:p w:rsidR="00B40403" w:rsidRPr="00BF73A6" w:rsidRDefault="00B40403" w:rsidP="0021588F">
      <w:pPr>
        <w:pStyle w:val="Normal1"/>
        <w:numPr>
          <w:ilvl w:val="0"/>
          <w:numId w:val="15"/>
        </w:numPr>
        <w:spacing w:line="360" w:lineRule="auto"/>
        <w:ind w:left="426"/>
        <w:rPr>
          <w:rFonts w:ascii="Arial" w:hAnsi="Arial" w:cs="Arial"/>
          <w:sz w:val="22"/>
          <w:szCs w:val="22"/>
        </w:rPr>
      </w:pPr>
      <w:r w:rsidRPr="00BF73A6">
        <w:rPr>
          <w:rFonts w:ascii="Arial" w:hAnsi="Arial" w:cs="Arial"/>
          <w:sz w:val="22"/>
          <w:szCs w:val="22"/>
        </w:rPr>
        <w:t>Es propuesta por la unidad o la instancia competente, según su campo disciplinario.</w:t>
      </w:r>
    </w:p>
    <w:p w:rsidR="00B40403" w:rsidRPr="00BF73A6" w:rsidRDefault="00B40403" w:rsidP="005B0607">
      <w:pPr>
        <w:pStyle w:val="Normal1"/>
        <w:spacing w:line="360" w:lineRule="auto"/>
        <w:ind w:left="426" w:hanging="360"/>
        <w:rPr>
          <w:rFonts w:ascii="Arial" w:hAnsi="Arial" w:cs="Arial"/>
          <w:sz w:val="22"/>
          <w:szCs w:val="22"/>
        </w:rPr>
      </w:pPr>
    </w:p>
    <w:p w:rsidR="00B40403" w:rsidRPr="00BF73A6" w:rsidRDefault="00B40403" w:rsidP="0021588F">
      <w:pPr>
        <w:pStyle w:val="Normal1"/>
        <w:numPr>
          <w:ilvl w:val="0"/>
          <w:numId w:val="15"/>
        </w:numPr>
        <w:spacing w:line="360" w:lineRule="auto"/>
        <w:ind w:left="426"/>
        <w:rPr>
          <w:rFonts w:ascii="Arial" w:hAnsi="Arial" w:cs="Arial"/>
          <w:sz w:val="22"/>
          <w:szCs w:val="22"/>
        </w:rPr>
      </w:pPr>
      <w:r w:rsidRPr="00BF73A6">
        <w:rPr>
          <w:rStyle w:val="Fuentedeprrafopredeter1"/>
          <w:rFonts w:ascii="Arial" w:hAnsi="Arial" w:cs="Arial"/>
          <w:sz w:val="22"/>
          <w:szCs w:val="22"/>
        </w:rPr>
        <w:t xml:space="preserve">Integra </w:t>
      </w:r>
      <w:r w:rsidRPr="00BF73A6">
        <w:rPr>
          <w:rStyle w:val="Fuentedeprrafopredeter1"/>
          <w:rFonts w:ascii="Arial" w:eastAsia="Calibri" w:hAnsi="Arial" w:cs="Arial"/>
          <w:color w:val="00000A"/>
          <w:sz w:val="22"/>
          <w:szCs w:val="22"/>
        </w:rPr>
        <w:t>el quehacer en programas estratégicos inter y multidisciplinarios que conlleve a alianzas con otras unidades, facultades, centros, sedes y secciones regionales</w:t>
      </w:r>
      <w:r w:rsidR="00EA026C" w:rsidRPr="00BF73A6">
        <w:rPr>
          <w:rStyle w:val="Fuentedeprrafopredeter1"/>
          <w:rFonts w:ascii="Arial" w:eastAsia="Calibri" w:hAnsi="Arial" w:cs="Arial"/>
          <w:color w:val="00000A"/>
          <w:sz w:val="22"/>
          <w:szCs w:val="22"/>
        </w:rPr>
        <w:t>. (</w:t>
      </w:r>
      <w:r w:rsidRPr="00BF73A6">
        <w:rPr>
          <w:rFonts w:ascii="Arial" w:hAnsi="Arial" w:cs="Arial"/>
          <w:i/>
          <w:sz w:val="22"/>
          <w:szCs w:val="22"/>
        </w:rPr>
        <w:t>Se modifica según el oficio UNA-SCU-ACUE-823-2016.)</w:t>
      </w:r>
    </w:p>
    <w:p w:rsidR="00B40403" w:rsidRPr="00BF73A6" w:rsidRDefault="00B40403" w:rsidP="005B0607">
      <w:pPr>
        <w:pStyle w:val="Normal1"/>
        <w:spacing w:line="360" w:lineRule="auto"/>
        <w:ind w:left="426" w:hanging="360"/>
        <w:rPr>
          <w:rFonts w:ascii="Arial" w:hAnsi="Arial" w:cs="Arial"/>
          <w:sz w:val="22"/>
          <w:szCs w:val="22"/>
        </w:rPr>
      </w:pPr>
    </w:p>
    <w:p w:rsidR="00B40403" w:rsidRPr="00BF73A6" w:rsidRDefault="00B40403" w:rsidP="0021588F">
      <w:pPr>
        <w:pStyle w:val="Normal1"/>
        <w:numPr>
          <w:ilvl w:val="0"/>
          <w:numId w:val="15"/>
        </w:numPr>
        <w:spacing w:line="360" w:lineRule="auto"/>
        <w:ind w:left="426"/>
        <w:rPr>
          <w:rFonts w:ascii="Arial" w:hAnsi="Arial" w:cs="Arial"/>
          <w:sz w:val="22"/>
          <w:szCs w:val="22"/>
        </w:rPr>
      </w:pPr>
      <w:r w:rsidRPr="00BF73A6">
        <w:rPr>
          <w:rFonts w:ascii="Arial" w:hAnsi="Arial" w:cs="Arial"/>
          <w:sz w:val="22"/>
          <w:szCs w:val="22"/>
        </w:rPr>
        <w:t>Procura la cooperación permanente con otras universidades, instituciones públicas, y organizaciones nacionales y extranjeras, así como estrechar relaciones con el sector productivo nacional y extranjero.</w:t>
      </w:r>
    </w:p>
    <w:p w:rsidR="00B40403" w:rsidRPr="00BF73A6" w:rsidRDefault="00B40403" w:rsidP="005B0607">
      <w:pPr>
        <w:pStyle w:val="Normal1"/>
        <w:spacing w:line="360" w:lineRule="auto"/>
        <w:ind w:left="426" w:hanging="360"/>
        <w:rPr>
          <w:rFonts w:ascii="Arial" w:hAnsi="Arial" w:cs="Arial"/>
          <w:sz w:val="22"/>
          <w:szCs w:val="22"/>
        </w:rPr>
      </w:pPr>
    </w:p>
    <w:p w:rsidR="00B40403" w:rsidRPr="005B0607" w:rsidRDefault="00B40403" w:rsidP="0021588F">
      <w:pPr>
        <w:pStyle w:val="Normal1"/>
        <w:numPr>
          <w:ilvl w:val="0"/>
          <w:numId w:val="15"/>
        </w:numPr>
        <w:spacing w:line="360" w:lineRule="auto"/>
        <w:ind w:left="426"/>
        <w:rPr>
          <w:rFonts w:ascii="Arial" w:hAnsi="Arial" w:cs="Arial"/>
          <w:sz w:val="22"/>
          <w:szCs w:val="22"/>
        </w:rPr>
      </w:pPr>
      <w:r w:rsidRPr="00BF73A6">
        <w:rPr>
          <w:rStyle w:val="Fuentedeprrafopredeter1"/>
          <w:rFonts w:ascii="Arial" w:hAnsi="Arial" w:cs="Arial"/>
          <w:sz w:val="22"/>
          <w:szCs w:val="22"/>
        </w:rPr>
        <w:t xml:space="preserve">Es objeto de evaluación permanente, </w:t>
      </w:r>
      <w:r w:rsidRPr="00BF73A6">
        <w:rPr>
          <w:rStyle w:val="Fuentedeprrafopredeter1"/>
          <w:rFonts w:ascii="Arial" w:eastAsia="Calibri" w:hAnsi="Arial" w:cs="Arial"/>
          <w:color w:val="00000A"/>
          <w:sz w:val="22"/>
          <w:szCs w:val="22"/>
        </w:rPr>
        <w:t>a fin de garantizar su compromiso social y excelencia, según los principios de equidad e inclusión. (</w:t>
      </w:r>
      <w:r w:rsidRPr="00BF73A6">
        <w:rPr>
          <w:rFonts w:ascii="Arial" w:hAnsi="Arial" w:cs="Arial"/>
          <w:i/>
          <w:sz w:val="22"/>
          <w:szCs w:val="22"/>
        </w:rPr>
        <w:t>Se modifica según el oficio UNA-SCU-ACUE-823-2016.)</w:t>
      </w:r>
    </w:p>
    <w:p w:rsidR="005B0607" w:rsidRPr="00BF73A6" w:rsidRDefault="005B0607" w:rsidP="005B0607">
      <w:pPr>
        <w:pStyle w:val="Normal1"/>
        <w:spacing w:line="360" w:lineRule="auto"/>
        <w:rPr>
          <w:rFonts w:ascii="Arial" w:hAnsi="Arial" w:cs="Arial"/>
          <w:sz w:val="22"/>
          <w:szCs w:val="22"/>
        </w:rPr>
      </w:pPr>
    </w:p>
    <w:p w:rsidR="00B40403" w:rsidRPr="00BF73A6" w:rsidRDefault="00B40403" w:rsidP="0021588F">
      <w:pPr>
        <w:pStyle w:val="Normal1"/>
        <w:numPr>
          <w:ilvl w:val="0"/>
          <w:numId w:val="15"/>
        </w:numPr>
        <w:spacing w:line="360" w:lineRule="auto"/>
        <w:ind w:left="426"/>
        <w:rPr>
          <w:rFonts w:ascii="Arial" w:hAnsi="Arial" w:cs="Arial"/>
          <w:sz w:val="22"/>
          <w:szCs w:val="22"/>
        </w:rPr>
      </w:pPr>
      <w:r w:rsidRPr="00BF73A6">
        <w:rPr>
          <w:rFonts w:ascii="Arial" w:hAnsi="Arial" w:cs="Arial"/>
          <w:sz w:val="22"/>
          <w:szCs w:val="22"/>
        </w:rPr>
        <w:t>Corresponde a un orden de prioridad establecido en el marco del plan académico de la unidad, de la facultad, centro o sede a la que se adscribe y del Plan de Mediano Plazo Institucional.</w:t>
      </w:r>
    </w:p>
    <w:p w:rsidR="00B40403" w:rsidRPr="00BF73A6" w:rsidRDefault="00B40403" w:rsidP="005B0607">
      <w:pPr>
        <w:pStyle w:val="Normal1"/>
        <w:spacing w:line="360" w:lineRule="auto"/>
        <w:ind w:left="426" w:hanging="360"/>
        <w:rPr>
          <w:rFonts w:ascii="Arial" w:hAnsi="Arial" w:cs="Arial"/>
          <w:sz w:val="22"/>
          <w:szCs w:val="22"/>
        </w:rPr>
      </w:pPr>
    </w:p>
    <w:p w:rsidR="00B40403" w:rsidRPr="00BF73A6" w:rsidRDefault="00B40403" w:rsidP="0021588F">
      <w:pPr>
        <w:pStyle w:val="Normal1"/>
        <w:numPr>
          <w:ilvl w:val="0"/>
          <w:numId w:val="15"/>
        </w:numPr>
        <w:spacing w:line="360" w:lineRule="auto"/>
        <w:ind w:left="426"/>
        <w:rPr>
          <w:rFonts w:ascii="Arial" w:hAnsi="Arial" w:cs="Arial"/>
          <w:sz w:val="22"/>
          <w:szCs w:val="22"/>
        </w:rPr>
      </w:pPr>
      <w:r w:rsidRPr="00BF73A6">
        <w:rPr>
          <w:rFonts w:ascii="Arial" w:hAnsi="Arial" w:cs="Arial"/>
          <w:sz w:val="22"/>
          <w:szCs w:val="22"/>
        </w:rPr>
        <w:t>Cuenta con los recursos necesarios para el cumplimiento de las metas propuestas.</w:t>
      </w:r>
    </w:p>
    <w:p w:rsidR="00B40403" w:rsidRPr="00BF73A6" w:rsidRDefault="00B40403" w:rsidP="005B0607">
      <w:pPr>
        <w:pStyle w:val="Normal1"/>
        <w:spacing w:line="360" w:lineRule="auto"/>
        <w:ind w:left="426" w:hanging="360"/>
        <w:rPr>
          <w:rFonts w:ascii="Arial" w:hAnsi="Arial" w:cs="Arial"/>
          <w:sz w:val="22"/>
          <w:szCs w:val="22"/>
        </w:rPr>
      </w:pPr>
    </w:p>
    <w:p w:rsidR="00B40403" w:rsidRPr="00BF73A6" w:rsidRDefault="00B40403" w:rsidP="0021588F">
      <w:pPr>
        <w:pStyle w:val="Normal1"/>
        <w:numPr>
          <w:ilvl w:val="0"/>
          <w:numId w:val="15"/>
        </w:numPr>
        <w:spacing w:line="360" w:lineRule="auto"/>
        <w:ind w:left="426"/>
        <w:rPr>
          <w:rFonts w:ascii="Arial" w:hAnsi="Arial" w:cs="Arial"/>
          <w:sz w:val="22"/>
          <w:szCs w:val="22"/>
        </w:rPr>
      </w:pPr>
      <w:r w:rsidRPr="00BF73A6">
        <w:rPr>
          <w:rFonts w:ascii="Arial" w:hAnsi="Arial" w:cs="Arial"/>
          <w:sz w:val="22"/>
          <w:szCs w:val="22"/>
        </w:rPr>
        <w:t>Integra las áreas académicas de docencia, investigación, extensión y producción.</w:t>
      </w:r>
    </w:p>
    <w:p w:rsidR="00B40403" w:rsidRPr="00BF73A6" w:rsidRDefault="00B40403" w:rsidP="005B0607">
      <w:pPr>
        <w:pStyle w:val="Normal1"/>
        <w:spacing w:line="360" w:lineRule="auto"/>
        <w:ind w:left="426" w:hanging="360"/>
        <w:rPr>
          <w:rFonts w:ascii="Arial" w:hAnsi="Arial" w:cs="Arial"/>
          <w:sz w:val="22"/>
          <w:szCs w:val="22"/>
        </w:rPr>
      </w:pPr>
    </w:p>
    <w:p w:rsidR="00B40403" w:rsidRDefault="00B40403" w:rsidP="0021588F">
      <w:pPr>
        <w:pStyle w:val="Normal1"/>
        <w:numPr>
          <w:ilvl w:val="0"/>
          <w:numId w:val="15"/>
        </w:numPr>
        <w:spacing w:line="360" w:lineRule="auto"/>
        <w:ind w:left="426"/>
        <w:rPr>
          <w:rFonts w:ascii="Arial" w:hAnsi="Arial" w:cs="Arial"/>
          <w:sz w:val="22"/>
          <w:szCs w:val="22"/>
        </w:rPr>
      </w:pPr>
      <w:r w:rsidRPr="00BF73A6">
        <w:rPr>
          <w:rFonts w:ascii="Arial" w:hAnsi="Arial" w:cs="Arial"/>
          <w:sz w:val="22"/>
          <w:szCs w:val="22"/>
        </w:rPr>
        <w:t>Se fundamenta en un comprobado desarrollo de su área disciplinaria y garantiza su excelencia, accesibilidad y competitividad.</w:t>
      </w:r>
    </w:p>
    <w:p w:rsidR="005B0607" w:rsidRDefault="005B0607" w:rsidP="005B0607">
      <w:pPr>
        <w:pStyle w:val="Normal1"/>
        <w:spacing w:line="360" w:lineRule="auto"/>
        <w:rPr>
          <w:rFonts w:ascii="Arial" w:hAnsi="Arial" w:cs="Arial"/>
          <w:sz w:val="22"/>
          <w:szCs w:val="22"/>
        </w:rPr>
      </w:pPr>
    </w:p>
    <w:p w:rsidR="00B40403" w:rsidRPr="00BF73A6" w:rsidRDefault="00B40403" w:rsidP="00B40403">
      <w:pPr>
        <w:pStyle w:val="Normal1"/>
        <w:spacing w:line="360" w:lineRule="auto"/>
        <w:rPr>
          <w:rFonts w:ascii="Arial" w:hAnsi="Arial" w:cs="Arial"/>
          <w:sz w:val="22"/>
          <w:szCs w:val="22"/>
        </w:rPr>
      </w:pPr>
      <w:r w:rsidRPr="00BF73A6">
        <w:rPr>
          <w:rFonts w:ascii="Arial" w:hAnsi="Arial" w:cs="Arial"/>
          <w:b/>
          <w:sz w:val="22"/>
          <w:szCs w:val="22"/>
        </w:rPr>
        <w:t>B.</w:t>
      </w:r>
      <w:r w:rsidRPr="00BF73A6">
        <w:rPr>
          <w:rFonts w:ascii="Arial" w:hAnsi="Arial" w:cs="Arial"/>
          <w:b/>
          <w:sz w:val="22"/>
          <w:szCs w:val="22"/>
        </w:rPr>
        <w:tab/>
        <w:t>Formación de profesionales</w:t>
      </w:r>
    </w:p>
    <w:p w:rsidR="00B40403" w:rsidRDefault="00B40403" w:rsidP="00B40403">
      <w:pPr>
        <w:pStyle w:val="Normal1"/>
        <w:spacing w:line="360" w:lineRule="auto"/>
        <w:rPr>
          <w:rFonts w:ascii="Arial" w:hAnsi="Arial" w:cs="Arial"/>
          <w:sz w:val="22"/>
          <w:szCs w:val="22"/>
        </w:rPr>
      </w:pPr>
      <w:r w:rsidRPr="00BF73A6">
        <w:rPr>
          <w:rFonts w:ascii="Arial" w:hAnsi="Arial" w:cs="Arial"/>
          <w:sz w:val="22"/>
          <w:szCs w:val="22"/>
        </w:rPr>
        <w:t>La actividad académica que conduce a la formación de profesionales, a nivel de pregrado, grado y posgrado, se rige por las siguientes políticas:</w:t>
      </w:r>
    </w:p>
    <w:p w:rsidR="00B40403" w:rsidRPr="00BF73A6" w:rsidRDefault="00B40403" w:rsidP="0021588F">
      <w:pPr>
        <w:pStyle w:val="Normal1"/>
        <w:numPr>
          <w:ilvl w:val="3"/>
          <w:numId w:val="16"/>
        </w:numPr>
        <w:spacing w:line="360" w:lineRule="auto"/>
        <w:ind w:left="284"/>
        <w:rPr>
          <w:rFonts w:ascii="Arial" w:hAnsi="Arial" w:cs="Arial"/>
          <w:sz w:val="22"/>
          <w:szCs w:val="22"/>
        </w:rPr>
      </w:pPr>
      <w:r w:rsidRPr="00BF73A6">
        <w:rPr>
          <w:rStyle w:val="Fuentedeprrafopredeter1"/>
          <w:rFonts w:ascii="Arial" w:hAnsi="Arial" w:cs="Arial"/>
          <w:sz w:val="22"/>
          <w:szCs w:val="22"/>
        </w:rPr>
        <w:lastRenderedPageBreak/>
        <w:t>Garantiza la formación de profesionales capaces de interpretar y dar respuesta a los retos de las tendencias actuales del desarrollo con un alto compromiso social, respeto a la diversidad y promoción de la equidad.</w:t>
      </w:r>
    </w:p>
    <w:p w:rsidR="00B40403" w:rsidRPr="00BF73A6" w:rsidRDefault="00B40403" w:rsidP="005B0607">
      <w:pPr>
        <w:pStyle w:val="Normal1"/>
        <w:spacing w:line="360" w:lineRule="auto"/>
        <w:ind w:left="284"/>
        <w:rPr>
          <w:rFonts w:ascii="Arial" w:hAnsi="Arial" w:cs="Arial"/>
          <w:sz w:val="22"/>
          <w:szCs w:val="22"/>
        </w:rPr>
      </w:pPr>
    </w:p>
    <w:p w:rsidR="00B40403" w:rsidRPr="00BF73A6" w:rsidRDefault="00B40403" w:rsidP="0021588F">
      <w:pPr>
        <w:pStyle w:val="Normal1"/>
        <w:numPr>
          <w:ilvl w:val="3"/>
          <w:numId w:val="16"/>
        </w:numPr>
        <w:spacing w:line="360" w:lineRule="auto"/>
        <w:ind w:left="284"/>
        <w:rPr>
          <w:rFonts w:ascii="Arial" w:hAnsi="Arial" w:cs="Arial"/>
          <w:sz w:val="22"/>
          <w:szCs w:val="22"/>
        </w:rPr>
      </w:pPr>
      <w:r w:rsidRPr="00BF73A6">
        <w:rPr>
          <w:rFonts w:ascii="Arial" w:hAnsi="Arial" w:cs="Arial"/>
          <w:sz w:val="22"/>
          <w:szCs w:val="22"/>
        </w:rPr>
        <w:t>Consolida una formación con perspectiva inter y multidisciplinaria.</w:t>
      </w:r>
    </w:p>
    <w:p w:rsidR="00B40403" w:rsidRPr="00BF73A6" w:rsidRDefault="00B40403" w:rsidP="005B0607">
      <w:pPr>
        <w:pStyle w:val="Normal1"/>
        <w:spacing w:line="360" w:lineRule="auto"/>
        <w:ind w:left="284"/>
        <w:rPr>
          <w:rFonts w:ascii="Arial" w:hAnsi="Arial" w:cs="Arial"/>
          <w:sz w:val="22"/>
          <w:szCs w:val="22"/>
        </w:rPr>
      </w:pPr>
    </w:p>
    <w:p w:rsidR="00B40403" w:rsidRPr="00BF73A6" w:rsidRDefault="00B40403" w:rsidP="0021588F">
      <w:pPr>
        <w:pStyle w:val="Normal1"/>
        <w:numPr>
          <w:ilvl w:val="3"/>
          <w:numId w:val="16"/>
        </w:numPr>
        <w:spacing w:line="360" w:lineRule="auto"/>
        <w:ind w:left="284"/>
        <w:rPr>
          <w:rFonts w:ascii="Arial" w:hAnsi="Arial" w:cs="Arial"/>
          <w:sz w:val="22"/>
          <w:szCs w:val="22"/>
        </w:rPr>
      </w:pPr>
      <w:r w:rsidRPr="00BF73A6">
        <w:rPr>
          <w:rFonts w:ascii="Arial" w:hAnsi="Arial" w:cs="Arial"/>
          <w:sz w:val="22"/>
          <w:szCs w:val="22"/>
        </w:rPr>
        <w:t>Ofrece distintas opciones de formación: accesible, atractiva y pertinente, según las tendencias y las necesidades de la época.</w:t>
      </w:r>
    </w:p>
    <w:p w:rsidR="00B40403" w:rsidRPr="00BF73A6" w:rsidRDefault="00B40403" w:rsidP="005B0607">
      <w:pPr>
        <w:pStyle w:val="Normal1"/>
        <w:spacing w:line="360" w:lineRule="auto"/>
        <w:ind w:left="284"/>
        <w:rPr>
          <w:rFonts w:ascii="Arial" w:hAnsi="Arial" w:cs="Arial"/>
          <w:sz w:val="22"/>
          <w:szCs w:val="22"/>
        </w:rPr>
      </w:pPr>
    </w:p>
    <w:p w:rsidR="00B40403" w:rsidRPr="00BF73A6" w:rsidRDefault="00B40403" w:rsidP="0021588F">
      <w:pPr>
        <w:pStyle w:val="Normal1"/>
        <w:numPr>
          <w:ilvl w:val="3"/>
          <w:numId w:val="16"/>
        </w:numPr>
        <w:spacing w:line="360" w:lineRule="auto"/>
        <w:ind w:left="284"/>
        <w:rPr>
          <w:rFonts w:ascii="Arial" w:hAnsi="Arial" w:cs="Arial"/>
          <w:sz w:val="22"/>
          <w:szCs w:val="22"/>
        </w:rPr>
      </w:pPr>
      <w:r w:rsidRPr="00BF73A6">
        <w:rPr>
          <w:rFonts w:ascii="Arial" w:hAnsi="Arial" w:cs="Arial"/>
          <w:sz w:val="22"/>
          <w:szCs w:val="22"/>
        </w:rPr>
        <w:t>Los currículos son flexibles al construirse a partir de una concepción del trabajo académico con solidez disciplinaria que permite, al mismo tiempo, el establecimiento de relaciones interdisciplinarias, el respeto a la diversidad y la atención de las necesidades de las personas, según sus características.</w:t>
      </w:r>
    </w:p>
    <w:p w:rsidR="00B40403" w:rsidRPr="00BF73A6" w:rsidRDefault="00B40403" w:rsidP="005B0607">
      <w:pPr>
        <w:pStyle w:val="Normal1"/>
        <w:spacing w:line="360" w:lineRule="auto"/>
        <w:ind w:left="284"/>
        <w:rPr>
          <w:rFonts w:ascii="Arial" w:hAnsi="Arial" w:cs="Arial"/>
          <w:sz w:val="22"/>
          <w:szCs w:val="22"/>
        </w:rPr>
      </w:pPr>
    </w:p>
    <w:p w:rsidR="00B40403" w:rsidRPr="00BF73A6" w:rsidRDefault="00B40403" w:rsidP="0021588F">
      <w:pPr>
        <w:pStyle w:val="Normal1"/>
        <w:numPr>
          <w:ilvl w:val="3"/>
          <w:numId w:val="16"/>
        </w:numPr>
        <w:spacing w:line="360" w:lineRule="auto"/>
        <w:ind w:left="284"/>
        <w:rPr>
          <w:rFonts w:ascii="Arial" w:hAnsi="Arial" w:cs="Arial"/>
          <w:sz w:val="22"/>
          <w:szCs w:val="22"/>
        </w:rPr>
      </w:pPr>
      <w:r w:rsidRPr="00BF73A6">
        <w:rPr>
          <w:rFonts w:ascii="Arial" w:hAnsi="Arial" w:cs="Arial"/>
          <w:sz w:val="22"/>
          <w:szCs w:val="22"/>
        </w:rPr>
        <w:t>Los currículos garantizan la formación integral del estudiante al contemplar al menos:</w:t>
      </w:r>
    </w:p>
    <w:p w:rsidR="00B40403" w:rsidRPr="00BF73A6" w:rsidRDefault="00B40403" w:rsidP="0021588F">
      <w:pPr>
        <w:pStyle w:val="Normal1"/>
        <w:numPr>
          <w:ilvl w:val="0"/>
          <w:numId w:val="17"/>
        </w:numPr>
        <w:tabs>
          <w:tab w:val="left" w:pos="360"/>
        </w:tabs>
        <w:spacing w:line="360" w:lineRule="auto"/>
        <w:rPr>
          <w:rFonts w:ascii="Arial" w:hAnsi="Arial" w:cs="Arial"/>
          <w:sz w:val="22"/>
          <w:szCs w:val="22"/>
        </w:rPr>
      </w:pPr>
      <w:r w:rsidRPr="00BF73A6">
        <w:rPr>
          <w:rFonts w:ascii="Arial" w:hAnsi="Arial" w:cs="Arial"/>
          <w:sz w:val="22"/>
          <w:szCs w:val="22"/>
        </w:rPr>
        <w:t>una formación humanística que coadyuva a la igualdad de oportunidad de todas las personas;</w:t>
      </w:r>
    </w:p>
    <w:p w:rsidR="00B40403" w:rsidRPr="00BF73A6" w:rsidRDefault="00B40403" w:rsidP="0021588F">
      <w:pPr>
        <w:pStyle w:val="Normal1"/>
        <w:numPr>
          <w:ilvl w:val="0"/>
          <w:numId w:val="17"/>
        </w:numPr>
        <w:tabs>
          <w:tab w:val="left" w:pos="360"/>
        </w:tabs>
        <w:spacing w:line="360" w:lineRule="auto"/>
        <w:rPr>
          <w:rFonts w:ascii="Arial" w:hAnsi="Arial" w:cs="Arial"/>
          <w:sz w:val="22"/>
          <w:szCs w:val="22"/>
        </w:rPr>
      </w:pPr>
      <w:r w:rsidRPr="00BF73A6">
        <w:rPr>
          <w:rFonts w:ascii="Arial" w:hAnsi="Arial" w:cs="Arial"/>
          <w:sz w:val="22"/>
          <w:szCs w:val="22"/>
        </w:rPr>
        <w:t>una práctica profesional supervisada que responde a las necesidades sociales, científicas, artísticas y culturales de la sociedad costarricense y regional;</w:t>
      </w:r>
    </w:p>
    <w:p w:rsidR="00B40403" w:rsidRPr="00BF73A6" w:rsidRDefault="00B40403" w:rsidP="0021588F">
      <w:pPr>
        <w:pStyle w:val="Normal1"/>
        <w:numPr>
          <w:ilvl w:val="0"/>
          <w:numId w:val="17"/>
        </w:numPr>
        <w:tabs>
          <w:tab w:val="left" w:pos="360"/>
        </w:tabs>
        <w:spacing w:line="360" w:lineRule="auto"/>
        <w:rPr>
          <w:rFonts w:ascii="Arial" w:hAnsi="Arial" w:cs="Arial"/>
          <w:sz w:val="22"/>
          <w:szCs w:val="22"/>
        </w:rPr>
      </w:pPr>
      <w:r w:rsidRPr="00BF73A6">
        <w:rPr>
          <w:rFonts w:ascii="Arial" w:hAnsi="Arial" w:cs="Arial"/>
          <w:sz w:val="22"/>
          <w:szCs w:val="22"/>
        </w:rPr>
        <w:t xml:space="preserve">la participación plena en los procesos académicos de su unidad; </w:t>
      </w:r>
    </w:p>
    <w:p w:rsidR="00B40403" w:rsidRPr="00BF73A6" w:rsidRDefault="00B40403" w:rsidP="0021588F">
      <w:pPr>
        <w:pStyle w:val="Normal1"/>
        <w:numPr>
          <w:ilvl w:val="0"/>
          <w:numId w:val="17"/>
        </w:numPr>
        <w:tabs>
          <w:tab w:val="left" w:pos="360"/>
        </w:tabs>
        <w:spacing w:line="360" w:lineRule="auto"/>
        <w:rPr>
          <w:rFonts w:ascii="Arial" w:hAnsi="Arial" w:cs="Arial"/>
          <w:sz w:val="22"/>
          <w:szCs w:val="22"/>
        </w:rPr>
      </w:pPr>
      <w:r w:rsidRPr="00BF73A6">
        <w:rPr>
          <w:rFonts w:ascii="Arial" w:hAnsi="Arial" w:cs="Arial"/>
          <w:sz w:val="22"/>
          <w:szCs w:val="22"/>
        </w:rPr>
        <w:t>una adecuada integración teórico-práctica;</w:t>
      </w:r>
    </w:p>
    <w:p w:rsidR="00B40403" w:rsidRPr="00BF73A6" w:rsidRDefault="00B40403" w:rsidP="0021588F">
      <w:pPr>
        <w:pStyle w:val="Normal1"/>
        <w:numPr>
          <w:ilvl w:val="0"/>
          <w:numId w:val="17"/>
        </w:numPr>
        <w:tabs>
          <w:tab w:val="left" w:pos="360"/>
        </w:tabs>
        <w:spacing w:line="360" w:lineRule="auto"/>
        <w:rPr>
          <w:rFonts w:ascii="Arial" w:hAnsi="Arial" w:cs="Arial"/>
          <w:sz w:val="22"/>
          <w:szCs w:val="22"/>
        </w:rPr>
      </w:pPr>
      <w:r w:rsidRPr="00BF73A6">
        <w:rPr>
          <w:rFonts w:ascii="Arial" w:hAnsi="Arial" w:cs="Arial"/>
          <w:sz w:val="22"/>
          <w:szCs w:val="22"/>
        </w:rPr>
        <w:t>una incorporación de los estudios sobre la cultura científico-tecnológica en las áreas de sociales, artes, letras y filosofía, así como una visión integral e integradora de la realidad en las áreas científico- tecnológicas;</w:t>
      </w:r>
    </w:p>
    <w:p w:rsidR="00B40403" w:rsidRPr="00BF73A6" w:rsidRDefault="00B40403" w:rsidP="0021588F">
      <w:pPr>
        <w:pStyle w:val="Normal1"/>
        <w:numPr>
          <w:ilvl w:val="0"/>
          <w:numId w:val="17"/>
        </w:numPr>
        <w:tabs>
          <w:tab w:val="left" w:pos="360"/>
        </w:tabs>
        <w:spacing w:line="360" w:lineRule="auto"/>
        <w:rPr>
          <w:rFonts w:ascii="Arial" w:hAnsi="Arial" w:cs="Arial"/>
          <w:sz w:val="22"/>
          <w:szCs w:val="22"/>
        </w:rPr>
      </w:pPr>
      <w:r w:rsidRPr="00BF73A6">
        <w:rPr>
          <w:rFonts w:ascii="Arial" w:hAnsi="Arial" w:cs="Arial"/>
          <w:sz w:val="22"/>
          <w:szCs w:val="22"/>
        </w:rPr>
        <w:t>condiciones de accesibilidad para la participación en actividades recreativas, artísticas y deportivas, entre otras.</w:t>
      </w:r>
    </w:p>
    <w:p w:rsidR="00B40403" w:rsidRPr="00BF73A6" w:rsidRDefault="00B40403" w:rsidP="005B0607">
      <w:pPr>
        <w:pStyle w:val="Normal1"/>
        <w:spacing w:line="360" w:lineRule="auto"/>
        <w:ind w:left="284"/>
        <w:rPr>
          <w:rFonts w:ascii="Arial" w:hAnsi="Arial" w:cs="Arial"/>
          <w:sz w:val="22"/>
          <w:szCs w:val="22"/>
        </w:rPr>
      </w:pPr>
    </w:p>
    <w:p w:rsidR="00B40403" w:rsidRPr="00BF73A6" w:rsidRDefault="00B40403" w:rsidP="0021588F">
      <w:pPr>
        <w:pStyle w:val="Normal1"/>
        <w:numPr>
          <w:ilvl w:val="3"/>
          <w:numId w:val="16"/>
        </w:numPr>
        <w:spacing w:line="360" w:lineRule="auto"/>
        <w:ind w:left="284"/>
        <w:rPr>
          <w:rFonts w:ascii="Arial" w:hAnsi="Arial" w:cs="Arial"/>
          <w:sz w:val="22"/>
          <w:szCs w:val="22"/>
        </w:rPr>
      </w:pPr>
      <w:r w:rsidRPr="00BF73A6">
        <w:rPr>
          <w:rFonts w:ascii="Arial" w:hAnsi="Arial" w:cs="Arial"/>
          <w:sz w:val="22"/>
          <w:szCs w:val="22"/>
        </w:rPr>
        <w:t>Ofrece espacios para la profundización e integración del conocimiento en los campos del saber que prioriza la Universidad, mediante un sistema de posgrados que comprende cursos, especializaciones, maestrías, doctorados y posdoctorados.</w:t>
      </w:r>
    </w:p>
    <w:p w:rsidR="00B40403" w:rsidRPr="00BF73A6" w:rsidRDefault="00B40403" w:rsidP="0021588F">
      <w:pPr>
        <w:pStyle w:val="Normal1"/>
        <w:numPr>
          <w:ilvl w:val="3"/>
          <w:numId w:val="16"/>
        </w:numPr>
        <w:spacing w:line="360" w:lineRule="auto"/>
        <w:ind w:left="284"/>
        <w:rPr>
          <w:rFonts w:ascii="Arial" w:hAnsi="Arial" w:cs="Arial"/>
          <w:sz w:val="22"/>
          <w:szCs w:val="22"/>
        </w:rPr>
      </w:pPr>
      <w:r w:rsidRPr="00BF73A6">
        <w:rPr>
          <w:rFonts w:ascii="Arial" w:hAnsi="Arial" w:cs="Arial"/>
          <w:sz w:val="22"/>
          <w:szCs w:val="22"/>
        </w:rPr>
        <w:t>Garantiza y facilita el establecimiento de relaciones de reciprocidad y apoyo entre la oferta docente de pregrado, grado y posgrado.</w:t>
      </w:r>
    </w:p>
    <w:p w:rsidR="00B40403" w:rsidRDefault="00B40403" w:rsidP="005B0607">
      <w:pPr>
        <w:pStyle w:val="Normal1"/>
        <w:spacing w:line="360" w:lineRule="auto"/>
        <w:ind w:left="284"/>
        <w:rPr>
          <w:rFonts w:ascii="Arial" w:hAnsi="Arial" w:cs="Arial"/>
          <w:sz w:val="22"/>
          <w:szCs w:val="22"/>
        </w:rPr>
      </w:pPr>
    </w:p>
    <w:p w:rsidR="00193AEE" w:rsidRPr="00BF73A6" w:rsidRDefault="00193AEE" w:rsidP="005B0607">
      <w:pPr>
        <w:pStyle w:val="Normal1"/>
        <w:spacing w:line="360" w:lineRule="auto"/>
        <w:ind w:left="284"/>
        <w:rPr>
          <w:rFonts w:ascii="Arial" w:hAnsi="Arial" w:cs="Arial"/>
          <w:sz w:val="22"/>
          <w:szCs w:val="22"/>
        </w:rPr>
      </w:pPr>
    </w:p>
    <w:p w:rsidR="00B40403" w:rsidRPr="00BF73A6" w:rsidRDefault="00B40403" w:rsidP="0021588F">
      <w:pPr>
        <w:pStyle w:val="Normal1"/>
        <w:numPr>
          <w:ilvl w:val="3"/>
          <w:numId w:val="16"/>
        </w:numPr>
        <w:spacing w:line="360" w:lineRule="auto"/>
        <w:ind w:left="284"/>
        <w:rPr>
          <w:rFonts w:ascii="Arial" w:hAnsi="Arial" w:cs="Arial"/>
          <w:sz w:val="22"/>
          <w:szCs w:val="22"/>
        </w:rPr>
      </w:pPr>
      <w:r w:rsidRPr="00BF73A6">
        <w:rPr>
          <w:rStyle w:val="Fuentedeprrafopredeter1"/>
          <w:rFonts w:ascii="Arial" w:hAnsi="Arial" w:cs="Arial"/>
          <w:sz w:val="22"/>
          <w:szCs w:val="22"/>
        </w:rPr>
        <w:lastRenderedPageBreak/>
        <w:t xml:space="preserve">Propicia </w:t>
      </w:r>
      <w:r w:rsidRPr="00BF73A6">
        <w:rPr>
          <w:rStyle w:val="Fuentedeprrafopredeter1"/>
          <w:rFonts w:ascii="Arial" w:eastAsia="Calibri" w:hAnsi="Arial" w:cs="Arial"/>
          <w:color w:val="00000A"/>
          <w:sz w:val="22"/>
          <w:szCs w:val="22"/>
        </w:rPr>
        <w:t>la formación continua mediante el diseño y la ejecución de una oferta académica flexible, diversificada, con fundamento en la accesibilidad e igualdad de oportunidades y los principios y los valores estatutarios. (</w:t>
      </w:r>
      <w:r w:rsidRPr="00BF73A6">
        <w:rPr>
          <w:rFonts w:ascii="Arial" w:hAnsi="Arial" w:cs="Arial"/>
          <w:i/>
          <w:sz w:val="22"/>
          <w:szCs w:val="22"/>
        </w:rPr>
        <w:t>Se modifica según el oficio UNA-SCU-ACUE-823-2016).</w:t>
      </w:r>
    </w:p>
    <w:p w:rsidR="00B40403" w:rsidRPr="00BF73A6" w:rsidRDefault="00B40403" w:rsidP="005B0607">
      <w:pPr>
        <w:pStyle w:val="Normal1"/>
        <w:spacing w:line="360" w:lineRule="auto"/>
        <w:ind w:left="284"/>
        <w:rPr>
          <w:rFonts w:ascii="Arial" w:hAnsi="Arial" w:cs="Arial"/>
          <w:sz w:val="22"/>
          <w:szCs w:val="22"/>
        </w:rPr>
      </w:pPr>
    </w:p>
    <w:p w:rsidR="00B40403" w:rsidRPr="00BF73A6" w:rsidRDefault="00B40403" w:rsidP="0021588F">
      <w:pPr>
        <w:pStyle w:val="Normal1"/>
        <w:numPr>
          <w:ilvl w:val="3"/>
          <w:numId w:val="16"/>
        </w:numPr>
        <w:spacing w:line="360" w:lineRule="auto"/>
        <w:ind w:left="284"/>
        <w:rPr>
          <w:rFonts w:ascii="Arial" w:hAnsi="Arial" w:cs="Arial"/>
          <w:sz w:val="22"/>
          <w:szCs w:val="22"/>
        </w:rPr>
      </w:pPr>
      <w:r w:rsidRPr="00BF73A6">
        <w:rPr>
          <w:rFonts w:ascii="Arial" w:hAnsi="Arial" w:cs="Arial"/>
          <w:sz w:val="22"/>
          <w:szCs w:val="22"/>
        </w:rPr>
        <w:t>Cuenta con una estrategia de seguimiento de sus egresados.</w:t>
      </w:r>
    </w:p>
    <w:p w:rsidR="00B40403" w:rsidRPr="00BF73A6" w:rsidRDefault="00B40403" w:rsidP="005B0607">
      <w:pPr>
        <w:pStyle w:val="Normal1"/>
        <w:spacing w:line="360" w:lineRule="auto"/>
        <w:ind w:left="284"/>
        <w:rPr>
          <w:rFonts w:ascii="Arial" w:hAnsi="Arial" w:cs="Arial"/>
          <w:sz w:val="22"/>
          <w:szCs w:val="22"/>
        </w:rPr>
      </w:pPr>
    </w:p>
    <w:p w:rsidR="00B40403" w:rsidRPr="00BF73A6" w:rsidRDefault="00B40403" w:rsidP="0021588F">
      <w:pPr>
        <w:pStyle w:val="Normal1"/>
        <w:numPr>
          <w:ilvl w:val="3"/>
          <w:numId w:val="16"/>
        </w:numPr>
        <w:spacing w:line="360" w:lineRule="auto"/>
        <w:ind w:left="284"/>
        <w:rPr>
          <w:rFonts w:ascii="Arial" w:hAnsi="Arial" w:cs="Arial"/>
          <w:sz w:val="22"/>
          <w:szCs w:val="22"/>
        </w:rPr>
      </w:pPr>
      <w:r w:rsidRPr="00BF73A6">
        <w:rPr>
          <w:rFonts w:ascii="Arial" w:hAnsi="Arial" w:cs="Arial"/>
          <w:sz w:val="22"/>
          <w:szCs w:val="22"/>
        </w:rPr>
        <w:t>Reconoce el aprendizaje adquirido por la experiencia y en centros de formación técnico-profesional debidamente acreditados.</w:t>
      </w:r>
    </w:p>
    <w:p w:rsidR="00B40403" w:rsidRPr="00BF73A6" w:rsidRDefault="00B40403" w:rsidP="00B40403">
      <w:pPr>
        <w:pStyle w:val="Normal1"/>
        <w:spacing w:line="360" w:lineRule="auto"/>
        <w:rPr>
          <w:rFonts w:ascii="Arial" w:hAnsi="Arial" w:cs="Arial"/>
          <w:sz w:val="22"/>
          <w:szCs w:val="22"/>
        </w:rPr>
      </w:pPr>
    </w:p>
    <w:p w:rsidR="00B40403" w:rsidRPr="00BF73A6" w:rsidRDefault="00B40403" w:rsidP="00B40403">
      <w:pPr>
        <w:pStyle w:val="Normal1"/>
        <w:spacing w:line="360" w:lineRule="auto"/>
        <w:rPr>
          <w:rFonts w:ascii="Arial" w:hAnsi="Arial" w:cs="Arial"/>
          <w:sz w:val="22"/>
          <w:szCs w:val="22"/>
        </w:rPr>
      </w:pPr>
      <w:r w:rsidRPr="00BF73A6">
        <w:rPr>
          <w:rFonts w:ascii="Arial" w:hAnsi="Arial" w:cs="Arial"/>
          <w:b/>
          <w:bCs/>
          <w:sz w:val="22"/>
          <w:szCs w:val="22"/>
        </w:rPr>
        <w:t>C. Prestación de servicios, transferencia tecnológica y cooperación externa</w:t>
      </w:r>
      <w:r w:rsidRPr="00BF73A6">
        <w:rPr>
          <w:rFonts w:ascii="Arial" w:hAnsi="Arial" w:cs="Arial"/>
          <w:sz w:val="22"/>
          <w:szCs w:val="22"/>
        </w:rPr>
        <w:t>.</w:t>
      </w:r>
    </w:p>
    <w:p w:rsidR="00B40403" w:rsidRPr="00BF73A6" w:rsidRDefault="00B40403" w:rsidP="00B40403">
      <w:pPr>
        <w:pStyle w:val="Normal1"/>
        <w:spacing w:line="360" w:lineRule="auto"/>
        <w:rPr>
          <w:rFonts w:ascii="Arial" w:hAnsi="Arial" w:cs="Arial"/>
          <w:sz w:val="22"/>
          <w:szCs w:val="22"/>
        </w:rPr>
      </w:pPr>
      <w:r w:rsidRPr="00BF73A6">
        <w:rPr>
          <w:rFonts w:ascii="Arial" w:hAnsi="Arial" w:cs="Arial"/>
          <w:sz w:val="22"/>
          <w:szCs w:val="22"/>
        </w:rPr>
        <w:t>ESTE INCISO C) DE LAS POLÍTICAS INSTITUCIONALES FUERON DEROGADAS MEDIANTE EL ACUERDO SCU-448-2014 DEL 18 DE MARZO DE 2014, QUE APROBÓ LAS POLÍTICAS INSTITUCIONALES PARA LA EJECUCIÓN DE ACTIVIDADES EXTERNAS CON CONTRAPRESTACIÓN ECONÓMICA.</w:t>
      </w:r>
    </w:p>
    <w:p w:rsidR="00B40403" w:rsidRPr="00BF73A6" w:rsidRDefault="00B40403" w:rsidP="00B40403">
      <w:pPr>
        <w:pStyle w:val="Normal1"/>
        <w:spacing w:line="360" w:lineRule="auto"/>
        <w:rPr>
          <w:rFonts w:ascii="Arial" w:hAnsi="Arial" w:cs="Arial"/>
          <w:sz w:val="22"/>
          <w:szCs w:val="22"/>
        </w:rPr>
      </w:pPr>
    </w:p>
    <w:p w:rsidR="00B40403" w:rsidRPr="00BF73A6" w:rsidRDefault="00B40403" w:rsidP="00B40403">
      <w:pPr>
        <w:pStyle w:val="Normal1"/>
        <w:spacing w:line="360" w:lineRule="auto"/>
        <w:rPr>
          <w:rFonts w:ascii="Arial" w:hAnsi="Arial" w:cs="Arial"/>
          <w:b/>
          <w:sz w:val="22"/>
          <w:szCs w:val="22"/>
        </w:rPr>
      </w:pPr>
      <w:r w:rsidRPr="00BF73A6">
        <w:rPr>
          <w:rFonts w:ascii="Arial" w:hAnsi="Arial" w:cs="Arial"/>
          <w:b/>
          <w:sz w:val="22"/>
          <w:szCs w:val="22"/>
        </w:rPr>
        <w:t>SEGUNDA: GESTIÓN UNIVERSITARIA</w:t>
      </w:r>
    </w:p>
    <w:p w:rsidR="00B40403" w:rsidRPr="00BF73A6" w:rsidRDefault="00B40403" w:rsidP="00B40403">
      <w:pPr>
        <w:pStyle w:val="Normal1"/>
        <w:spacing w:line="360" w:lineRule="auto"/>
        <w:rPr>
          <w:rFonts w:ascii="Arial" w:hAnsi="Arial" w:cs="Arial"/>
          <w:b/>
          <w:sz w:val="22"/>
          <w:szCs w:val="22"/>
        </w:rPr>
      </w:pPr>
    </w:p>
    <w:p w:rsidR="00B40403" w:rsidRPr="00BF73A6" w:rsidRDefault="00B40403" w:rsidP="00B40403">
      <w:pPr>
        <w:pStyle w:val="Normal1"/>
        <w:spacing w:line="360" w:lineRule="auto"/>
        <w:rPr>
          <w:rFonts w:ascii="Arial" w:hAnsi="Arial" w:cs="Arial"/>
          <w:sz w:val="22"/>
          <w:szCs w:val="22"/>
        </w:rPr>
      </w:pPr>
      <w:r w:rsidRPr="00BF73A6">
        <w:rPr>
          <w:rStyle w:val="Fuentedeprrafopredeter1"/>
          <w:rFonts w:ascii="Arial" w:eastAsia="Calibri" w:hAnsi="Arial" w:cs="Arial"/>
          <w:color w:val="00000A"/>
          <w:sz w:val="22"/>
          <w:szCs w:val="22"/>
        </w:rPr>
        <w:t>La gestión universitaria adopta como principios orientadores el conocimiento transformador, la probidad y la transparencia, los cuales se manifiestan en la necesidad de responder en forma oportuna a los requerimientos del proceso académico. Para ello: (</w:t>
      </w:r>
      <w:r w:rsidRPr="00BF73A6">
        <w:rPr>
          <w:rFonts w:ascii="Arial" w:hAnsi="Arial" w:cs="Arial"/>
          <w:i/>
          <w:sz w:val="22"/>
          <w:szCs w:val="22"/>
        </w:rPr>
        <w:t>Se modifica según el oficio UNA-SCU-ACUE-823-2016.)</w:t>
      </w:r>
    </w:p>
    <w:p w:rsidR="00B40403" w:rsidRPr="00BF73A6" w:rsidRDefault="00B40403" w:rsidP="00B40403">
      <w:pPr>
        <w:pStyle w:val="Normal1"/>
        <w:spacing w:line="360" w:lineRule="auto"/>
        <w:rPr>
          <w:rFonts w:ascii="Arial" w:hAnsi="Arial" w:cs="Arial"/>
          <w:sz w:val="22"/>
          <w:szCs w:val="22"/>
        </w:rPr>
      </w:pPr>
    </w:p>
    <w:p w:rsidR="00B40403" w:rsidRPr="00BF73A6" w:rsidRDefault="00B40403" w:rsidP="0021588F">
      <w:pPr>
        <w:pStyle w:val="Normal1"/>
        <w:numPr>
          <w:ilvl w:val="0"/>
          <w:numId w:val="5"/>
        </w:numPr>
        <w:spacing w:line="360" w:lineRule="auto"/>
        <w:jc w:val="left"/>
        <w:rPr>
          <w:rFonts w:ascii="Arial" w:hAnsi="Arial" w:cs="Arial"/>
          <w:b/>
          <w:sz w:val="22"/>
          <w:szCs w:val="22"/>
        </w:rPr>
      </w:pPr>
      <w:r w:rsidRPr="00BF73A6">
        <w:rPr>
          <w:rFonts w:ascii="Arial" w:hAnsi="Arial" w:cs="Arial"/>
          <w:b/>
          <w:sz w:val="22"/>
          <w:szCs w:val="22"/>
        </w:rPr>
        <w:t xml:space="preserve">En </w:t>
      </w:r>
      <w:r w:rsidR="005B0607" w:rsidRPr="00BF73A6">
        <w:rPr>
          <w:rFonts w:ascii="Arial" w:hAnsi="Arial" w:cs="Arial"/>
          <w:b/>
          <w:sz w:val="22"/>
          <w:szCs w:val="22"/>
        </w:rPr>
        <w:t>el área</w:t>
      </w:r>
      <w:r w:rsidRPr="00BF73A6">
        <w:rPr>
          <w:rFonts w:ascii="Arial" w:hAnsi="Arial" w:cs="Arial"/>
          <w:b/>
          <w:sz w:val="22"/>
          <w:szCs w:val="22"/>
        </w:rPr>
        <w:t xml:space="preserve"> de Vida Estudiantil</w:t>
      </w:r>
    </w:p>
    <w:p w:rsidR="00B40403" w:rsidRPr="00BF73A6" w:rsidRDefault="00B40403" w:rsidP="00B40403">
      <w:pPr>
        <w:pStyle w:val="Normal1"/>
        <w:spacing w:line="360" w:lineRule="auto"/>
        <w:rPr>
          <w:rFonts w:ascii="Arial" w:hAnsi="Arial" w:cs="Arial"/>
          <w:b/>
          <w:sz w:val="8"/>
          <w:szCs w:val="8"/>
        </w:rPr>
      </w:pPr>
    </w:p>
    <w:p w:rsidR="00B40403" w:rsidRPr="00BF73A6" w:rsidRDefault="00B40403" w:rsidP="0021588F">
      <w:pPr>
        <w:pStyle w:val="Normal1"/>
        <w:numPr>
          <w:ilvl w:val="0"/>
          <w:numId w:val="6"/>
        </w:numPr>
        <w:spacing w:line="360" w:lineRule="auto"/>
        <w:rPr>
          <w:rFonts w:ascii="Arial" w:hAnsi="Arial" w:cs="Arial"/>
          <w:sz w:val="22"/>
          <w:szCs w:val="22"/>
        </w:rPr>
      </w:pPr>
      <w:r w:rsidRPr="00BF73A6">
        <w:rPr>
          <w:rFonts w:ascii="Arial" w:hAnsi="Arial" w:cs="Arial"/>
          <w:sz w:val="22"/>
          <w:szCs w:val="22"/>
        </w:rPr>
        <w:t>Promueve una cultura institucional centrada en el estudiante como sujeto activo del proyecto universitario, reconociendo y facilitando la atención a la diversidad, con el fin de asegurar su inserción, permanencia, promoción y egreso.</w:t>
      </w:r>
    </w:p>
    <w:p w:rsidR="00B40403" w:rsidRPr="00BF73A6" w:rsidRDefault="00B40403" w:rsidP="00B40403">
      <w:pPr>
        <w:pStyle w:val="Normal1"/>
        <w:spacing w:line="360" w:lineRule="auto"/>
        <w:rPr>
          <w:rFonts w:ascii="Arial" w:hAnsi="Arial" w:cs="Arial"/>
          <w:sz w:val="22"/>
          <w:szCs w:val="22"/>
        </w:rPr>
      </w:pPr>
    </w:p>
    <w:p w:rsidR="00B40403" w:rsidRPr="00BF73A6" w:rsidRDefault="00B40403" w:rsidP="0021588F">
      <w:pPr>
        <w:pStyle w:val="Normal1"/>
        <w:numPr>
          <w:ilvl w:val="0"/>
          <w:numId w:val="6"/>
        </w:numPr>
        <w:spacing w:line="360" w:lineRule="auto"/>
        <w:rPr>
          <w:rFonts w:ascii="Arial" w:hAnsi="Arial" w:cs="Arial"/>
          <w:sz w:val="22"/>
          <w:szCs w:val="22"/>
        </w:rPr>
      </w:pPr>
      <w:r w:rsidRPr="00BF73A6">
        <w:rPr>
          <w:rFonts w:ascii="Arial" w:hAnsi="Arial" w:cs="Arial"/>
          <w:sz w:val="22"/>
          <w:szCs w:val="22"/>
        </w:rPr>
        <w:t>Fomenta en la población estudiantil una cultura de independencia y responsabilidad en el desarrollo de su personalidad y de su vida académica.</w:t>
      </w:r>
    </w:p>
    <w:p w:rsidR="00193AEE" w:rsidRPr="00BF73A6" w:rsidRDefault="00193AEE" w:rsidP="00B40403">
      <w:pPr>
        <w:pStyle w:val="Normal1"/>
        <w:spacing w:line="360" w:lineRule="auto"/>
        <w:rPr>
          <w:rFonts w:ascii="Arial" w:hAnsi="Arial" w:cs="Arial"/>
          <w:sz w:val="22"/>
          <w:szCs w:val="22"/>
        </w:rPr>
      </w:pPr>
    </w:p>
    <w:p w:rsidR="005B0607" w:rsidRDefault="00B40403" w:rsidP="0021588F">
      <w:pPr>
        <w:pStyle w:val="Normal1"/>
        <w:numPr>
          <w:ilvl w:val="0"/>
          <w:numId w:val="6"/>
        </w:numPr>
        <w:spacing w:line="360" w:lineRule="auto"/>
        <w:rPr>
          <w:rFonts w:ascii="Arial" w:hAnsi="Arial" w:cs="Arial"/>
          <w:sz w:val="22"/>
          <w:szCs w:val="22"/>
        </w:rPr>
      </w:pPr>
      <w:r w:rsidRPr="00BF73A6">
        <w:rPr>
          <w:rStyle w:val="Fuentedeprrafopredeter1"/>
          <w:rFonts w:ascii="Arial" w:hAnsi="Arial" w:cs="Arial"/>
          <w:sz w:val="22"/>
          <w:szCs w:val="22"/>
        </w:rPr>
        <w:t xml:space="preserve">Desarrolla </w:t>
      </w:r>
      <w:r w:rsidRPr="00BF73A6">
        <w:rPr>
          <w:rStyle w:val="Fuentedeprrafopredeter1"/>
          <w:rFonts w:ascii="Arial" w:eastAsia="Calibri" w:hAnsi="Arial" w:cs="Arial"/>
          <w:color w:val="00000A"/>
          <w:sz w:val="22"/>
          <w:szCs w:val="22"/>
        </w:rPr>
        <w:t>programas de calidad e incentivos sustentados en el principio de inclusión con equidad, conducen al mejoramiento de las condiciones de logro académico de la población estudiantil, así como su incorporación y liderazgo en proyectos académicos. (</w:t>
      </w:r>
      <w:r w:rsidRPr="00BF73A6">
        <w:rPr>
          <w:rFonts w:ascii="Arial" w:hAnsi="Arial" w:cs="Arial"/>
          <w:i/>
          <w:sz w:val="22"/>
          <w:szCs w:val="22"/>
        </w:rPr>
        <w:t>Se modifica según el oficio UNA-SCU-ACUE-823-2016.)</w:t>
      </w:r>
    </w:p>
    <w:p w:rsidR="00B40403" w:rsidRPr="00BF73A6" w:rsidRDefault="00B40403" w:rsidP="0021588F">
      <w:pPr>
        <w:pStyle w:val="Normal1"/>
        <w:numPr>
          <w:ilvl w:val="0"/>
          <w:numId w:val="6"/>
        </w:numPr>
        <w:spacing w:line="360" w:lineRule="auto"/>
        <w:rPr>
          <w:rFonts w:ascii="Arial" w:hAnsi="Arial" w:cs="Arial"/>
          <w:sz w:val="22"/>
          <w:szCs w:val="22"/>
        </w:rPr>
      </w:pPr>
      <w:r w:rsidRPr="00BF73A6">
        <w:rPr>
          <w:rStyle w:val="Fuentedeprrafopredeter1"/>
          <w:rFonts w:ascii="Arial" w:hAnsi="Arial" w:cs="Arial"/>
          <w:sz w:val="22"/>
          <w:szCs w:val="22"/>
        </w:rPr>
        <w:lastRenderedPageBreak/>
        <w:t xml:space="preserve">Investiga, </w:t>
      </w:r>
      <w:r w:rsidRPr="00BF73A6">
        <w:rPr>
          <w:rStyle w:val="Fuentedeprrafopredeter1"/>
          <w:rFonts w:ascii="Arial" w:eastAsia="Calibri" w:hAnsi="Arial" w:cs="Arial"/>
          <w:color w:val="00000A"/>
          <w:sz w:val="22"/>
          <w:szCs w:val="22"/>
        </w:rPr>
        <w:t>en forma sistemática y permanente, tanto las variables psicológicas, económicas, sociales, culturales y de salud de la población estudiantil, como las del entorno, con el fin de establecer políticas de desarrollo que promuevan la accesibilidad y la inclusión. (</w:t>
      </w:r>
      <w:r w:rsidRPr="00BF73A6">
        <w:rPr>
          <w:rFonts w:ascii="Arial" w:hAnsi="Arial" w:cs="Arial"/>
          <w:i/>
          <w:sz w:val="22"/>
          <w:szCs w:val="22"/>
        </w:rPr>
        <w:t>Se modifica según el oficio UNA-SCU-ACUE-823-2016.)</w:t>
      </w:r>
    </w:p>
    <w:p w:rsidR="00B40403" w:rsidRPr="00BF73A6" w:rsidRDefault="00B40403" w:rsidP="00B40403">
      <w:pPr>
        <w:pStyle w:val="Normal1"/>
        <w:spacing w:line="360" w:lineRule="auto"/>
        <w:rPr>
          <w:rFonts w:ascii="Arial" w:hAnsi="Arial" w:cs="Arial"/>
          <w:sz w:val="22"/>
          <w:szCs w:val="22"/>
        </w:rPr>
      </w:pPr>
    </w:p>
    <w:p w:rsidR="00B40403" w:rsidRPr="00BF73A6" w:rsidRDefault="00B40403" w:rsidP="00B40403">
      <w:pPr>
        <w:pStyle w:val="Normal1"/>
        <w:spacing w:line="360" w:lineRule="auto"/>
        <w:rPr>
          <w:rFonts w:ascii="Arial" w:hAnsi="Arial" w:cs="Arial"/>
          <w:sz w:val="22"/>
          <w:szCs w:val="22"/>
        </w:rPr>
      </w:pPr>
      <w:r w:rsidRPr="00BF73A6">
        <w:rPr>
          <w:rFonts w:ascii="Arial" w:hAnsi="Arial" w:cs="Arial"/>
          <w:sz w:val="22"/>
          <w:szCs w:val="22"/>
        </w:rPr>
        <w:t>Lo anterior con base en el artículo 57 del Estatuto Orgánico y las políticas aprobadas por el Consejo Asesor de la Vicerrectoría de Vida Estudiantil.</w:t>
      </w:r>
    </w:p>
    <w:p w:rsidR="00B40403" w:rsidRPr="00BF73A6" w:rsidRDefault="00B40403" w:rsidP="00B40403">
      <w:pPr>
        <w:pStyle w:val="Normal1"/>
        <w:spacing w:line="360" w:lineRule="auto"/>
        <w:rPr>
          <w:rFonts w:ascii="Arial" w:hAnsi="Arial" w:cs="Arial"/>
          <w:sz w:val="22"/>
          <w:szCs w:val="22"/>
        </w:rPr>
      </w:pPr>
    </w:p>
    <w:p w:rsidR="00B40403" w:rsidRPr="00BF73A6" w:rsidRDefault="00B40403" w:rsidP="0021588F">
      <w:pPr>
        <w:pStyle w:val="Normal1"/>
        <w:numPr>
          <w:ilvl w:val="0"/>
          <w:numId w:val="5"/>
        </w:numPr>
        <w:spacing w:line="360" w:lineRule="auto"/>
        <w:jc w:val="left"/>
        <w:rPr>
          <w:rFonts w:ascii="Arial" w:hAnsi="Arial" w:cs="Arial"/>
          <w:b/>
          <w:sz w:val="22"/>
          <w:szCs w:val="22"/>
        </w:rPr>
      </w:pPr>
      <w:r w:rsidRPr="00BF73A6">
        <w:rPr>
          <w:rFonts w:ascii="Arial" w:hAnsi="Arial" w:cs="Arial"/>
          <w:b/>
          <w:sz w:val="22"/>
          <w:szCs w:val="22"/>
        </w:rPr>
        <w:t xml:space="preserve">El Sistema de Planificación </w:t>
      </w:r>
    </w:p>
    <w:p w:rsidR="00B40403" w:rsidRPr="00BF73A6" w:rsidRDefault="00B40403" w:rsidP="00B40403">
      <w:pPr>
        <w:pStyle w:val="Normal1"/>
        <w:spacing w:line="360" w:lineRule="auto"/>
        <w:rPr>
          <w:rFonts w:ascii="Arial" w:hAnsi="Arial" w:cs="Arial"/>
          <w:b/>
          <w:sz w:val="22"/>
          <w:szCs w:val="22"/>
        </w:rPr>
      </w:pPr>
    </w:p>
    <w:p w:rsidR="00B40403" w:rsidRPr="00BF73A6" w:rsidRDefault="00B40403" w:rsidP="0021588F">
      <w:pPr>
        <w:pStyle w:val="Normal1"/>
        <w:numPr>
          <w:ilvl w:val="0"/>
          <w:numId w:val="7"/>
        </w:numPr>
        <w:tabs>
          <w:tab w:val="left" w:pos="0"/>
        </w:tabs>
        <w:spacing w:line="360" w:lineRule="auto"/>
        <w:ind w:left="426" w:hanging="426"/>
        <w:jc w:val="left"/>
        <w:rPr>
          <w:rFonts w:ascii="Arial" w:hAnsi="Arial" w:cs="Arial"/>
          <w:sz w:val="22"/>
          <w:szCs w:val="22"/>
        </w:rPr>
      </w:pPr>
      <w:r w:rsidRPr="00BF73A6">
        <w:rPr>
          <w:rFonts w:ascii="Arial" w:hAnsi="Arial" w:cs="Arial"/>
          <w:sz w:val="22"/>
          <w:szCs w:val="22"/>
        </w:rPr>
        <w:t>Fundamenta su quehacer en el estudio de la realidad nacional e internacional.</w:t>
      </w:r>
    </w:p>
    <w:p w:rsidR="00B40403" w:rsidRPr="00BF73A6" w:rsidRDefault="00B40403" w:rsidP="00B40403">
      <w:pPr>
        <w:pStyle w:val="Normal1"/>
        <w:tabs>
          <w:tab w:val="left" w:pos="0"/>
        </w:tabs>
        <w:spacing w:line="360" w:lineRule="auto"/>
        <w:ind w:left="426" w:hanging="426"/>
        <w:rPr>
          <w:rFonts w:ascii="Arial" w:hAnsi="Arial" w:cs="Arial"/>
          <w:sz w:val="22"/>
          <w:szCs w:val="22"/>
        </w:rPr>
      </w:pPr>
    </w:p>
    <w:p w:rsidR="00B40403" w:rsidRPr="00BF73A6" w:rsidRDefault="00B40403" w:rsidP="00B40403">
      <w:pPr>
        <w:pStyle w:val="Normal1"/>
        <w:tabs>
          <w:tab w:val="left" w:pos="0"/>
        </w:tabs>
        <w:spacing w:line="360" w:lineRule="auto"/>
        <w:ind w:left="426" w:hanging="426"/>
        <w:rPr>
          <w:rFonts w:ascii="Arial" w:hAnsi="Arial" w:cs="Arial"/>
          <w:sz w:val="22"/>
          <w:szCs w:val="22"/>
        </w:rPr>
      </w:pPr>
      <w:r w:rsidRPr="00BF73A6">
        <w:rPr>
          <w:rStyle w:val="Fuentedeprrafopredeter1"/>
          <w:rFonts w:ascii="Arial" w:hAnsi="Arial" w:cs="Arial"/>
          <w:sz w:val="22"/>
          <w:szCs w:val="22"/>
        </w:rPr>
        <w:t xml:space="preserve">2.  Sustenta </w:t>
      </w:r>
      <w:r w:rsidRPr="00BF73A6">
        <w:rPr>
          <w:rStyle w:val="Fuentedeprrafopredeter1"/>
          <w:rFonts w:ascii="Arial" w:eastAsia="Calibri" w:hAnsi="Arial" w:cs="Arial"/>
          <w:color w:val="00000A"/>
          <w:sz w:val="22"/>
          <w:szCs w:val="22"/>
        </w:rPr>
        <w:t>el desarrollo institucional en forma coherente con los fines que establece el Estatuto Orgánico, fundamentando la toma de decisiones en los principios estatutarios, por medio de estrategias de corto, mediano y largo plazo</w:t>
      </w:r>
      <w:r w:rsidRPr="00BF73A6">
        <w:rPr>
          <w:rStyle w:val="Fuentedeprrafopredeter1"/>
          <w:rFonts w:ascii="Arial" w:eastAsia="Calibri" w:hAnsi="Arial" w:cs="Arial"/>
          <w:b/>
          <w:color w:val="00000A"/>
          <w:sz w:val="22"/>
          <w:szCs w:val="22"/>
        </w:rPr>
        <w:t>. (</w:t>
      </w:r>
      <w:r w:rsidRPr="00BF73A6">
        <w:rPr>
          <w:rFonts w:ascii="Arial" w:hAnsi="Arial" w:cs="Arial"/>
          <w:i/>
          <w:sz w:val="22"/>
          <w:szCs w:val="22"/>
        </w:rPr>
        <w:t>Se modifica según el oficio UNA-SCU-ACUE-823-2016.)</w:t>
      </w:r>
    </w:p>
    <w:p w:rsidR="00B40403" w:rsidRPr="00BF73A6" w:rsidRDefault="00B40403" w:rsidP="00B40403">
      <w:pPr>
        <w:pStyle w:val="Normal1"/>
        <w:spacing w:line="360" w:lineRule="auto"/>
        <w:rPr>
          <w:rFonts w:ascii="Arial" w:hAnsi="Arial" w:cs="Arial"/>
          <w:sz w:val="22"/>
          <w:szCs w:val="22"/>
        </w:rPr>
      </w:pPr>
    </w:p>
    <w:p w:rsidR="00B40403" w:rsidRPr="00BF73A6" w:rsidRDefault="00B40403" w:rsidP="00B40403">
      <w:pPr>
        <w:pStyle w:val="Normal1"/>
        <w:spacing w:line="360" w:lineRule="auto"/>
        <w:ind w:left="252" w:hanging="252"/>
        <w:rPr>
          <w:rFonts w:ascii="Arial" w:hAnsi="Arial" w:cs="Arial"/>
          <w:sz w:val="22"/>
          <w:szCs w:val="22"/>
        </w:rPr>
      </w:pPr>
      <w:r w:rsidRPr="00BF73A6">
        <w:rPr>
          <w:rFonts w:ascii="Arial" w:hAnsi="Arial" w:cs="Arial"/>
          <w:sz w:val="22"/>
          <w:szCs w:val="22"/>
        </w:rPr>
        <w:t>3. Establece lineamientos institucionales que velen por el cumplimiento de los principios estatutarios, mediante estrategias definidas en el plan de mediano plazo institucional y en los planes estratégicos definidos por la Rectoría, vicerrectoría, facultad, centro o sede regional, dentro de los cuales se enmarcan sus actividades y las de sus unidades académicas y secciones regionales. (</w:t>
      </w:r>
      <w:r w:rsidRPr="00BF73A6">
        <w:rPr>
          <w:rFonts w:ascii="Arial" w:hAnsi="Arial" w:cs="Arial"/>
          <w:i/>
          <w:sz w:val="22"/>
          <w:szCs w:val="22"/>
        </w:rPr>
        <w:t>Se modifica según el oficio UNA-SCU-ACUE-823-2016.)</w:t>
      </w:r>
    </w:p>
    <w:p w:rsidR="00B40403" w:rsidRPr="00BF73A6" w:rsidRDefault="00B40403" w:rsidP="00B40403">
      <w:pPr>
        <w:pStyle w:val="Normal1"/>
        <w:spacing w:line="360" w:lineRule="auto"/>
        <w:rPr>
          <w:rFonts w:ascii="Arial" w:hAnsi="Arial" w:cs="Arial"/>
          <w:sz w:val="22"/>
          <w:szCs w:val="22"/>
        </w:rPr>
      </w:pPr>
    </w:p>
    <w:p w:rsidR="00B40403" w:rsidRPr="00BF73A6" w:rsidRDefault="00B40403" w:rsidP="00B40403">
      <w:pPr>
        <w:pStyle w:val="Normal1"/>
        <w:spacing w:line="360" w:lineRule="auto"/>
        <w:ind w:left="252" w:hanging="252"/>
        <w:rPr>
          <w:rFonts w:ascii="Arial" w:hAnsi="Arial" w:cs="Arial"/>
          <w:sz w:val="22"/>
          <w:szCs w:val="22"/>
        </w:rPr>
      </w:pPr>
      <w:r w:rsidRPr="00BF73A6">
        <w:rPr>
          <w:rStyle w:val="Fuentedeprrafopredeter1"/>
          <w:rFonts w:ascii="Arial" w:hAnsi="Arial" w:cs="Arial"/>
          <w:sz w:val="22"/>
          <w:szCs w:val="22"/>
        </w:rPr>
        <w:t xml:space="preserve">4. Concreta </w:t>
      </w:r>
      <w:r w:rsidRPr="00BF73A6">
        <w:rPr>
          <w:rStyle w:val="Fuentedeprrafopredeter1"/>
          <w:rFonts w:ascii="Arial" w:eastAsia="Calibri" w:hAnsi="Arial" w:cs="Arial"/>
          <w:color w:val="00000A"/>
          <w:sz w:val="22"/>
          <w:szCs w:val="22"/>
        </w:rPr>
        <w:t>el Plan de Mediano Plazo Institucional en planes estratégicos de rectoría, vicerrectoría, facultad, centro y sede, y estos a su vez en planes operativos y presupuesto de unidad ejecutora, congruentes con sus prioridades y con los principios estatutarios. (</w:t>
      </w:r>
      <w:r w:rsidRPr="00BF73A6">
        <w:rPr>
          <w:rFonts w:ascii="Arial" w:hAnsi="Arial" w:cs="Arial"/>
          <w:i/>
          <w:sz w:val="22"/>
          <w:szCs w:val="22"/>
        </w:rPr>
        <w:t>Se modifica según el oficio UNA-SCU-ACUE-823-2016.)</w:t>
      </w:r>
    </w:p>
    <w:p w:rsidR="005B0607" w:rsidRDefault="00B40403" w:rsidP="0021588F">
      <w:pPr>
        <w:pStyle w:val="Normal1"/>
        <w:numPr>
          <w:ilvl w:val="0"/>
          <w:numId w:val="6"/>
        </w:numPr>
        <w:spacing w:line="360" w:lineRule="auto"/>
        <w:rPr>
          <w:rFonts w:ascii="Arial" w:hAnsi="Arial" w:cs="Arial"/>
          <w:sz w:val="22"/>
          <w:szCs w:val="22"/>
        </w:rPr>
      </w:pPr>
      <w:r w:rsidRPr="00BF73A6">
        <w:rPr>
          <w:rFonts w:ascii="Arial" w:hAnsi="Arial" w:cs="Arial"/>
          <w:sz w:val="22"/>
          <w:szCs w:val="22"/>
        </w:rPr>
        <w:t>Asigna su presupuesto institucional, según las prioridades establecidas en el plan de mediano plazo.</w:t>
      </w:r>
    </w:p>
    <w:p w:rsidR="005B0607" w:rsidRDefault="005B0607" w:rsidP="005B0607">
      <w:pPr>
        <w:pStyle w:val="Normal1"/>
        <w:spacing w:line="360" w:lineRule="auto"/>
        <w:rPr>
          <w:rFonts w:ascii="Arial" w:hAnsi="Arial" w:cs="Arial"/>
          <w:sz w:val="22"/>
          <w:szCs w:val="22"/>
        </w:rPr>
      </w:pPr>
    </w:p>
    <w:p w:rsidR="005B0607" w:rsidRDefault="00B40403" w:rsidP="0021588F">
      <w:pPr>
        <w:pStyle w:val="Normal1"/>
        <w:numPr>
          <w:ilvl w:val="0"/>
          <w:numId w:val="6"/>
        </w:numPr>
        <w:spacing w:line="360" w:lineRule="auto"/>
        <w:rPr>
          <w:rFonts w:ascii="Arial" w:hAnsi="Arial" w:cs="Arial"/>
          <w:sz w:val="22"/>
          <w:szCs w:val="22"/>
        </w:rPr>
      </w:pPr>
      <w:r w:rsidRPr="00BF73A6">
        <w:rPr>
          <w:rStyle w:val="Fuentedeprrafopredeter1"/>
          <w:rFonts w:ascii="Arial" w:hAnsi="Arial" w:cs="Arial"/>
          <w:sz w:val="22"/>
          <w:szCs w:val="22"/>
        </w:rPr>
        <w:t xml:space="preserve">Asigna </w:t>
      </w:r>
      <w:r w:rsidRPr="00BF73A6">
        <w:rPr>
          <w:rStyle w:val="Fuentedeprrafopredeter1"/>
          <w:rFonts w:ascii="Arial" w:eastAsia="Calibri" w:hAnsi="Arial" w:cs="Arial"/>
          <w:color w:val="00000A"/>
          <w:sz w:val="22"/>
          <w:szCs w:val="22"/>
        </w:rPr>
        <w:t>los recursos a las actividades de cada facultad, centro, sede regional, sección regional y unidad, según la priorización establecida en su plan. (</w:t>
      </w:r>
      <w:r w:rsidRPr="00BF73A6">
        <w:rPr>
          <w:rFonts w:ascii="Arial" w:hAnsi="Arial" w:cs="Arial"/>
          <w:i/>
          <w:sz w:val="22"/>
          <w:szCs w:val="22"/>
        </w:rPr>
        <w:t>Se modifica según el oficio UNA-SCU-ACUE-823-2016.)</w:t>
      </w:r>
    </w:p>
    <w:p w:rsidR="005B0607" w:rsidRDefault="005B0607" w:rsidP="005B0607">
      <w:pPr>
        <w:pStyle w:val="Normal1"/>
        <w:spacing w:line="360" w:lineRule="auto"/>
        <w:rPr>
          <w:rStyle w:val="Fuentedeprrafopredeter1"/>
          <w:rFonts w:ascii="Arial" w:hAnsi="Arial" w:cs="Arial"/>
          <w:sz w:val="22"/>
          <w:szCs w:val="22"/>
        </w:rPr>
      </w:pPr>
    </w:p>
    <w:p w:rsidR="00B40403" w:rsidRPr="005B0607" w:rsidRDefault="00B40403" w:rsidP="0021588F">
      <w:pPr>
        <w:pStyle w:val="Normal1"/>
        <w:numPr>
          <w:ilvl w:val="0"/>
          <w:numId w:val="6"/>
        </w:numPr>
        <w:spacing w:line="360" w:lineRule="auto"/>
        <w:rPr>
          <w:rFonts w:ascii="Arial" w:hAnsi="Arial" w:cs="Arial"/>
          <w:sz w:val="22"/>
          <w:szCs w:val="22"/>
        </w:rPr>
      </w:pPr>
      <w:r w:rsidRPr="005B0607">
        <w:rPr>
          <w:rStyle w:val="Fuentedeprrafopredeter1"/>
          <w:rFonts w:ascii="Arial" w:hAnsi="Arial" w:cs="Arial"/>
          <w:sz w:val="22"/>
          <w:szCs w:val="22"/>
        </w:rPr>
        <w:lastRenderedPageBreak/>
        <w:t xml:space="preserve">Consolida </w:t>
      </w:r>
      <w:r w:rsidRPr="005B0607">
        <w:rPr>
          <w:rStyle w:val="Fuentedeprrafopredeter1"/>
          <w:rFonts w:ascii="Arial" w:eastAsia="Calibri" w:hAnsi="Arial" w:cs="Arial"/>
          <w:color w:val="00000A"/>
          <w:sz w:val="22"/>
          <w:szCs w:val="22"/>
        </w:rPr>
        <w:t>un sistema de evaluación permanente del quehacer universitario, como base para su planificación de corto, mediano y largo plazo. (</w:t>
      </w:r>
      <w:r w:rsidRPr="005B0607">
        <w:rPr>
          <w:rFonts w:ascii="Arial" w:hAnsi="Arial" w:cs="Arial"/>
          <w:i/>
          <w:sz w:val="22"/>
          <w:szCs w:val="22"/>
        </w:rPr>
        <w:t>Se modifica según el oficio UNA-SCU-ACUE-823-2016.)</w:t>
      </w:r>
    </w:p>
    <w:p w:rsidR="00B40403" w:rsidRPr="00BF73A6" w:rsidRDefault="00B40403" w:rsidP="00B40403">
      <w:pPr>
        <w:pStyle w:val="Normal1"/>
        <w:spacing w:line="360" w:lineRule="auto"/>
        <w:rPr>
          <w:rFonts w:ascii="Arial" w:hAnsi="Arial" w:cs="Arial"/>
          <w:sz w:val="22"/>
          <w:szCs w:val="22"/>
        </w:rPr>
      </w:pPr>
    </w:p>
    <w:p w:rsidR="00B40403" w:rsidRPr="00BF73A6" w:rsidRDefault="00B40403" w:rsidP="00B40403">
      <w:pPr>
        <w:pStyle w:val="Normal1"/>
        <w:spacing w:line="360" w:lineRule="auto"/>
        <w:rPr>
          <w:rFonts w:ascii="Arial" w:hAnsi="Arial" w:cs="Arial"/>
          <w:sz w:val="22"/>
          <w:szCs w:val="22"/>
        </w:rPr>
      </w:pPr>
      <w:r w:rsidRPr="00BF73A6">
        <w:rPr>
          <w:rFonts w:ascii="Arial" w:hAnsi="Arial" w:cs="Arial"/>
          <w:sz w:val="22"/>
          <w:szCs w:val="22"/>
        </w:rPr>
        <w:t>Lo anterior con base en el Estatuto Orgánico, Capítulo III y XI, Reglamento al Sistema de Planificación y las Directrices Académicas, SCU-1365-97, pero modifican sustancialmente las Directrices Generales, Normas de Formulación y Normas de Ejecución Presupuestarias para 1997, SCU-1155-96.</w:t>
      </w:r>
    </w:p>
    <w:p w:rsidR="00B40403" w:rsidRPr="00BF73A6" w:rsidRDefault="00B40403" w:rsidP="00B40403">
      <w:pPr>
        <w:pStyle w:val="Normal1"/>
        <w:spacing w:line="360" w:lineRule="auto"/>
        <w:jc w:val="left"/>
        <w:rPr>
          <w:rFonts w:ascii="Arial" w:hAnsi="Arial" w:cs="Arial"/>
          <w:sz w:val="22"/>
          <w:szCs w:val="22"/>
        </w:rPr>
      </w:pPr>
    </w:p>
    <w:p w:rsidR="00B40403" w:rsidRPr="00BF73A6" w:rsidRDefault="00B40403" w:rsidP="0021588F">
      <w:pPr>
        <w:pStyle w:val="Normal1"/>
        <w:numPr>
          <w:ilvl w:val="0"/>
          <w:numId w:val="5"/>
        </w:numPr>
        <w:spacing w:line="360" w:lineRule="auto"/>
        <w:jc w:val="left"/>
        <w:rPr>
          <w:rFonts w:ascii="Arial" w:hAnsi="Arial" w:cs="Arial"/>
          <w:sz w:val="22"/>
          <w:szCs w:val="22"/>
        </w:rPr>
      </w:pPr>
      <w:r w:rsidRPr="00BF73A6">
        <w:rPr>
          <w:rFonts w:ascii="Arial" w:hAnsi="Arial" w:cs="Arial"/>
          <w:b/>
          <w:sz w:val="22"/>
          <w:szCs w:val="22"/>
        </w:rPr>
        <w:t>En materia de recurso humano</w:t>
      </w:r>
    </w:p>
    <w:p w:rsidR="00B40403" w:rsidRPr="00BF73A6" w:rsidRDefault="00B40403" w:rsidP="00B40403">
      <w:pPr>
        <w:pStyle w:val="Normal1"/>
        <w:spacing w:line="360" w:lineRule="auto"/>
        <w:ind w:left="252" w:hanging="252"/>
        <w:rPr>
          <w:rFonts w:ascii="Arial" w:hAnsi="Arial" w:cs="Arial"/>
          <w:sz w:val="8"/>
          <w:szCs w:val="8"/>
        </w:rPr>
      </w:pPr>
    </w:p>
    <w:p w:rsidR="00B40403" w:rsidRPr="00BF73A6" w:rsidRDefault="00B40403" w:rsidP="00B40403">
      <w:pPr>
        <w:pStyle w:val="Normal1"/>
        <w:spacing w:line="360" w:lineRule="auto"/>
        <w:ind w:left="252" w:hanging="252"/>
        <w:rPr>
          <w:rFonts w:ascii="Arial" w:hAnsi="Arial" w:cs="Arial"/>
          <w:b/>
          <w:sz w:val="22"/>
          <w:szCs w:val="22"/>
        </w:rPr>
      </w:pPr>
      <w:r w:rsidRPr="00BF73A6">
        <w:rPr>
          <w:rFonts w:ascii="Arial" w:hAnsi="Arial" w:cs="Arial"/>
          <w:sz w:val="22"/>
          <w:szCs w:val="22"/>
        </w:rPr>
        <w:t>1. Cuenta con el recurso humano idóneo y dispone de mecanismos de reclutamiento y selección respetuosos del principio de igualdad de oportunidades, con el fin de garantizar la contratación en igualdad de condiciones.</w:t>
      </w:r>
    </w:p>
    <w:p w:rsidR="00B40403" w:rsidRPr="00BF73A6" w:rsidRDefault="00B40403" w:rsidP="00B40403">
      <w:pPr>
        <w:pStyle w:val="Normal1"/>
        <w:spacing w:line="360" w:lineRule="auto"/>
        <w:rPr>
          <w:rFonts w:ascii="Arial" w:hAnsi="Arial" w:cs="Arial"/>
          <w:b/>
          <w:sz w:val="22"/>
          <w:szCs w:val="22"/>
        </w:rPr>
      </w:pPr>
    </w:p>
    <w:p w:rsidR="00B40403" w:rsidRPr="00BF73A6" w:rsidRDefault="00B40403" w:rsidP="00B40403">
      <w:pPr>
        <w:pStyle w:val="Normal1"/>
        <w:spacing w:line="360" w:lineRule="auto"/>
        <w:ind w:left="252" w:hanging="252"/>
        <w:rPr>
          <w:rFonts w:ascii="Arial" w:eastAsia="Calibri" w:hAnsi="Arial" w:cs="Arial"/>
          <w:color w:val="00000A"/>
          <w:sz w:val="22"/>
          <w:szCs w:val="22"/>
        </w:rPr>
      </w:pPr>
      <w:r w:rsidRPr="00BF73A6">
        <w:rPr>
          <w:rStyle w:val="Fuentedeprrafopredeter1"/>
          <w:rFonts w:ascii="Arial" w:hAnsi="Arial" w:cs="Arial"/>
          <w:sz w:val="22"/>
          <w:szCs w:val="22"/>
        </w:rPr>
        <w:t>2.</w:t>
      </w:r>
      <w:r w:rsidRPr="00BF73A6">
        <w:rPr>
          <w:rStyle w:val="Fuentedeprrafopredeter1"/>
          <w:rFonts w:ascii="Arial" w:hAnsi="Arial" w:cs="Arial"/>
          <w:b/>
          <w:sz w:val="22"/>
          <w:szCs w:val="22"/>
        </w:rPr>
        <w:t xml:space="preserve"> </w:t>
      </w:r>
      <w:r w:rsidRPr="00BF73A6">
        <w:rPr>
          <w:rStyle w:val="Fuentedeprrafopredeter1"/>
          <w:rFonts w:ascii="Arial" w:hAnsi="Arial" w:cs="Arial"/>
          <w:sz w:val="22"/>
          <w:szCs w:val="22"/>
        </w:rPr>
        <w:t xml:space="preserve">Dispone </w:t>
      </w:r>
      <w:r w:rsidRPr="00BF73A6">
        <w:rPr>
          <w:rStyle w:val="Fuentedeprrafopredeter1"/>
          <w:rFonts w:ascii="Arial" w:eastAsia="Calibri" w:hAnsi="Arial" w:cs="Arial"/>
          <w:color w:val="00000A"/>
          <w:sz w:val="22"/>
          <w:szCs w:val="22"/>
        </w:rPr>
        <w:t>de un cuerpo académico calificado y sensible a la atención de la diversidad, por lo cual contrata recursos con el grado académico mínimo de maestría. En el caso de estudios de posgrado los académicos poseen, al menos, el posgrado que se ofrece.</w:t>
      </w:r>
    </w:p>
    <w:p w:rsidR="00B40403" w:rsidRPr="00BF73A6" w:rsidRDefault="00B40403" w:rsidP="00B40403">
      <w:pPr>
        <w:pStyle w:val="Normal1"/>
        <w:spacing w:line="360" w:lineRule="auto"/>
        <w:ind w:left="284" w:hanging="284"/>
        <w:rPr>
          <w:rFonts w:ascii="Arial" w:eastAsia="Calibri" w:hAnsi="Arial" w:cs="Arial"/>
          <w:color w:val="00000A"/>
          <w:sz w:val="22"/>
          <w:szCs w:val="22"/>
        </w:rPr>
      </w:pPr>
      <w:r w:rsidRPr="00BF73A6">
        <w:rPr>
          <w:rFonts w:ascii="Arial" w:eastAsia="Calibri" w:hAnsi="Arial" w:cs="Arial"/>
          <w:color w:val="00000A"/>
          <w:sz w:val="22"/>
          <w:szCs w:val="22"/>
        </w:rPr>
        <w:t xml:space="preserve">   </w:t>
      </w:r>
    </w:p>
    <w:p w:rsidR="00B40403" w:rsidRPr="00BF73A6" w:rsidRDefault="00B40403" w:rsidP="00B40403">
      <w:pPr>
        <w:pStyle w:val="Normal1"/>
        <w:spacing w:line="360" w:lineRule="auto"/>
        <w:ind w:left="284" w:hanging="32"/>
        <w:rPr>
          <w:rFonts w:ascii="Arial" w:hAnsi="Arial" w:cs="Arial"/>
          <w:b/>
          <w:sz w:val="22"/>
          <w:szCs w:val="22"/>
        </w:rPr>
      </w:pPr>
      <w:r w:rsidRPr="00BF73A6">
        <w:rPr>
          <w:rFonts w:ascii="Arial" w:eastAsia="Calibri" w:hAnsi="Arial" w:cs="Arial"/>
          <w:color w:val="00000A"/>
          <w:sz w:val="22"/>
          <w:szCs w:val="22"/>
        </w:rPr>
        <w:t>Transitorio a la política institución C.2. En materia de recurso humano. El grado mínimo académico de maestría entrará en vigencia a partir de enero del 2019, según el Reglamento de Contratación Laboral de Personal Académico. Antes de esa fecha el grado académico mínimo es la licenciatura. (</w:t>
      </w:r>
      <w:r w:rsidRPr="00BF73A6">
        <w:rPr>
          <w:rFonts w:ascii="Arial" w:hAnsi="Arial" w:cs="Arial"/>
          <w:i/>
          <w:sz w:val="22"/>
          <w:szCs w:val="22"/>
        </w:rPr>
        <w:t>Se modifica según el oficio UNA-SCU-ACUE-823-2016.)</w:t>
      </w:r>
    </w:p>
    <w:p w:rsidR="00B40403" w:rsidRPr="00BF73A6" w:rsidRDefault="00B40403" w:rsidP="00B40403">
      <w:pPr>
        <w:pStyle w:val="Normal1"/>
        <w:spacing w:line="360" w:lineRule="auto"/>
        <w:rPr>
          <w:rFonts w:ascii="Arial" w:hAnsi="Arial" w:cs="Arial"/>
          <w:b/>
          <w:sz w:val="22"/>
          <w:szCs w:val="22"/>
        </w:rPr>
      </w:pPr>
    </w:p>
    <w:p w:rsidR="00B40403" w:rsidRDefault="00B40403" w:rsidP="00B40403">
      <w:pPr>
        <w:pStyle w:val="Normal1"/>
        <w:spacing w:line="360" w:lineRule="auto"/>
        <w:ind w:left="284" w:hanging="284"/>
        <w:rPr>
          <w:rStyle w:val="Fuentedeprrafopredeter1"/>
          <w:rFonts w:ascii="Arial" w:hAnsi="Arial" w:cs="Arial"/>
          <w:sz w:val="22"/>
          <w:szCs w:val="22"/>
        </w:rPr>
      </w:pPr>
      <w:r w:rsidRPr="00BF73A6">
        <w:rPr>
          <w:rStyle w:val="Fuentedeprrafopredeter1"/>
          <w:rFonts w:ascii="Arial" w:hAnsi="Arial" w:cs="Arial"/>
          <w:sz w:val="22"/>
          <w:szCs w:val="22"/>
        </w:rPr>
        <w:t>3.</w:t>
      </w:r>
      <w:r w:rsidRPr="00BF73A6">
        <w:rPr>
          <w:rStyle w:val="Fuentedeprrafopredeter1"/>
          <w:rFonts w:ascii="Arial" w:hAnsi="Arial" w:cs="Arial"/>
          <w:sz w:val="22"/>
          <w:szCs w:val="22"/>
        </w:rPr>
        <w:tab/>
        <w:t>Dispone de funcionarios sensibles a la atención y el respeto de la diversidad, por lo cual tanto las instancias como las personas responsables de la contratación garantizan el cumplimiento de este principio.</w:t>
      </w:r>
    </w:p>
    <w:p w:rsidR="00193AEE" w:rsidRPr="00BF73A6" w:rsidRDefault="00193AEE" w:rsidP="00B40403">
      <w:pPr>
        <w:pStyle w:val="Normal1"/>
        <w:spacing w:line="360" w:lineRule="auto"/>
        <w:ind w:left="284" w:hanging="284"/>
        <w:rPr>
          <w:rFonts w:ascii="Arial" w:hAnsi="Arial" w:cs="Arial"/>
          <w:sz w:val="22"/>
          <w:szCs w:val="22"/>
        </w:rPr>
      </w:pPr>
    </w:p>
    <w:p w:rsidR="00B40403" w:rsidRPr="00BF73A6" w:rsidRDefault="00B40403" w:rsidP="00B40403">
      <w:pPr>
        <w:pStyle w:val="Normal1"/>
        <w:spacing w:line="360" w:lineRule="auto"/>
        <w:ind w:left="394" w:hanging="394"/>
        <w:rPr>
          <w:rFonts w:ascii="Arial" w:hAnsi="Arial" w:cs="Arial"/>
          <w:sz w:val="22"/>
          <w:szCs w:val="22"/>
        </w:rPr>
      </w:pPr>
      <w:r w:rsidRPr="00BF73A6">
        <w:rPr>
          <w:rStyle w:val="Fuentedeprrafopredeter1"/>
          <w:rFonts w:ascii="Arial" w:hAnsi="Arial" w:cs="Arial"/>
          <w:sz w:val="22"/>
          <w:szCs w:val="22"/>
        </w:rPr>
        <w:t>4. Cuenta con un plan de inducción, actualización, capacitación, mejoramiento, formación, sensibilización y renovación de los recursos, con respeto a la diversidad; además brinda servicios y, apoyos accesibles y oportunos,</w:t>
      </w:r>
      <w:r w:rsidRPr="00BF73A6">
        <w:rPr>
          <w:rStyle w:val="Fuentedeprrafopredeter1"/>
          <w:rFonts w:ascii="Arial" w:hAnsi="Arial" w:cs="Arial"/>
          <w:b/>
          <w:sz w:val="22"/>
          <w:szCs w:val="22"/>
        </w:rPr>
        <w:t xml:space="preserve"> </w:t>
      </w:r>
      <w:r w:rsidRPr="00BF73A6">
        <w:rPr>
          <w:rStyle w:val="Fuentedeprrafopredeter1"/>
          <w:rFonts w:ascii="Arial" w:hAnsi="Arial" w:cs="Arial"/>
          <w:sz w:val="22"/>
          <w:szCs w:val="22"/>
        </w:rPr>
        <w:t>en concordancia con la misión, los principios, los fines y las prioridades institucionales.</w:t>
      </w:r>
    </w:p>
    <w:p w:rsidR="00B40403" w:rsidRDefault="00B40403" w:rsidP="00B40403">
      <w:pPr>
        <w:pStyle w:val="Normal1"/>
        <w:spacing w:line="360" w:lineRule="auto"/>
        <w:rPr>
          <w:rFonts w:ascii="Arial" w:hAnsi="Arial" w:cs="Arial"/>
          <w:sz w:val="22"/>
          <w:szCs w:val="22"/>
        </w:rPr>
      </w:pPr>
    </w:p>
    <w:p w:rsidR="00193AEE" w:rsidRDefault="00193AEE" w:rsidP="00B40403">
      <w:pPr>
        <w:pStyle w:val="Normal1"/>
        <w:spacing w:line="360" w:lineRule="auto"/>
        <w:rPr>
          <w:rFonts w:ascii="Arial" w:hAnsi="Arial" w:cs="Arial"/>
          <w:sz w:val="22"/>
          <w:szCs w:val="22"/>
        </w:rPr>
      </w:pPr>
    </w:p>
    <w:p w:rsidR="00193AEE" w:rsidRPr="00BF73A6" w:rsidRDefault="00193AEE" w:rsidP="00B40403">
      <w:pPr>
        <w:pStyle w:val="Normal1"/>
        <w:spacing w:line="360" w:lineRule="auto"/>
        <w:rPr>
          <w:rFonts w:ascii="Arial" w:hAnsi="Arial" w:cs="Arial"/>
          <w:sz w:val="22"/>
          <w:szCs w:val="22"/>
        </w:rPr>
      </w:pPr>
    </w:p>
    <w:p w:rsidR="00B40403" w:rsidRPr="00BF73A6" w:rsidRDefault="00B40403" w:rsidP="00B40403">
      <w:pPr>
        <w:pStyle w:val="Normal1"/>
        <w:spacing w:line="360" w:lineRule="auto"/>
        <w:ind w:left="426" w:hanging="426"/>
        <w:rPr>
          <w:rFonts w:ascii="Arial" w:hAnsi="Arial" w:cs="Arial"/>
          <w:sz w:val="22"/>
          <w:szCs w:val="22"/>
        </w:rPr>
      </w:pPr>
      <w:r w:rsidRPr="00BF73A6">
        <w:rPr>
          <w:rFonts w:ascii="Arial" w:hAnsi="Arial" w:cs="Arial"/>
          <w:sz w:val="22"/>
          <w:szCs w:val="22"/>
        </w:rPr>
        <w:lastRenderedPageBreak/>
        <w:t xml:space="preserve">5. Garantiza al personal universitario, de conformidad con los recursos institucionales, condiciones laborales de ascenso profesional y salarial sustentadas en </w:t>
      </w:r>
      <w:r w:rsidR="005B0607" w:rsidRPr="00BF73A6">
        <w:rPr>
          <w:rFonts w:ascii="Arial" w:hAnsi="Arial" w:cs="Arial"/>
          <w:sz w:val="22"/>
          <w:szCs w:val="22"/>
        </w:rPr>
        <w:t>los principios</w:t>
      </w:r>
      <w:r w:rsidRPr="00BF73A6">
        <w:rPr>
          <w:rFonts w:ascii="Arial" w:hAnsi="Arial" w:cs="Arial"/>
          <w:sz w:val="22"/>
          <w:szCs w:val="22"/>
        </w:rPr>
        <w:t xml:space="preserve"> de equidad e igualdad de oportunidades, calidad, producción y dedicación sostenidas.</w:t>
      </w:r>
    </w:p>
    <w:p w:rsidR="00B40403" w:rsidRPr="00BF73A6" w:rsidRDefault="00B40403" w:rsidP="00B40403">
      <w:pPr>
        <w:pStyle w:val="Normal1"/>
        <w:spacing w:line="360" w:lineRule="auto"/>
        <w:ind w:hanging="426"/>
        <w:rPr>
          <w:rFonts w:ascii="Arial" w:hAnsi="Arial" w:cs="Arial"/>
          <w:sz w:val="22"/>
          <w:szCs w:val="22"/>
        </w:rPr>
      </w:pPr>
    </w:p>
    <w:p w:rsidR="00B40403" w:rsidRPr="00BF73A6" w:rsidRDefault="00B40403" w:rsidP="00B40403">
      <w:pPr>
        <w:pStyle w:val="Normal1"/>
        <w:spacing w:line="360" w:lineRule="auto"/>
        <w:ind w:left="426" w:hanging="426"/>
        <w:rPr>
          <w:rFonts w:ascii="Arial" w:hAnsi="Arial" w:cs="Arial"/>
          <w:sz w:val="22"/>
          <w:szCs w:val="22"/>
        </w:rPr>
      </w:pPr>
      <w:r w:rsidRPr="00BF73A6">
        <w:rPr>
          <w:rStyle w:val="Fuentedeprrafopredeter1"/>
          <w:rFonts w:ascii="Arial" w:hAnsi="Arial" w:cs="Arial"/>
          <w:sz w:val="22"/>
          <w:szCs w:val="22"/>
        </w:rPr>
        <w:t>6.  Cuenta con mecanismos equitativos</w:t>
      </w:r>
      <w:r w:rsidRPr="00BF73A6">
        <w:rPr>
          <w:rStyle w:val="Fuentedeprrafopredeter1"/>
          <w:rFonts w:ascii="Arial" w:hAnsi="Arial" w:cs="Arial"/>
          <w:b/>
          <w:sz w:val="22"/>
          <w:szCs w:val="22"/>
        </w:rPr>
        <w:t xml:space="preserve"> </w:t>
      </w:r>
      <w:r w:rsidRPr="00BF73A6">
        <w:rPr>
          <w:rStyle w:val="Fuentedeprrafopredeter1"/>
          <w:rFonts w:ascii="Arial" w:hAnsi="Arial" w:cs="Arial"/>
          <w:sz w:val="22"/>
          <w:szCs w:val="22"/>
        </w:rPr>
        <w:t>de evaluación permanente de su desempeño profesional como base para su incorporación y permanencia en la institución, y en los diferentes regímenes de incentivos laborales.</w:t>
      </w:r>
    </w:p>
    <w:p w:rsidR="00B40403" w:rsidRPr="00BF73A6" w:rsidRDefault="00B40403" w:rsidP="00B40403">
      <w:pPr>
        <w:pStyle w:val="Normal1"/>
        <w:spacing w:line="360" w:lineRule="auto"/>
        <w:ind w:hanging="426"/>
        <w:rPr>
          <w:rFonts w:ascii="Arial" w:hAnsi="Arial" w:cs="Arial"/>
          <w:sz w:val="22"/>
          <w:szCs w:val="22"/>
        </w:rPr>
      </w:pPr>
    </w:p>
    <w:p w:rsidR="00B40403" w:rsidRPr="00BF73A6" w:rsidRDefault="00B40403" w:rsidP="00B40403">
      <w:pPr>
        <w:pStyle w:val="Normal1"/>
        <w:spacing w:line="360" w:lineRule="auto"/>
        <w:ind w:left="426" w:hanging="426"/>
        <w:rPr>
          <w:rFonts w:ascii="Arial" w:hAnsi="Arial" w:cs="Arial"/>
          <w:sz w:val="22"/>
          <w:szCs w:val="22"/>
        </w:rPr>
      </w:pPr>
      <w:r w:rsidRPr="00BF73A6">
        <w:rPr>
          <w:rStyle w:val="Fuentedeprrafopredeter1"/>
          <w:rFonts w:ascii="Arial" w:hAnsi="Arial" w:cs="Arial"/>
          <w:sz w:val="22"/>
          <w:szCs w:val="22"/>
        </w:rPr>
        <w:t>7. Capacita en forma permanente a sus autoridades de dirección administrativa y académico - administrativa, en aspectos de gestión, gerencia y atención a la diversidad.</w:t>
      </w:r>
    </w:p>
    <w:p w:rsidR="00B40403" w:rsidRPr="00BF73A6" w:rsidRDefault="00B40403" w:rsidP="00B40403">
      <w:pPr>
        <w:pStyle w:val="Normal1"/>
        <w:spacing w:line="360" w:lineRule="auto"/>
        <w:ind w:left="252" w:hanging="426"/>
        <w:rPr>
          <w:rFonts w:ascii="Arial" w:hAnsi="Arial" w:cs="Arial"/>
          <w:sz w:val="22"/>
          <w:szCs w:val="22"/>
        </w:rPr>
      </w:pPr>
    </w:p>
    <w:p w:rsidR="00B40403" w:rsidRPr="00BF73A6" w:rsidRDefault="00B40403" w:rsidP="00B40403">
      <w:pPr>
        <w:pStyle w:val="Normal1"/>
        <w:spacing w:line="360" w:lineRule="auto"/>
        <w:ind w:left="426" w:hanging="426"/>
        <w:jc w:val="left"/>
        <w:rPr>
          <w:rFonts w:ascii="Arial" w:hAnsi="Arial" w:cs="Arial"/>
          <w:sz w:val="22"/>
          <w:szCs w:val="22"/>
        </w:rPr>
      </w:pPr>
      <w:r w:rsidRPr="00BF73A6">
        <w:rPr>
          <w:rStyle w:val="Fuentedeprrafopredeter1"/>
          <w:rFonts w:ascii="Arial" w:hAnsi="Arial" w:cs="Arial"/>
          <w:sz w:val="22"/>
          <w:szCs w:val="22"/>
        </w:rPr>
        <w:t xml:space="preserve">8.   Garantiza </w:t>
      </w:r>
      <w:r w:rsidRPr="00BF73A6">
        <w:rPr>
          <w:rStyle w:val="Fuentedeprrafopredeter1"/>
          <w:rFonts w:ascii="Arial" w:eastAsia="Calibri" w:hAnsi="Arial" w:cs="Arial"/>
          <w:color w:val="00000A"/>
          <w:sz w:val="22"/>
          <w:szCs w:val="22"/>
        </w:rPr>
        <w:t>su utilización óptima y plena mediante sistemas accesibles, normas e instrumentos ágiles y creados para tal efecto. (</w:t>
      </w:r>
      <w:r w:rsidRPr="00BF73A6">
        <w:rPr>
          <w:rFonts w:ascii="Arial" w:hAnsi="Arial" w:cs="Arial"/>
          <w:i/>
          <w:sz w:val="22"/>
          <w:szCs w:val="22"/>
        </w:rPr>
        <w:t>Se modifica según el oficio UNA-SCU-ACUE-823-2016.)</w:t>
      </w:r>
    </w:p>
    <w:p w:rsidR="00B40403" w:rsidRPr="00BF73A6" w:rsidRDefault="00B40403" w:rsidP="00B40403">
      <w:pPr>
        <w:pStyle w:val="Normal1"/>
        <w:spacing w:line="360" w:lineRule="auto"/>
        <w:rPr>
          <w:rFonts w:ascii="Arial" w:hAnsi="Arial" w:cs="Arial"/>
          <w:sz w:val="22"/>
          <w:szCs w:val="22"/>
        </w:rPr>
      </w:pPr>
    </w:p>
    <w:p w:rsidR="00B40403" w:rsidRPr="00BF73A6" w:rsidRDefault="00B40403" w:rsidP="00B40403">
      <w:pPr>
        <w:pStyle w:val="Normal1"/>
        <w:tabs>
          <w:tab w:val="left" w:pos="0"/>
        </w:tabs>
        <w:spacing w:line="360" w:lineRule="auto"/>
        <w:ind w:left="284" w:hanging="284"/>
        <w:rPr>
          <w:rFonts w:ascii="Arial" w:hAnsi="Arial" w:cs="Arial"/>
          <w:sz w:val="22"/>
          <w:szCs w:val="22"/>
        </w:rPr>
      </w:pPr>
      <w:r w:rsidRPr="00BF73A6">
        <w:rPr>
          <w:rStyle w:val="Fuentedeprrafopredeter1"/>
          <w:rFonts w:ascii="Arial" w:eastAsia="Calibri" w:hAnsi="Arial" w:cs="Arial"/>
          <w:color w:val="00000A"/>
          <w:sz w:val="22"/>
          <w:szCs w:val="22"/>
        </w:rPr>
        <w:t>9.  En el ámbito laboral garantiza el derecho constitucional e internacional a la Libertad Sindical y, por ende, se reconocen todas las organizaciones gremiales que estén legítimamente constituidas, con las limitaciones que establece la normativa vigente para la negociación de las convenciones colectivas. (</w:t>
      </w:r>
      <w:r w:rsidRPr="00BF73A6">
        <w:rPr>
          <w:rFonts w:ascii="Arial" w:hAnsi="Arial" w:cs="Arial"/>
          <w:i/>
          <w:sz w:val="22"/>
          <w:szCs w:val="22"/>
        </w:rPr>
        <w:t>Se incluye según el oficio UNA-SCU-ACUE-823-2016.)</w:t>
      </w:r>
    </w:p>
    <w:p w:rsidR="00B40403" w:rsidRPr="00BF73A6" w:rsidRDefault="00B40403" w:rsidP="00B40403">
      <w:pPr>
        <w:pStyle w:val="Normal1"/>
        <w:spacing w:line="360" w:lineRule="auto"/>
        <w:rPr>
          <w:rFonts w:ascii="Arial" w:hAnsi="Arial" w:cs="Arial"/>
          <w:sz w:val="22"/>
          <w:szCs w:val="22"/>
        </w:rPr>
      </w:pPr>
    </w:p>
    <w:p w:rsidR="00B40403" w:rsidRPr="00BF73A6" w:rsidRDefault="00B40403" w:rsidP="0021588F">
      <w:pPr>
        <w:pStyle w:val="Normal1"/>
        <w:numPr>
          <w:ilvl w:val="0"/>
          <w:numId w:val="5"/>
        </w:numPr>
        <w:spacing w:line="360" w:lineRule="auto"/>
        <w:jc w:val="left"/>
        <w:rPr>
          <w:rFonts w:ascii="Arial" w:hAnsi="Arial" w:cs="Arial"/>
          <w:b/>
          <w:sz w:val="22"/>
          <w:szCs w:val="22"/>
        </w:rPr>
      </w:pPr>
      <w:r w:rsidRPr="00BF73A6">
        <w:rPr>
          <w:rFonts w:ascii="Arial" w:hAnsi="Arial" w:cs="Arial"/>
          <w:b/>
          <w:sz w:val="22"/>
          <w:szCs w:val="22"/>
        </w:rPr>
        <w:t>La organización académica y de apoyo administrativo</w:t>
      </w:r>
    </w:p>
    <w:p w:rsidR="00B40403" w:rsidRPr="00BF73A6" w:rsidRDefault="00B40403" w:rsidP="00B40403">
      <w:pPr>
        <w:pStyle w:val="Normal1"/>
        <w:spacing w:line="360" w:lineRule="auto"/>
        <w:jc w:val="left"/>
        <w:rPr>
          <w:rFonts w:ascii="Arial" w:hAnsi="Arial" w:cs="Arial"/>
          <w:b/>
          <w:sz w:val="22"/>
          <w:szCs w:val="22"/>
        </w:rPr>
      </w:pPr>
    </w:p>
    <w:p w:rsidR="00B40403" w:rsidRPr="00BF73A6" w:rsidRDefault="00B40403" w:rsidP="0021588F">
      <w:pPr>
        <w:pStyle w:val="Normal1"/>
        <w:numPr>
          <w:ilvl w:val="0"/>
          <w:numId w:val="8"/>
        </w:numPr>
        <w:spacing w:line="360" w:lineRule="auto"/>
        <w:rPr>
          <w:rFonts w:ascii="Arial" w:hAnsi="Arial" w:cs="Arial"/>
          <w:sz w:val="22"/>
          <w:szCs w:val="22"/>
        </w:rPr>
      </w:pPr>
      <w:r w:rsidRPr="00BF73A6">
        <w:rPr>
          <w:rFonts w:ascii="Arial" w:hAnsi="Arial" w:cs="Arial"/>
          <w:sz w:val="22"/>
          <w:szCs w:val="22"/>
        </w:rPr>
        <w:t>Es flexible, accesible, está en función del proceso académico y el cumplimiento de las políticas académicas, y maximiza el uso de los recursos humanos, físicos y financieros.</w:t>
      </w:r>
    </w:p>
    <w:p w:rsidR="00B40403" w:rsidRPr="00BF73A6" w:rsidRDefault="00B40403" w:rsidP="00B40403">
      <w:pPr>
        <w:pStyle w:val="Normal1"/>
        <w:spacing w:line="360" w:lineRule="auto"/>
        <w:rPr>
          <w:rFonts w:ascii="Arial" w:hAnsi="Arial" w:cs="Arial"/>
          <w:sz w:val="22"/>
          <w:szCs w:val="22"/>
        </w:rPr>
      </w:pPr>
    </w:p>
    <w:p w:rsidR="00B40403" w:rsidRPr="00BF73A6" w:rsidRDefault="00B40403" w:rsidP="0021588F">
      <w:pPr>
        <w:pStyle w:val="Normal1"/>
        <w:numPr>
          <w:ilvl w:val="0"/>
          <w:numId w:val="8"/>
        </w:numPr>
        <w:spacing w:line="360" w:lineRule="auto"/>
        <w:rPr>
          <w:rFonts w:ascii="Arial" w:hAnsi="Arial" w:cs="Arial"/>
          <w:sz w:val="22"/>
          <w:szCs w:val="22"/>
        </w:rPr>
      </w:pPr>
      <w:r w:rsidRPr="00BF73A6">
        <w:rPr>
          <w:rFonts w:ascii="Arial" w:hAnsi="Arial" w:cs="Arial"/>
          <w:sz w:val="22"/>
          <w:szCs w:val="22"/>
        </w:rPr>
        <w:t>Su diseño posibilita la integración inter y multidisciplinaria de las áreas, programas y proyectos que comparten, desde diferentes enfoques, un mismo objeto u objetos de estudio.</w:t>
      </w:r>
    </w:p>
    <w:p w:rsidR="00B40403" w:rsidRPr="00BF73A6" w:rsidRDefault="00B40403" w:rsidP="0021588F">
      <w:pPr>
        <w:pStyle w:val="Normal1"/>
        <w:numPr>
          <w:ilvl w:val="0"/>
          <w:numId w:val="8"/>
        </w:numPr>
        <w:spacing w:line="360" w:lineRule="auto"/>
        <w:rPr>
          <w:rFonts w:ascii="Arial" w:hAnsi="Arial" w:cs="Arial"/>
          <w:sz w:val="22"/>
          <w:szCs w:val="22"/>
        </w:rPr>
      </w:pPr>
      <w:r w:rsidRPr="00BF73A6">
        <w:rPr>
          <w:rFonts w:ascii="Arial" w:hAnsi="Arial" w:cs="Arial"/>
          <w:sz w:val="22"/>
          <w:szCs w:val="22"/>
        </w:rPr>
        <w:t>Dispone de procesos ágiles, accesibles, oportunos y de calidad que incorporan elementos de los enfoques modernos de atención al usuario, calidad y efectividad del producto, así como oportunidad en su entrega.</w:t>
      </w:r>
    </w:p>
    <w:p w:rsidR="00B40403" w:rsidRPr="00BF73A6" w:rsidRDefault="00B40403" w:rsidP="00B40403">
      <w:pPr>
        <w:pStyle w:val="Normal1"/>
        <w:spacing w:line="360" w:lineRule="auto"/>
        <w:rPr>
          <w:rFonts w:ascii="Arial" w:hAnsi="Arial" w:cs="Arial"/>
          <w:sz w:val="22"/>
          <w:szCs w:val="22"/>
        </w:rPr>
      </w:pPr>
    </w:p>
    <w:p w:rsidR="00B40403" w:rsidRPr="00BF73A6" w:rsidRDefault="00B40403" w:rsidP="0021588F">
      <w:pPr>
        <w:pStyle w:val="Normal1"/>
        <w:numPr>
          <w:ilvl w:val="0"/>
          <w:numId w:val="8"/>
        </w:numPr>
        <w:spacing w:line="360" w:lineRule="auto"/>
        <w:rPr>
          <w:rFonts w:ascii="Arial" w:hAnsi="Arial" w:cs="Arial"/>
          <w:sz w:val="22"/>
          <w:szCs w:val="22"/>
        </w:rPr>
      </w:pPr>
      <w:r w:rsidRPr="00BF73A6">
        <w:rPr>
          <w:rFonts w:ascii="Arial" w:hAnsi="Arial" w:cs="Arial"/>
          <w:sz w:val="22"/>
          <w:szCs w:val="22"/>
        </w:rPr>
        <w:t>Dispone de una estructura organizativa simple, eficiente y eficaz.</w:t>
      </w:r>
    </w:p>
    <w:p w:rsidR="00B40403" w:rsidRDefault="00B40403" w:rsidP="00B40403">
      <w:pPr>
        <w:pStyle w:val="Normal1"/>
        <w:spacing w:line="360" w:lineRule="auto"/>
        <w:rPr>
          <w:rFonts w:ascii="Arial" w:hAnsi="Arial" w:cs="Arial"/>
          <w:sz w:val="22"/>
          <w:szCs w:val="22"/>
        </w:rPr>
      </w:pPr>
    </w:p>
    <w:p w:rsidR="00193AEE" w:rsidRPr="00BF73A6" w:rsidRDefault="00193AEE" w:rsidP="00B40403">
      <w:pPr>
        <w:pStyle w:val="Normal1"/>
        <w:spacing w:line="360" w:lineRule="auto"/>
        <w:rPr>
          <w:rFonts w:ascii="Arial" w:hAnsi="Arial" w:cs="Arial"/>
          <w:sz w:val="22"/>
          <w:szCs w:val="22"/>
        </w:rPr>
      </w:pPr>
    </w:p>
    <w:p w:rsidR="00B40403" w:rsidRPr="00BF73A6" w:rsidRDefault="00B40403" w:rsidP="0021588F">
      <w:pPr>
        <w:pStyle w:val="Normal1"/>
        <w:numPr>
          <w:ilvl w:val="0"/>
          <w:numId w:val="8"/>
        </w:numPr>
        <w:spacing w:line="360" w:lineRule="auto"/>
        <w:rPr>
          <w:rFonts w:ascii="Arial" w:hAnsi="Arial" w:cs="Arial"/>
          <w:sz w:val="22"/>
          <w:szCs w:val="22"/>
        </w:rPr>
      </w:pPr>
      <w:r w:rsidRPr="00BF73A6">
        <w:rPr>
          <w:rFonts w:ascii="Arial" w:hAnsi="Arial" w:cs="Arial"/>
          <w:sz w:val="22"/>
          <w:szCs w:val="22"/>
        </w:rPr>
        <w:lastRenderedPageBreak/>
        <w:t>Impulsa la automatización y la accesibilidad de los procesos como medio de lograr una óptima eficiencia y eficacia en la administración.</w:t>
      </w:r>
    </w:p>
    <w:p w:rsidR="00B40403" w:rsidRPr="00BF73A6" w:rsidRDefault="00B40403" w:rsidP="00B40403">
      <w:pPr>
        <w:pStyle w:val="Normal1"/>
        <w:spacing w:line="360" w:lineRule="auto"/>
        <w:rPr>
          <w:rFonts w:ascii="Arial" w:hAnsi="Arial" w:cs="Arial"/>
          <w:sz w:val="22"/>
          <w:szCs w:val="22"/>
        </w:rPr>
      </w:pPr>
    </w:p>
    <w:p w:rsidR="00B40403" w:rsidRPr="00BF73A6" w:rsidRDefault="00B40403" w:rsidP="0021588F">
      <w:pPr>
        <w:pStyle w:val="Normal1"/>
        <w:numPr>
          <w:ilvl w:val="0"/>
          <w:numId w:val="8"/>
        </w:numPr>
        <w:tabs>
          <w:tab w:val="left" w:pos="-1985"/>
          <w:tab w:val="left" w:pos="360"/>
        </w:tabs>
        <w:spacing w:line="360" w:lineRule="auto"/>
        <w:ind w:left="426" w:hanging="426"/>
        <w:rPr>
          <w:rFonts w:ascii="Arial" w:hAnsi="Arial" w:cs="Arial"/>
          <w:sz w:val="22"/>
          <w:szCs w:val="22"/>
        </w:rPr>
      </w:pPr>
      <w:r w:rsidRPr="00BF73A6">
        <w:rPr>
          <w:rStyle w:val="Fuentedeprrafopredeter1"/>
          <w:rFonts w:ascii="Arial" w:hAnsi="Arial" w:cs="Arial"/>
          <w:sz w:val="22"/>
          <w:szCs w:val="22"/>
        </w:rPr>
        <w:t xml:space="preserve">Facilita </w:t>
      </w:r>
      <w:r w:rsidRPr="00BF73A6">
        <w:rPr>
          <w:rStyle w:val="Fuentedeprrafopredeter1"/>
          <w:rFonts w:ascii="Arial" w:eastAsia="Calibri" w:hAnsi="Arial" w:cs="Arial"/>
          <w:color w:val="00000A"/>
          <w:sz w:val="22"/>
          <w:szCs w:val="22"/>
        </w:rPr>
        <w:t>la coordinación interuniversitaria e integración de la educación superior y el sistema educativo en su conjunto, en el marco de los principios institucionales como instrumentos de democratización. (</w:t>
      </w:r>
      <w:r w:rsidRPr="00BF73A6">
        <w:rPr>
          <w:rFonts w:ascii="Arial" w:hAnsi="Arial" w:cs="Arial"/>
          <w:i/>
          <w:sz w:val="22"/>
          <w:szCs w:val="22"/>
        </w:rPr>
        <w:t>Se modifica según el oficio UNA-SCU-ACUE-823-2016.)</w:t>
      </w:r>
    </w:p>
    <w:p w:rsidR="00B40403" w:rsidRPr="00BF73A6" w:rsidRDefault="00B40403" w:rsidP="00B40403">
      <w:pPr>
        <w:pStyle w:val="Normal1"/>
        <w:spacing w:line="360" w:lineRule="auto"/>
        <w:rPr>
          <w:rFonts w:ascii="Arial" w:hAnsi="Arial" w:cs="Arial"/>
          <w:sz w:val="22"/>
          <w:szCs w:val="22"/>
        </w:rPr>
      </w:pPr>
    </w:p>
    <w:p w:rsidR="00B40403" w:rsidRPr="00BF73A6" w:rsidRDefault="00B40403" w:rsidP="0021588F">
      <w:pPr>
        <w:pStyle w:val="Normal1"/>
        <w:numPr>
          <w:ilvl w:val="0"/>
          <w:numId w:val="8"/>
        </w:numPr>
        <w:spacing w:line="360" w:lineRule="auto"/>
        <w:rPr>
          <w:rFonts w:ascii="Arial" w:hAnsi="Arial" w:cs="Arial"/>
          <w:sz w:val="22"/>
          <w:szCs w:val="22"/>
        </w:rPr>
      </w:pPr>
      <w:r w:rsidRPr="00BF73A6">
        <w:rPr>
          <w:rFonts w:ascii="Arial" w:hAnsi="Arial" w:cs="Arial"/>
          <w:sz w:val="22"/>
          <w:szCs w:val="22"/>
        </w:rPr>
        <w:t>Favorece los nexos con el Estado, la sociedad civil y sus organizaciones.</w:t>
      </w:r>
    </w:p>
    <w:p w:rsidR="00B40403" w:rsidRPr="00BF73A6" w:rsidRDefault="00B40403" w:rsidP="00B40403">
      <w:pPr>
        <w:pStyle w:val="Normal1"/>
        <w:spacing w:line="360" w:lineRule="auto"/>
        <w:rPr>
          <w:rFonts w:ascii="Arial" w:hAnsi="Arial" w:cs="Arial"/>
          <w:sz w:val="22"/>
          <w:szCs w:val="22"/>
        </w:rPr>
      </w:pPr>
    </w:p>
    <w:p w:rsidR="00B40403" w:rsidRPr="00BF73A6" w:rsidRDefault="00B40403" w:rsidP="0021588F">
      <w:pPr>
        <w:pStyle w:val="Normal1"/>
        <w:numPr>
          <w:ilvl w:val="0"/>
          <w:numId w:val="8"/>
        </w:numPr>
        <w:spacing w:line="360" w:lineRule="auto"/>
        <w:rPr>
          <w:rFonts w:ascii="Arial" w:hAnsi="Arial" w:cs="Arial"/>
          <w:sz w:val="22"/>
          <w:szCs w:val="22"/>
        </w:rPr>
      </w:pPr>
      <w:r w:rsidRPr="00BF73A6">
        <w:rPr>
          <w:rStyle w:val="Fuentedeprrafopredeter1"/>
          <w:rFonts w:ascii="Arial" w:hAnsi="Arial" w:cs="Arial"/>
          <w:sz w:val="22"/>
          <w:szCs w:val="22"/>
        </w:rPr>
        <w:t xml:space="preserve">En </w:t>
      </w:r>
      <w:r w:rsidRPr="00BF73A6">
        <w:rPr>
          <w:rStyle w:val="Fuentedeprrafopredeter1"/>
          <w:rFonts w:ascii="Arial" w:eastAsia="Calibri" w:hAnsi="Arial" w:cs="Arial"/>
          <w:color w:val="00000A"/>
          <w:sz w:val="22"/>
          <w:szCs w:val="22"/>
        </w:rPr>
        <w:t>la desconcentración de los procesos administrativos de facultades, centros, sedes, secciones regionales y unidades académicas. (</w:t>
      </w:r>
      <w:r w:rsidRPr="00BF73A6">
        <w:rPr>
          <w:rFonts w:ascii="Arial" w:hAnsi="Arial" w:cs="Arial"/>
          <w:i/>
          <w:sz w:val="22"/>
          <w:szCs w:val="22"/>
        </w:rPr>
        <w:t>Se modifica según el oficio UNA-SCU-ACUE-823-2016.)</w:t>
      </w:r>
    </w:p>
    <w:p w:rsidR="00B40403" w:rsidRPr="00BF73A6" w:rsidRDefault="00B40403" w:rsidP="00B40403">
      <w:pPr>
        <w:pStyle w:val="Normal1"/>
        <w:spacing w:line="360" w:lineRule="auto"/>
        <w:rPr>
          <w:rFonts w:ascii="Arial" w:hAnsi="Arial" w:cs="Arial"/>
          <w:sz w:val="22"/>
          <w:szCs w:val="22"/>
        </w:rPr>
      </w:pPr>
    </w:p>
    <w:p w:rsidR="00B40403" w:rsidRPr="00BF73A6" w:rsidRDefault="00B40403" w:rsidP="00B40403">
      <w:pPr>
        <w:pStyle w:val="Normal1"/>
        <w:spacing w:line="360" w:lineRule="auto"/>
        <w:rPr>
          <w:rFonts w:ascii="Arial" w:hAnsi="Arial" w:cs="Arial"/>
          <w:sz w:val="22"/>
          <w:szCs w:val="22"/>
        </w:rPr>
      </w:pPr>
      <w:r w:rsidRPr="00BF73A6">
        <w:rPr>
          <w:rFonts w:ascii="Arial" w:hAnsi="Arial" w:cs="Arial"/>
          <w:sz w:val="22"/>
          <w:szCs w:val="22"/>
        </w:rPr>
        <w:t>Estas políticas se extraen de los siguientes documentos aprobados por el Consejo Universitario: políticas y lineamientos sobre la prestación de servicios y transferencia tecnológica, SCU-639-97; políticas y lineamientos sobre cooperación internacional; directrices académicas, SCU-1365-97; políticas institucionales sobre cursos y carreras autofinanciadas SCU- 643-96; acuerdo de aprobación de presupuesto 1998, SCU-1720-97; el Reglamento al Sistema de Planificación, y los capítulos III y IX del Estatuto.</w:t>
      </w:r>
    </w:p>
    <w:p w:rsidR="00B40403" w:rsidRPr="00BF73A6" w:rsidRDefault="00B40403" w:rsidP="00B40403">
      <w:pPr>
        <w:pStyle w:val="Normal1"/>
        <w:spacing w:line="360" w:lineRule="auto"/>
        <w:rPr>
          <w:rFonts w:ascii="Arial" w:hAnsi="Arial" w:cs="Arial"/>
          <w:sz w:val="22"/>
          <w:szCs w:val="22"/>
        </w:rPr>
      </w:pPr>
    </w:p>
    <w:p w:rsidR="00B40403" w:rsidRPr="00BF73A6" w:rsidRDefault="00B40403" w:rsidP="00B40403">
      <w:pPr>
        <w:pStyle w:val="Normal1"/>
        <w:spacing w:line="360" w:lineRule="auto"/>
        <w:rPr>
          <w:rFonts w:ascii="Arial" w:hAnsi="Arial" w:cs="Arial"/>
          <w:sz w:val="22"/>
          <w:szCs w:val="22"/>
        </w:rPr>
      </w:pPr>
      <w:r w:rsidRPr="00BF73A6">
        <w:rPr>
          <w:rFonts w:ascii="Arial" w:hAnsi="Arial" w:cs="Arial"/>
          <w:b/>
          <w:sz w:val="22"/>
          <w:szCs w:val="22"/>
        </w:rPr>
        <w:t>TERCERA: FINANCIAMIENTO E INVERSIÓN</w:t>
      </w:r>
    </w:p>
    <w:p w:rsidR="00B40403" w:rsidRPr="00BF73A6" w:rsidRDefault="00B40403" w:rsidP="00B40403">
      <w:pPr>
        <w:pStyle w:val="Normal1"/>
        <w:spacing w:line="360" w:lineRule="auto"/>
        <w:rPr>
          <w:rFonts w:ascii="Arial" w:hAnsi="Arial" w:cs="Arial"/>
          <w:sz w:val="22"/>
          <w:szCs w:val="22"/>
        </w:rPr>
      </w:pPr>
    </w:p>
    <w:p w:rsidR="00B40403" w:rsidRPr="00BF73A6" w:rsidRDefault="00B40403" w:rsidP="0021588F">
      <w:pPr>
        <w:pStyle w:val="Normal1"/>
        <w:numPr>
          <w:ilvl w:val="0"/>
          <w:numId w:val="9"/>
        </w:numPr>
        <w:spacing w:line="360" w:lineRule="auto"/>
        <w:jc w:val="left"/>
        <w:rPr>
          <w:rFonts w:ascii="Arial" w:hAnsi="Arial" w:cs="Arial"/>
          <w:b/>
          <w:sz w:val="22"/>
          <w:szCs w:val="22"/>
        </w:rPr>
      </w:pPr>
      <w:r w:rsidRPr="00BF73A6">
        <w:rPr>
          <w:rFonts w:ascii="Arial" w:hAnsi="Arial" w:cs="Arial"/>
          <w:b/>
          <w:sz w:val="22"/>
          <w:szCs w:val="22"/>
        </w:rPr>
        <w:t>Finanzas institucionales</w:t>
      </w:r>
    </w:p>
    <w:p w:rsidR="00B40403" w:rsidRPr="00BF73A6" w:rsidRDefault="00B40403" w:rsidP="00B40403">
      <w:pPr>
        <w:pStyle w:val="Normal1"/>
        <w:spacing w:line="360" w:lineRule="auto"/>
        <w:jc w:val="left"/>
        <w:rPr>
          <w:rFonts w:ascii="Arial" w:hAnsi="Arial" w:cs="Arial"/>
          <w:b/>
          <w:sz w:val="22"/>
          <w:szCs w:val="22"/>
        </w:rPr>
      </w:pPr>
    </w:p>
    <w:p w:rsidR="008F574C" w:rsidRDefault="00B40403" w:rsidP="008F574C">
      <w:pPr>
        <w:pStyle w:val="Normal1"/>
        <w:tabs>
          <w:tab w:val="left" w:pos="708"/>
        </w:tabs>
        <w:spacing w:line="360" w:lineRule="auto"/>
        <w:rPr>
          <w:rStyle w:val="Fuentedeprrafopredeter1"/>
          <w:rFonts w:ascii="Arial" w:eastAsia="Calibri" w:hAnsi="Arial" w:cs="Arial"/>
          <w:color w:val="00000A"/>
          <w:sz w:val="22"/>
          <w:szCs w:val="22"/>
        </w:rPr>
      </w:pPr>
      <w:r w:rsidRPr="00BF73A6">
        <w:rPr>
          <w:rStyle w:val="Fuentedeprrafopredeter1"/>
          <w:rFonts w:ascii="Arial" w:eastAsia="Calibri" w:hAnsi="Arial" w:cs="Arial"/>
          <w:color w:val="00000A"/>
          <w:sz w:val="22"/>
          <w:szCs w:val="22"/>
        </w:rPr>
        <w:t>En este ámbito las acciones institucionales se orientan por el principio de transparencia, el cual se manifiesta en el equilibrio y la sostenibilidad financiera de las actividades académicas. Para ello:</w:t>
      </w:r>
    </w:p>
    <w:p w:rsidR="00B40403" w:rsidRPr="00BF73A6" w:rsidRDefault="00B40403" w:rsidP="008F574C">
      <w:pPr>
        <w:pStyle w:val="Normal1"/>
        <w:tabs>
          <w:tab w:val="left" w:pos="708"/>
        </w:tabs>
        <w:spacing w:line="360" w:lineRule="auto"/>
        <w:rPr>
          <w:rFonts w:ascii="Arial" w:hAnsi="Arial" w:cs="Arial"/>
          <w:sz w:val="22"/>
          <w:szCs w:val="22"/>
        </w:rPr>
      </w:pPr>
      <w:r w:rsidRPr="00BF73A6">
        <w:rPr>
          <w:rFonts w:ascii="Arial" w:hAnsi="Arial" w:cs="Arial"/>
          <w:i/>
          <w:sz w:val="22"/>
          <w:szCs w:val="22"/>
        </w:rPr>
        <w:t>(Se modifica según el oficio UNA-SCU-ACUE-823-2016.)</w:t>
      </w:r>
    </w:p>
    <w:p w:rsidR="00B40403" w:rsidRPr="00BF73A6" w:rsidRDefault="00B40403" w:rsidP="00B40403">
      <w:pPr>
        <w:pStyle w:val="Normal1"/>
        <w:spacing w:line="360" w:lineRule="auto"/>
        <w:rPr>
          <w:rFonts w:ascii="Arial" w:hAnsi="Arial" w:cs="Arial"/>
          <w:sz w:val="22"/>
          <w:szCs w:val="22"/>
        </w:rPr>
      </w:pPr>
    </w:p>
    <w:p w:rsidR="00B40403" w:rsidRPr="00BF73A6" w:rsidRDefault="00B40403" w:rsidP="0021588F">
      <w:pPr>
        <w:pStyle w:val="Normal1"/>
        <w:numPr>
          <w:ilvl w:val="0"/>
          <w:numId w:val="10"/>
        </w:numPr>
        <w:spacing w:line="360" w:lineRule="auto"/>
        <w:rPr>
          <w:rFonts w:ascii="Arial" w:hAnsi="Arial" w:cs="Arial"/>
          <w:sz w:val="22"/>
          <w:szCs w:val="22"/>
        </w:rPr>
      </w:pPr>
      <w:r w:rsidRPr="00BF73A6">
        <w:rPr>
          <w:rFonts w:ascii="Arial" w:hAnsi="Arial" w:cs="Arial"/>
          <w:sz w:val="22"/>
          <w:szCs w:val="22"/>
        </w:rPr>
        <w:t>Cuenta con un presupuesto equilibrado y sostenible, cuya asignación responde obligatoriamente a las prioridades académicas establecidas, a los resultados de la evaluación y a los compromisos establecidos por el ordenamiento jurídico.</w:t>
      </w:r>
    </w:p>
    <w:p w:rsidR="00B40403" w:rsidRPr="00BF73A6" w:rsidRDefault="00B40403" w:rsidP="00B40403">
      <w:pPr>
        <w:pStyle w:val="Normal1"/>
        <w:spacing w:line="360" w:lineRule="auto"/>
        <w:rPr>
          <w:rFonts w:ascii="Arial" w:hAnsi="Arial" w:cs="Arial"/>
          <w:sz w:val="22"/>
          <w:szCs w:val="22"/>
        </w:rPr>
      </w:pPr>
    </w:p>
    <w:p w:rsidR="00B40403" w:rsidRDefault="00B40403" w:rsidP="0021588F">
      <w:pPr>
        <w:pStyle w:val="Normal1"/>
        <w:numPr>
          <w:ilvl w:val="0"/>
          <w:numId w:val="10"/>
        </w:numPr>
        <w:spacing w:line="360" w:lineRule="auto"/>
        <w:rPr>
          <w:rFonts w:ascii="Arial" w:hAnsi="Arial" w:cs="Arial"/>
          <w:sz w:val="22"/>
          <w:szCs w:val="22"/>
        </w:rPr>
      </w:pPr>
      <w:r w:rsidRPr="00BF73A6">
        <w:rPr>
          <w:rFonts w:ascii="Arial" w:hAnsi="Arial" w:cs="Arial"/>
          <w:sz w:val="22"/>
          <w:szCs w:val="22"/>
        </w:rPr>
        <w:t>Garantiza el financiamiento de las actividades prioritarias debidamente aprobadas.</w:t>
      </w:r>
    </w:p>
    <w:p w:rsidR="00B40403" w:rsidRPr="00BF73A6" w:rsidRDefault="00B40403" w:rsidP="0021588F">
      <w:pPr>
        <w:pStyle w:val="Normal1"/>
        <w:numPr>
          <w:ilvl w:val="0"/>
          <w:numId w:val="10"/>
        </w:numPr>
        <w:spacing w:line="360" w:lineRule="auto"/>
        <w:rPr>
          <w:rFonts w:ascii="Arial" w:hAnsi="Arial" w:cs="Arial"/>
          <w:sz w:val="22"/>
          <w:szCs w:val="22"/>
        </w:rPr>
      </w:pPr>
      <w:r w:rsidRPr="00BF73A6">
        <w:rPr>
          <w:rFonts w:ascii="Arial" w:hAnsi="Arial" w:cs="Arial"/>
          <w:sz w:val="22"/>
          <w:szCs w:val="22"/>
        </w:rPr>
        <w:lastRenderedPageBreak/>
        <w:t>Transforma los aspectos estructurales que introducen rigidez y crecimiento automático en los gastos institucionales.</w:t>
      </w:r>
    </w:p>
    <w:p w:rsidR="00B40403" w:rsidRPr="00BF73A6" w:rsidRDefault="00B40403" w:rsidP="00B40403">
      <w:pPr>
        <w:pStyle w:val="Normal1"/>
        <w:spacing w:line="360" w:lineRule="auto"/>
        <w:rPr>
          <w:rFonts w:ascii="Arial" w:hAnsi="Arial" w:cs="Arial"/>
          <w:sz w:val="22"/>
          <w:szCs w:val="22"/>
        </w:rPr>
      </w:pPr>
    </w:p>
    <w:p w:rsidR="00B40403" w:rsidRPr="00BF73A6" w:rsidRDefault="00B40403" w:rsidP="0021588F">
      <w:pPr>
        <w:pStyle w:val="Normal1"/>
        <w:numPr>
          <w:ilvl w:val="0"/>
          <w:numId w:val="10"/>
        </w:numPr>
        <w:spacing w:line="360" w:lineRule="auto"/>
        <w:rPr>
          <w:rFonts w:ascii="Arial" w:hAnsi="Arial" w:cs="Arial"/>
          <w:sz w:val="22"/>
          <w:szCs w:val="22"/>
        </w:rPr>
      </w:pPr>
      <w:r w:rsidRPr="00BF73A6">
        <w:rPr>
          <w:rFonts w:ascii="Arial" w:hAnsi="Arial" w:cs="Arial"/>
          <w:sz w:val="22"/>
          <w:szCs w:val="22"/>
        </w:rPr>
        <w:t>Genera ingresos adicionales a los derivados de los mecanismos de financiamiento estatales establecidos.</w:t>
      </w:r>
    </w:p>
    <w:p w:rsidR="00B40403" w:rsidRPr="00BF73A6" w:rsidRDefault="00B40403" w:rsidP="00B40403">
      <w:pPr>
        <w:pStyle w:val="Normal1"/>
        <w:spacing w:line="360" w:lineRule="auto"/>
        <w:rPr>
          <w:rFonts w:ascii="Arial" w:hAnsi="Arial" w:cs="Arial"/>
          <w:sz w:val="22"/>
          <w:szCs w:val="22"/>
        </w:rPr>
      </w:pPr>
    </w:p>
    <w:p w:rsidR="00B40403" w:rsidRPr="00BF73A6" w:rsidRDefault="00B40403" w:rsidP="0021588F">
      <w:pPr>
        <w:pStyle w:val="Normal1"/>
        <w:numPr>
          <w:ilvl w:val="0"/>
          <w:numId w:val="10"/>
        </w:numPr>
        <w:spacing w:line="360" w:lineRule="auto"/>
        <w:rPr>
          <w:rFonts w:ascii="Arial" w:hAnsi="Arial" w:cs="Arial"/>
          <w:sz w:val="22"/>
          <w:szCs w:val="22"/>
        </w:rPr>
      </w:pPr>
      <w:r w:rsidRPr="00BF73A6">
        <w:rPr>
          <w:rFonts w:ascii="Arial" w:hAnsi="Arial" w:cs="Arial"/>
          <w:sz w:val="22"/>
          <w:szCs w:val="22"/>
        </w:rPr>
        <w:t>Integra, a las finanzas universitarias, los recursos que provienen de cooperación externa, de prestación de servicios remunerados y de transferencia tecnológica.</w:t>
      </w:r>
    </w:p>
    <w:p w:rsidR="00B40403" w:rsidRPr="00BF73A6" w:rsidRDefault="00B40403" w:rsidP="00B40403">
      <w:pPr>
        <w:pStyle w:val="Normal1"/>
        <w:spacing w:line="360" w:lineRule="auto"/>
        <w:rPr>
          <w:rFonts w:ascii="Arial" w:hAnsi="Arial" w:cs="Arial"/>
          <w:sz w:val="16"/>
          <w:szCs w:val="16"/>
        </w:rPr>
      </w:pPr>
    </w:p>
    <w:p w:rsidR="00B40403" w:rsidRPr="00BF73A6" w:rsidRDefault="00B40403" w:rsidP="00B40403">
      <w:pPr>
        <w:pStyle w:val="Normal1"/>
        <w:spacing w:line="360" w:lineRule="auto"/>
        <w:rPr>
          <w:rFonts w:ascii="Arial" w:hAnsi="Arial" w:cs="Arial"/>
          <w:sz w:val="22"/>
          <w:szCs w:val="22"/>
        </w:rPr>
      </w:pPr>
      <w:r w:rsidRPr="00BF73A6">
        <w:rPr>
          <w:rFonts w:ascii="Arial" w:hAnsi="Arial" w:cs="Arial"/>
          <w:sz w:val="22"/>
          <w:szCs w:val="22"/>
        </w:rPr>
        <w:t>Establece convenios y proyectos con otras universidades e instituciones públicas para aprovechar de la mejor manera la capacidad y los recursos de sedes y secciones regionales.</w:t>
      </w:r>
    </w:p>
    <w:p w:rsidR="00B40403" w:rsidRPr="00BF73A6" w:rsidRDefault="00B40403" w:rsidP="00B40403">
      <w:pPr>
        <w:pStyle w:val="Normal1"/>
        <w:spacing w:line="360" w:lineRule="auto"/>
        <w:rPr>
          <w:rFonts w:ascii="Arial" w:hAnsi="Arial" w:cs="Arial"/>
          <w:sz w:val="22"/>
          <w:szCs w:val="22"/>
        </w:rPr>
      </w:pPr>
    </w:p>
    <w:p w:rsidR="00B40403" w:rsidRPr="00BF73A6" w:rsidRDefault="00B40403" w:rsidP="0021588F">
      <w:pPr>
        <w:pStyle w:val="Normal1"/>
        <w:numPr>
          <w:ilvl w:val="0"/>
          <w:numId w:val="9"/>
        </w:numPr>
        <w:spacing w:line="360" w:lineRule="auto"/>
        <w:rPr>
          <w:rFonts w:ascii="Arial" w:hAnsi="Arial" w:cs="Arial"/>
          <w:sz w:val="22"/>
          <w:szCs w:val="22"/>
        </w:rPr>
      </w:pPr>
      <w:r w:rsidRPr="00BF73A6">
        <w:rPr>
          <w:rFonts w:ascii="Arial" w:hAnsi="Arial" w:cs="Arial"/>
          <w:b/>
          <w:sz w:val="22"/>
          <w:szCs w:val="22"/>
        </w:rPr>
        <w:t xml:space="preserve">Inversión </w:t>
      </w:r>
    </w:p>
    <w:p w:rsidR="00B40403" w:rsidRPr="00BF73A6" w:rsidRDefault="00B40403" w:rsidP="00B40403">
      <w:pPr>
        <w:pStyle w:val="Normal1"/>
        <w:spacing w:line="360" w:lineRule="auto"/>
        <w:rPr>
          <w:rFonts w:ascii="Arial" w:hAnsi="Arial" w:cs="Arial"/>
          <w:sz w:val="16"/>
          <w:szCs w:val="16"/>
        </w:rPr>
      </w:pPr>
    </w:p>
    <w:p w:rsidR="00B40403" w:rsidRPr="00BF73A6" w:rsidRDefault="00B40403" w:rsidP="00B40403">
      <w:pPr>
        <w:pStyle w:val="Normal1"/>
        <w:spacing w:line="360" w:lineRule="auto"/>
        <w:rPr>
          <w:rFonts w:ascii="Arial" w:hAnsi="Arial" w:cs="Arial"/>
          <w:sz w:val="22"/>
          <w:szCs w:val="22"/>
        </w:rPr>
      </w:pPr>
      <w:r w:rsidRPr="00BF73A6">
        <w:rPr>
          <w:rFonts w:ascii="Arial" w:hAnsi="Arial" w:cs="Arial"/>
          <w:sz w:val="22"/>
          <w:szCs w:val="22"/>
        </w:rPr>
        <w:t>La inversión que la institución hará en el próximo quinquenio busca formar los recursos humanos, fortalecer y modernizar el sistema de inversión financiera, actualizar la tecnología educativa, los equipos y la planta física, con el fin de asegurar un desempeño académico de excelencia. Para ello:</w:t>
      </w:r>
    </w:p>
    <w:p w:rsidR="00B40403" w:rsidRPr="00BF73A6" w:rsidRDefault="00B40403" w:rsidP="00B40403">
      <w:pPr>
        <w:pStyle w:val="Normal1"/>
        <w:spacing w:line="360" w:lineRule="auto"/>
        <w:rPr>
          <w:rFonts w:ascii="Arial" w:hAnsi="Arial" w:cs="Arial"/>
          <w:sz w:val="22"/>
          <w:szCs w:val="22"/>
        </w:rPr>
      </w:pPr>
    </w:p>
    <w:p w:rsidR="00B40403" w:rsidRPr="00BF73A6" w:rsidRDefault="00B40403" w:rsidP="0021588F">
      <w:pPr>
        <w:pStyle w:val="Normal1"/>
        <w:numPr>
          <w:ilvl w:val="0"/>
          <w:numId w:val="11"/>
        </w:numPr>
        <w:spacing w:line="360" w:lineRule="auto"/>
        <w:rPr>
          <w:rFonts w:ascii="Arial" w:hAnsi="Arial" w:cs="Arial"/>
          <w:sz w:val="22"/>
          <w:szCs w:val="22"/>
        </w:rPr>
      </w:pPr>
      <w:r w:rsidRPr="00BF73A6">
        <w:rPr>
          <w:rFonts w:ascii="Arial" w:hAnsi="Arial" w:cs="Arial"/>
          <w:sz w:val="22"/>
          <w:szCs w:val="22"/>
        </w:rPr>
        <w:t>Favorece la automatización de los procesos administrativos y de apoyo académico.</w:t>
      </w:r>
    </w:p>
    <w:p w:rsidR="00B40403" w:rsidRPr="00BF73A6" w:rsidRDefault="00B40403" w:rsidP="00B40403">
      <w:pPr>
        <w:pStyle w:val="Normal1"/>
        <w:spacing w:line="360" w:lineRule="auto"/>
        <w:rPr>
          <w:rFonts w:ascii="Arial" w:hAnsi="Arial" w:cs="Arial"/>
          <w:sz w:val="22"/>
          <w:szCs w:val="22"/>
        </w:rPr>
      </w:pPr>
    </w:p>
    <w:p w:rsidR="00B40403" w:rsidRPr="00BF73A6" w:rsidRDefault="00B40403" w:rsidP="00B40403">
      <w:pPr>
        <w:pStyle w:val="Normal1"/>
        <w:spacing w:line="360" w:lineRule="auto"/>
        <w:ind w:left="426" w:hanging="426"/>
        <w:rPr>
          <w:rFonts w:ascii="Arial" w:hAnsi="Arial" w:cs="Arial"/>
          <w:sz w:val="22"/>
          <w:szCs w:val="22"/>
        </w:rPr>
      </w:pPr>
      <w:r w:rsidRPr="00BF73A6">
        <w:rPr>
          <w:rFonts w:ascii="Arial" w:hAnsi="Arial" w:cs="Arial"/>
          <w:bCs/>
          <w:sz w:val="22"/>
          <w:szCs w:val="22"/>
        </w:rPr>
        <w:t>2.  Garantiza la adquisición de recursos tecnológicos que favorezcan el desempeño académico y la laboral de las personas con discapacidad.</w:t>
      </w:r>
    </w:p>
    <w:p w:rsidR="00B40403" w:rsidRPr="00BF73A6" w:rsidRDefault="00B40403" w:rsidP="00B40403">
      <w:pPr>
        <w:pStyle w:val="Normal1"/>
        <w:spacing w:line="360" w:lineRule="auto"/>
        <w:rPr>
          <w:rFonts w:ascii="Arial" w:hAnsi="Arial" w:cs="Arial"/>
          <w:sz w:val="22"/>
          <w:szCs w:val="22"/>
        </w:rPr>
      </w:pPr>
    </w:p>
    <w:p w:rsidR="00B40403" w:rsidRPr="00BF73A6" w:rsidRDefault="00B40403" w:rsidP="00B40403">
      <w:pPr>
        <w:pStyle w:val="Normal1"/>
        <w:spacing w:line="360" w:lineRule="auto"/>
        <w:ind w:left="284" w:hanging="284"/>
        <w:rPr>
          <w:rFonts w:ascii="Arial" w:hAnsi="Arial" w:cs="Arial"/>
          <w:sz w:val="22"/>
          <w:szCs w:val="22"/>
        </w:rPr>
      </w:pPr>
      <w:r w:rsidRPr="00BF73A6">
        <w:rPr>
          <w:rFonts w:ascii="Arial" w:hAnsi="Arial" w:cs="Arial"/>
          <w:sz w:val="22"/>
          <w:szCs w:val="22"/>
        </w:rPr>
        <w:t>3.</w:t>
      </w:r>
      <w:r w:rsidRPr="00BF73A6">
        <w:rPr>
          <w:rFonts w:ascii="Arial" w:hAnsi="Arial" w:cs="Arial"/>
          <w:sz w:val="22"/>
          <w:szCs w:val="22"/>
        </w:rPr>
        <w:tab/>
        <w:t>Garantiza el mejoramiento sostenido de las condiciones y el medio ambiente de trabajo.</w:t>
      </w:r>
    </w:p>
    <w:p w:rsidR="00B40403" w:rsidRDefault="00B40403" w:rsidP="00B40403">
      <w:pPr>
        <w:pStyle w:val="Normal1"/>
        <w:spacing w:line="360" w:lineRule="auto"/>
        <w:ind w:left="284" w:hanging="284"/>
        <w:rPr>
          <w:rFonts w:ascii="Arial" w:hAnsi="Arial" w:cs="Arial"/>
          <w:sz w:val="22"/>
          <w:szCs w:val="22"/>
        </w:rPr>
      </w:pPr>
    </w:p>
    <w:p w:rsidR="00B40403" w:rsidRPr="00BF73A6" w:rsidRDefault="00B40403" w:rsidP="00B40403">
      <w:pPr>
        <w:pStyle w:val="Normal1"/>
        <w:spacing w:line="360" w:lineRule="auto"/>
        <w:ind w:left="284" w:hanging="284"/>
        <w:rPr>
          <w:rFonts w:ascii="Arial" w:hAnsi="Arial" w:cs="Arial"/>
          <w:sz w:val="22"/>
          <w:szCs w:val="22"/>
        </w:rPr>
      </w:pPr>
      <w:r w:rsidRPr="00BF73A6">
        <w:rPr>
          <w:rStyle w:val="Fuentedeprrafopredeter1"/>
          <w:rFonts w:ascii="Arial" w:hAnsi="Arial" w:cs="Arial"/>
          <w:sz w:val="22"/>
          <w:szCs w:val="22"/>
        </w:rPr>
        <w:t>4. Mantiene actualizado el acervo documental y, garantiza el acceso y la disponibilidad en diferentes formatos y soportes.</w:t>
      </w:r>
    </w:p>
    <w:p w:rsidR="00B40403" w:rsidRPr="00BF73A6" w:rsidRDefault="00B40403" w:rsidP="00B40403">
      <w:pPr>
        <w:pStyle w:val="Normal1"/>
        <w:spacing w:line="360" w:lineRule="auto"/>
        <w:rPr>
          <w:rFonts w:ascii="Arial" w:hAnsi="Arial" w:cs="Arial"/>
          <w:sz w:val="22"/>
          <w:szCs w:val="22"/>
        </w:rPr>
      </w:pPr>
    </w:p>
    <w:p w:rsidR="00B40403" w:rsidRPr="00BF73A6" w:rsidRDefault="00B40403" w:rsidP="00B40403">
      <w:pPr>
        <w:pStyle w:val="Normal1"/>
        <w:spacing w:line="360" w:lineRule="auto"/>
        <w:ind w:left="355" w:hanging="355"/>
        <w:rPr>
          <w:rFonts w:ascii="Arial" w:hAnsi="Arial" w:cs="Arial"/>
          <w:sz w:val="22"/>
          <w:szCs w:val="22"/>
        </w:rPr>
      </w:pPr>
      <w:r w:rsidRPr="00BF73A6">
        <w:rPr>
          <w:rFonts w:ascii="Arial" w:hAnsi="Arial" w:cs="Arial"/>
          <w:sz w:val="22"/>
          <w:szCs w:val="22"/>
        </w:rPr>
        <w:t>5. Garantiza el mantenimiento de la infraestructura disponible y respetar los esquemas de accesibilidad al espacio físico para los diferentes usuarios.</w:t>
      </w:r>
    </w:p>
    <w:p w:rsidR="00B40403" w:rsidRPr="00BF73A6" w:rsidRDefault="00B40403" w:rsidP="00B40403">
      <w:pPr>
        <w:pStyle w:val="Normal1"/>
        <w:spacing w:line="360" w:lineRule="auto"/>
        <w:rPr>
          <w:rFonts w:ascii="Arial" w:hAnsi="Arial" w:cs="Arial"/>
          <w:sz w:val="22"/>
          <w:szCs w:val="22"/>
        </w:rPr>
      </w:pPr>
    </w:p>
    <w:p w:rsidR="00B40403" w:rsidRPr="00BF73A6" w:rsidRDefault="00B40403" w:rsidP="00B40403">
      <w:pPr>
        <w:pStyle w:val="Normal1"/>
        <w:spacing w:line="360" w:lineRule="auto"/>
        <w:ind w:left="284" w:hanging="284"/>
        <w:rPr>
          <w:rFonts w:ascii="Arial" w:hAnsi="Arial" w:cs="Arial"/>
          <w:sz w:val="22"/>
          <w:szCs w:val="22"/>
        </w:rPr>
      </w:pPr>
      <w:r w:rsidRPr="00BF73A6">
        <w:rPr>
          <w:rFonts w:ascii="Arial" w:hAnsi="Arial" w:cs="Arial"/>
          <w:sz w:val="22"/>
          <w:szCs w:val="22"/>
        </w:rPr>
        <w:t>6.  Se esfuerza en atender las demandas más urgentes de construcción de infraestructura, de acuerdo con las prioridades académicas institucionales y los requerimientos de accesibilidad al espacio físico.</w:t>
      </w:r>
    </w:p>
    <w:p w:rsidR="00B40403" w:rsidRPr="00BF73A6" w:rsidRDefault="00B40403" w:rsidP="00B40403">
      <w:pPr>
        <w:pStyle w:val="Normal1"/>
        <w:spacing w:line="360" w:lineRule="auto"/>
        <w:ind w:left="284" w:hanging="284"/>
        <w:rPr>
          <w:rFonts w:ascii="Arial" w:hAnsi="Arial" w:cs="Arial"/>
          <w:sz w:val="22"/>
          <w:szCs w:val="22"/>
        </w:rPr>
      </w:pPr>
      <w:r w:rsidRPr="00BF73A6">
        <w:rPr>
          <w:rFonts w:ascii="Arial" w:hAnsi="Arial" w:cs="Arial"/>
          <w:sz w:val="22"/>
          <w:szCs w:val="22"/>
        </w:rPr>
        <w:lastRenderedPageBreak/>
        <w:t>7.</w:t>
      </w:r>
      <w:r w:rsidRPr="00BF73A6">
        <w:rPr>
          <w:rFonts w:ascii="Arial" w:hAnsi="Arial" w:cs="Arial"/>
          <w:sz w:val="22"/>
          <w:szCs w:val="22"/>
        </w:rPr>
        <w:tab/>
        <w:t>Mantiene inversiones financieras institucionales que rindan los mejores resultados al amparo de la normativa establecida.</w:t>
      </w:r>
    </w:p>
    <w:p w:rsidR="00B40403" w:rsidRPr="00BF73A6" w:rsidRDefault="00B40403" w:rsidP="00B40403">
      <w:pPr>
        <w:pStyle w:val="Normal1"/>
        <w:spacing w:line="360" w:lineRule="auto"/>
        <w:ind w:left="284" w:hanging="284"/>
        <w:rPr>
          <w:rFonts w:ascii="Arial" w:hAnsi="Arial" w:cs="Arial"/>
          <w:sz w:val="22"/>
          <w:szCs w:val="22"/>
        </w:rPr>
      </w:pPr>
    </w:p>
    <w:p w:rsidR="00B40403" w:rsidRPr="00BF73A6" w:rsidRDefault="00B40403" w:rsidP="00B40403">
      <w:pPr>
        <w:pStyle w:val="Normal1"/>
        <w:spacing w:line="360" w:lineRule="auto"/>
        <w:ind w:left="284" w:hanging="284"/>
        <w:rPr>
          <w:rFonts w:ascii="Arial" w:hAnsi="Arial" w:cs="Arial"/>
          <w:sz w:val="22"/>
          <w:szCs w:val="22"/>
        </w:rPr>
      </w:pPr>
      <w:r w:rsidRPr="00BF73A6">
        <w:rPr>
          <w:rFonts w:ascii="Arial" w:hAnsi="Arial" w:cs="Arial"/>
          <w:sz w:val="22"/>
          <w:szCs w:val="22"/>
        </w:rPr>
        <w:t>8. Promueve el desarrollo permanente de sus recursos humanos. (</w:t>
      </w:r>
      <w:r w:rsidRPr="00BF73A6">
        <w:rPr>
          <w:rFonts w:ascii="Arial" w:hAnsi="Arial" w:cs="Arial"/>
          <w:i/>
          <w:sz w:val="22"/>
          <w:szCs w:val="22"/>
        </w:rPr>
        <w:t>Se modifica según el oficio UNA-SCU-ACUE-823-2016.)</w:t>
      </w:r>
    </w:p>
    <w:p w:rsidR="00B40403" w:rsidRPr="00BF73A6" w:rsidRDefault="00B40403" w:rsidP="00B40403">
      <w:pPr>
        <w:pStyle w:val="Normal1"/>
        <w:spacing w:line="360" w:lineRule="auto"/>
        <w:rPr>
          <w:rFonts w:ascii="Arial" w:hAnsi="Arial" w:cs="Arial"/>
          <w:sz w:val="22"/>
          <w:szCs w:val="22"/>
        </w:rPr>
      </w:pPr>
    </w:p>
    <w:p w:rsidR="00B40403" w:rsidRPr="00BF73A6" w:rsidRDefault="00B40403" w:rsidP="00B40403">
      <w:pPr>
        <w:pStyle w:val="Normal1"/>
        <w:spacing w:line="360" w:lineRule="auto"/>
        <w:rPr>
          <w:rFonts w:ascii="Arial" w:hAnsi="Arial" w:cs="Arial"/>
          <w:sz w:val="22"/>
          <w:szCs w:val="22"/>
        </w:rPr>
      </w:pPr>
      <w:r w:rsidRPr="00BF73A6">
        <w:rPr>
          <w:rFonts w:ascii="Arial" w:hAnsi="Arial" w:cs="Arial"/>
          <w:sz w:val="22"/>
          <w:szCs w:val="22"/>
        </w:rPr>
        <w:t>Estas políticas se extraen de los siguientes documentos aprobados por el Consejo Universitario: Directrices Académicas, según oficio SCU-1365-97, y Acuerdo de aprobación de presupuesto 1998, transcrito en oficio SCU-1720-97.</w:t>
      </w:r>
    </w:p>
    <w:p w:rsidR="00B40403" w:rsidRPr="00BF73A6" w:rsidRDefault="00B40403" w:rsidP="00B40403">
      <w:pPr>
        <w:pStyle w:val="Normal1"/>
        <w:spacing w:line="360" w:lineRule="auto"/>
        <w:jc w:val="left"/>
        <w:rPr>
          <w:rFonts w:ascii="Arial" w:hAnsi="Arial" w:cs="Arial"/>
          <w:sz w:val="22"/>
          <w:szCs w:val="22"/>
        </w:rPr>
      </w:pPr>
    </w:p>
    <w:p w:rsidR="00B40403" w:rsidRPr="00BF73A6" w:rsidRDefault="00B40403" w:rsidP="00C177FF">
      <w:pPr>
        <w:pStyle w:val="Normal1"/>
        <w:spacing w:line="360" w:lineRule="auto"/>
        <w:rPr>
          <w:rFonts w:ascii="Arial" w:hAnsi="Arial" w:cs="Arial"/>
          <w:sz w:val="22"/>
          <w:szCs w:val="22"/>
        </w:rPr>
      </w:pPr>
      <w:r w:rsidRPr="00BF73A6">
        <w:rPr>
          <w:rFonts w:ascii="Arial" w:hAnsi="Arial" w:cs="Arial"/>
          <w:sz w:val="22"/>
          <w:szCs w:val="22"/>
        </w:rPr>
        <w:t xml:space="preserve">Estas políticas derogan las aprobadas en la sesión </w:t>
      </w:r>
      <w:r w:rsidR="00C31ACF" w:rsidRPr="00BF73A6">
        <w:rPr>
          <w:rFonts w:ascii="Arial" w:hAnsi="Arial" w:cs="Arial"/>
          <w:sz w:val="22"/>
          <w:szCs w:val="22"/>
        </w:rPr>
        <w:t>N.º</w:t>
      </w:r>
      <w:r w:rsidRPr="00BF73A6">
        <w:rPr>
          <w:rFonts w:ascii="Arial" w:hAnsi="Arial" w:cs="Arial"/>
          <w:sz w:val="22"/>
          <w:szCs w:val="22"/>
        </w:rPr>
        <w:t xml:space="preserve"> 2051 del 6 de agosto de 1998, así como cualquier otra disposición que se le oponga.</w:t>
      </w:r>
    </w:p>
    <w:p w:rsidR="00B40403" w:rsidRPr="00BF73A6" w:rsidRDefault="00B40403" w:rsidP="00B40403">
      <w:pPr>
        <w:pStyle w:val="Normal1"/>
        <w:jc w:val="left"/>
        <w:rPr>
          <w:rFonts w:ascii="Arial" w:hAnsi="Arial" w:cs="Arial"/>
          <w:sz w:val="22"/>
          <w:szCs w:val="22"/>
        </w:rPr>
      </w:pPr>
    </w:p>
    <w:p w:rsidR="00B40403" w:rsidRPr="004A475A" w:rsidRDefault="00B40403" w:rsidP="00B40403">
      <w:pPr>
        <w:rPr>
          <w:sz w:val="22"/>
          <w:szCs w:val="22"/>
        </w:rPr>
      </w:pPr>
      <w:r w:rsidRPr="004A475A">
        <w:rPr>
          <w:sz w:val="22"/>
          <w:szCs w:val="22"/>
        </w:rPr>
        <w:t xml:space="preserve">Adicionalmente se presentan algunos oficios que ilustran políticas y lineamientos en concordancia con los anteriormente descritos: </w:t>
      </w:r>
    </w:p>
    <w:p w:rsidR="00846927" w:rsidRPr="00C177FF" w:rsidRDefault="00846927" w:rsidP="00C177FF">
      <w:pPr>
        <w:rPr>
          <w:sz w:val="22"/>
          <w:szCs w:val="22"/>
        </w:rPr>
      </w:pPr>
    </w:p>
    <w:p w:rsidR="00846927" w:rsidRPr="00C177FF" w:rsidRDefault="00846927" w:rsidP="0021588F">
      <w:pPr>
        <w:pStyle w:val="Prrafodelista"/>
        <w:numPr>
          <w:ilvl w:val="0"/>
          <w:numId w:val="12"/>
        </w:numPr>
        <w:rPr>
          <w:rFonts w:ascii="Arial" w:hAnsi="Arial" w:cs="Arial"/>
          <w:sz w:val="22"/>
          <w:szCs w:val="22"/>
        </w:rPr>
      </w:pPr>
      <w:r w:rsidRPr="00C177FF">
        <w:rPr>
          <w:rFonts w:ascii="Arial" w:hAnsi="Arial" w:cs="Arial"/>
          <w:sz w:val="22"/>
          <w:szCs w:val="22"/>
        </w:rPr>
        <w:t xml:space="preserve">SCU-279-2003: Políticas y lineamientos curriculares. Gaceta </w:t>
      </w:r>
      <w:r w:rsidR="00121BE0" w:rsidRPr="00C177FF">
        <w:rPr>
          <w:rFonts w:ascii="Arial" w:hAnsi="Arial" w:cs="Arial"/>
          <w:sz w:val="22"/>
          <w:szCs w:val="22"/>
        </w:rPr>
        <w:t>N.º</w:t>
      </w:r>
      <w:r w:rsidRPr="00C177FF">
        <w:rPr>
          <w:rFonts w:ascii="Arial" w:hAnsi="Arial" w:cs="Arial"/>
          <w:sz w:val="22"/>
          <w:szCs w:val="22"/>
        </w:rPr>
        <w:t xml:space="preserve"> 3-2003 del 31 de marzo del 2003.</w:t>
      </w:r>
    </w:p>
    <w:p w:rsidR="00846927" w:rsidRPr="00C177FF" w:rsidRDefault="00846927" w:rsidP="00C177FF">
      <w:pPr>
        <w:rPr>
          <w:rFonts w:cs="Arial"/>
          <w:sz w:val="22"/>
          <w:szCs w:val="22"/>
        </w:rPr>
      </w:pPr>
    </w:p>
    <w:p w:rsidR="00846927" w:rsidRPr="00C177FF" w:rsidRDefault="00846927" w:rsidP="0021588F">
      <w:pPr>
        <w:pStyle w:val="Prrafodelista"/>
        <w:numPr>
          <w:ilvl w:val="0"/>
          <w:numId w:val="12"/>
        </w:numPr>
        <w:rPr>
          <w:rFonts w:ascii="Arial" w:hAnsi="Arial" w:cs="Arial"/>
          <w:sz w:val="22"/>
          <w:szCs w:val="22"/>
        </w:rPr>
      </w:pPr>
      <w:r w:rsidRPr="00C177FF">
        <w:rPr>
          <w:rFonts w:ascii="Arial" w:hAnsi="Arial" w:cs="Arial"/>
          <w:sz w:val="22"/>
          <w:szCs w:val="22"/>
        </w:rPr>
        <w:t xml:space="preserve">Consaca-018-2003: Políticas multi, inter y transdisciplinarias. Gaceta </w:t>
      </w:r>
      <w:r w:rsidR="00121BE0" w:rsidRPr="00C177FF">
        <w:rPr>
          <w:rFonts w:ascii="Arial" w:hAnsi="Arial" w:cs="Arial"/>
          <w:sz w:val="22"/>
          <w:szCs w:val="22"/>
        </w:rPr>
        <w:t>N.º</w:t>
      </w:r>
      <w:r w:rsidRPr="00C177FF">
        <w:rPr>
          <w:rFonts w:ascii="Arial" w:hAnsi="Arial" w:cs="Arial"/>
          <w:sz w:val="22"/>
          <w:szCs w:val="22"/>
        </w:rPr>
        <w:t xml:space="preserve"> 04-2004 del 2 de marzo del 2004.</w:t>
      </w:r>
    </w:p>
    <w:p w:rsidR="00846927" w:rsidRPr="00C177FF" w:rsidRDefault="00846927" w:rsidP="00C177FF">
      <w:pPr>
        <w:rPr>
          <w:rFonts w:cs="Arial"/>
          <w:sz w:val="22"/>
          <w:szCs w:val="22"/>
        </w:rPr>
      </w:pPr>
      <w:r w:rsidRPr="00C177FF">
        <w:rPr>
          <w:rFonts w:cs="Arial"/>
          <w:sz w:val="22"/>
          <w:szCs w:val="22"/>
        </w:rPr>
        <w:t xml:space="preserve"> </w:t>
      </w:r>
    </w:p>
    <w:p w:rsidR="00846927" w:rsidRPr="00C177FF" w:rsidRDefault="00846927" w:rsidP="0021588F">
      <w:pPr>
        <w:pStyle w:val="Prrafodelista"/>
        <w:numPr>
          <w:ilvl w:val="0"/>
          <w:numId w:val="12"/>
        </w:numPr>
        <w:jc w:val="both"/>
        <w:rPr>
          <w:rFonts w:ascii="Arial" w:hAnsi="Arial" w:cs="Arial"/>
          <w:sz w:val="22"/>
          <w:szCs w:val="22"/>
        </w:rPr>
      </w:pPr>
      <w:r w:rsidRPr="00C177FF">
        <w:rPr>
          <w:rFonts w:ascii="Arial" w:hAnsi="Arial" w:cs="Arial"/>
          <w:sz w:val="22"/>
          <w:szCs w:val="22"/>
        </w:rPr>
        <w:t xml:space="preserve">SCU-748-2008: Políticas del Sistema de becas estudiantiles de la Universidad Nacional. Gaceta </w:t>
      </w:r>
      <w:r w:rsidR="00121BE0" w:rsidRPr="00C177FF">
        <w:rPr>
          <w:rFonts w:ascii="Arial" w:hAnsi="Arial" w:cs="Arial"/>
          <w:sz w:val="22"/>
          <w:szCs w:val="22"/>
        </w:rPr>
        <w:t>N.º</w:t>
      </w:r>
      <w:r w:rsidRPr="00C177FF">
        <w:rPr>
          <w:rFonts w:ascii="Arial" w:hAnsi="Arial" w:cs="Arial"/>
          <w:sz w:val="22"/>
          <w:szCs w:val="22"/>
        </w:rPr>
        <w:t xml:space="preserve"> 9 del 15 de junio del 2008. </w:t>
      </w:r>
    </w:p>
    <w:p w:rsidR="00C177FF" w:rsidRPr="00C177FF" w:rsidRDefault="00C177FF" w:rsidP="00C177FF">
      <w:pPr>
        <w:pStyle w:val="Prrafodelista"/>
        <w:rPr>
          <w:rFonts w:ascii="Arial" w:hAnsi="Arial" w:cs="Arial"/>
          <w:sz w:val="22"/>
          <w:szCs w:val="22"/>
        </w:rPr>
      </w:pPr>
    </w:p>
    <w:p w:rsidR="00D2585A" w:rsidRDefault="00846927" w:rsidP="0021588F">
      <w:pPr>
        <w:pStyle w:val="Prrafodelista"/>
        <w:numPr>
          <w:ilvl w:val="0"/>
          <w:numId w:val="12"/>
        </w:numPr>
        <w:jc w:val="both"/>
        <w:rPr>
          <w:rFonts w:ascii="Arial" w:hAnsi="Arial" w:cs="Arial"/>
          <w:sz w:val="22"/>
          <w:szCs w:val="22"/>
        </w:rPr>
      </w:pPr>
      <w:r w:rsidRPr="00C177FF">
        <w:rPr>
          <w:rFonts w:ascii="Arial" w:hAnsi="Arial" w:cs="Arial"/>
          <w:sz w:val="22"/>
          <w:szCs w:val="22"/>
        </w:rPr>
        <w:t xml:space="preserve">Consaca-060-2009: Políticas para la definición de horarios y la asignación de aulas en la Universidad Nacional. Gaceta Nº7 del 31 de mayo del 2009. </w:t>
      </w:r>
    </w:p>
    <w:p w:rsidR="00D2585A" w:rsidRPr="00D2585A" w:rsidRDefault="00D2585A" w:rsidP="00D2585A">
      <w:pPr>
        <w:rPr>
          <w:rFonts w:cs="Arial"/>
          <w:sz w:val="22"/>
          <w:szCs w:val="22"/>
        </w:rPr>
      </w:pPr>
    </w:p>
    <w:p w:rsidR="00D2585A" w:rsidRPr="00E220F4" w:rsidRDefault="0023261A" w:rsidP="0021588F">
      <w:pPr>
        <w:pStyle w:val="Prrafodelista"/>
        <w:numPr>
          <w:ilvl w:val="0"/>
          <w:numId w:val="12"/>
        </w:numPr>
        <w:rPr>
          <w:rFonts w:ascii="Arial" w:hAnsi="Arial" w:cs="Arial"/>
          <w:sz w:val="22"/>
          <w:szCs w:val="22"/>
        </w:rPr>
      </w:pPr>
      <w:bookmarkStart w:id="78" w:name="_Hlk17728398"/>
      <w:r w:rsidRPr="00E220F4">
        <w:rPr>
          <w:rFonts w:ascii="Arial" w:hAnsi="Arial" w:cs="Arial"/>
          <w:sz w:val="22"/>
          <w:szCs w:val="22"/>
        </w:rPr>
        <w:t>UNA-</w:t>
      </w:r>
      <w:r w:rsidR="00D2585A" w:rsidRPr="00E220F4">
        <w:rPr>
          <w:rFonts w:ascii="Arial" w:hAnsi="Arial" w:cs="Arial"/>
          <w:sz w:val="22"/>
          <w:szCs w:val="22"/>
        </w:rPr>
        <w:t>SCU-988-2010: Política para la Igualdad y Equidad de Género. G</w:t>
      </w:r>
      <w:r w:rsidR="00E220F4" w:rsidRPr="00E220F4">
        <w:rPr>
          <w:rFonts w:ascii="Arial" w:hAnsi="Arial" w:cs="Arial"/>
          <w:sz w:val="22"/>
          <w:szCs w:val="22"/>
        </w:rPr>
        <w:t>aceta</w:t>
      </w:r>
      <w:r w:rsidR="00D2585A" w:rsidRPr="00E220F4">
        <w:rPr>
          <w:rFonts w:ascii="Arial" w:hAnsi="Arial" w:cs="Arial"/>
          <w:sz w:val="22"/>
          <w:szCs w:val="22"/>
        </w:rPr>
        <w:t xml:space="preserve"> Nº09-2010 del 15 de junio del 2010. </w:t>
      </w:r>
      <w:bookmarkEnd w:id="78"/>
    </w:p>
    <w:p w:rsidR="00C177FF" w:rsidRPr="00C177FF" w:rsidRDefault="00C177FF" w:rsidP="00C177FF">
      <w:pPr>
        <w:pStyle w:val="Prrafodelista"/>
        <w:rPr>
          <w:rFonts w:ascii="Arial" w:hAnsi="Arial" w:cs="Arial"/>
          <w:sz w:val="22"/>
          <w:szCs w:val="22"/>
        </w:rPr>
      </w:pPr>
    </w:p>
    <w:p w:rsidR="00846927" w:rsidRPr="00C177FF" w:rsidRDefault="00846927" w:rsidP="0021588F">
      <w:pPr>
        <w:pStyle w:val="Prrafodelista"/>
        <w:numPr>
          <w:ilvl w:val="0"/>
          <w:numId w:val="12"/>
        </w:numPr>
        <w:jc w:val="both"/>
        <w:rPr>
          <w:rFonts w:ascii="Arial" w:hAnsi="Arial" w:cs="Arial"/>
          <w:sz w:val="22"/>
          <w:szCs w:val="22"/>
        </w:rPr>
      </w:pPr>
      <w:r w:rsidRPr="00C177FF">
        <w:rPr>
          <w:rFonts w:ascii="Arial" w:hAnsi="Arial" w:cs="Arial"/>
          <w:sz w:val="22"/>
          <w:szCs w:val="22"/>
        </w:rPr>
        <w:t xml:space="preserve">SCU-1052-2014: Políticas institucionales del Sistema de mejoramiento continuo de la gestión universitaria. Gaceta </w:t>
      </w:r>
      <w:r w:rsidR="00121BE0" w:rsidRPr="00C177FF">
        <w:rPr>
          <w:rFonts w:ascii="Arial" w:hAnsi="Arial" w:cs="Arial"/>
          <w:sz w:val="22"/>
          <w:szCs w:val="22"/>
        </w:rPr>
        <w:t>N.º</w:t>
      </w:r>
      <w:r w:rsidRPr="00C177FF">
        <w:rPr>
          <w:rFonts w:ascii="Arial" w:hAnsi="Arial" w:cs="Arial"/>
          <w:sz w:val="22"/>
          <w:szCs w:val="22"/>
        </w:rPr>
        <w:t xml:space="preserve"> 9-2014 del 16 de junio del 2014. </w:t>
      </w:r>
    </w:p>
    <w:p w:rsidR="00846927" w:rsidRPr="00C177FF" w:rsidRDefault="00846927" w:rsidP="00C177FF">
      <w:pPr>
        <w:rPr>
          <w:rFonts w:cs="Arial"/>
          <w:sz w:val="22"/>
          <w:szCs w:val="22"/>
        </w:rPr>
      </w:pPr>
    </w:p>
    <w:p w:rsidR="00A5669C" w:rsidRPr="00A5669C" w:rsidRDefault="00846927" w:rsidP="0021588F">
      <w:pPr>
        <w:pStyle w:val="Prrafodelista"/>
        <w:numPr>
          <w:ilvl w:val="0"/>
          <w:numId w:val="12"/>
        </w:numPr>
        <w:jc w:val="both"/>
        <w:rPr>
          <w:rFonts w:ascii="Arial" w:hAnsi="Arial" w:cs="Arial"/>
          <w:sz w:val="22"/>
          <w:szCs w:val="22"/>
        </w:rPr>
      </w:pPr>
      <w:r w:rsidRPr="00A5669C">
        <w:rPr>
          <w:rFonts w:ascii="Arial" w:hAnsi="Arial" w:cs="Arial"/>
          <w:sz w:val="22"/>
          <w:szCs w:val="22"/>
        </w:rPr>
        <w:t xml:space="preserve">SCU-1178 -2014: Creación de una Política institucional para el uso del software libre en la Universidad Nacional. Gaceta </w:t>
      </w:r>
      <w:r w:rsidR="00121BE0" w:rsidRPr="00A5669C">
        <w:rPr>
          <w:rFonts w:ascii="Arial" w:hAnsi="Arial" w:cs="Arial"/>
          <w:sz w:val="22"/>
          <w:szCs w:val="22"/>
        </w:rPr>
        <w:t>N.º</w:t>
      </w:r>
      <w:r w:rsidRPr="00A5669C">
        <w:rPr>
          <w:rFonts w:ascii="Arial" w:hAnsi="Arial" w:cs="Arial"/>
          <w:sz w:val="22"/>
          <w:szCs w:val="22"/>
        </w:rPr>
        <w:t xml:space="preserve"> 11-2014 del 15 de julio del 2014. </w:t>
      </w:r>
    </w:p>
    <w:p w:rsidR="00A5669C" w:rsidRPr="00A5669C" w:rsidRDefault="00A5669C" w:rsidP="00A5669C">
      <w:pPr>
        <w:pStyle w:val="Prrafodelista"/>
        <w:ind w:left="720"/>
        <w:rPr>
          <w:rFonts w:ascii="Arial" w:hAnsi="Arial" w:cs="Arial"/>
          <w:sz w:val="22"/>
          <w:szCs w:val="22"/>
        </w:rPr>
      </w:pPr>
    </w:p>
    <w:p w:rsidR="00846927" w:rsidRPr="00A5669C" w:rsidRDefault="00846927" w:rsidP="0021588F">
      <w:pPr>
        <w:pStyle w:val="Prrafodelista"/>
        <w:numPr>
          <w:ilvl w:val="0"/>
          <w:numId w:val="12"/>
        </w:numPr>
        <w:jc w:val="both"/>
        <w:rPr>
          <w:rFonts w:ascii="Arial" w:hAnsi="Arial" w:cs="Arial"/>
          <w:sz w:val="22"/>
          <w:szCs w:val="22"/>
        </w:rPr>
      </w:pPr>
      <w:r w:rsidRPr="00A5669C">
        <w:rPr>
          <w:rFonts w:ascii="Arial" w:hAnsi="Arial" w:cs="Arial"/>
          <w:sz w:val="22"/>
          <w:szCs w:val="22"/>
        </w:rPr>
        <w:t xml:space="preserve">SCU-1428-2014: Políticas de conservación del patrimonio académico institucional. Gaceta </w:t>
      </w:r>
      <w:r w:rsidR="00121BE0" w:rsidRPr="00A5669C">
        <w:rPr>
          <w:rFonts w:ascii="Arial" w:hAnsi="Arial" w:cs="Arial"/>
          <w:sz w:val="22"/>
          <w:szCs w:val="22"/>
        </w:rPr>
        <w:t>N.º</w:t>
      </w:r>
      <w:r w:rsidRPr="00A5669C">
        <w:rPr>
          <w:rFonts w:ascii="Arial" w:hAnsi="Arial" w:cs="Arial"/>
          <w:sz w:val="22"/>
          <w:szCs w:val="22"/>
        </w:rPr>
        <w:t xml:space="preserve"> 13-2014 del 31 de agosto del 2014. </w:t>
      </w:r>
    </w:p>
    <w:p w:rsidR="00A5669C" w:rsidRPr="00A5669C" w:rsidRDefault="00A5669C" w:rsidP="00A5669C">
      <w:pPr>
        <w:pStyle w:val="Prrafodelista"/>
        <w:rPr>
          <w:rFonts w:ascii="Arial" w:hAnsi="Arial" w:cs="Arial"/>
          <w:sz w:val="22"/>
          <w:szCs w:val="22"/>
        </w:rPr>
      </w:pPr>
    </w:p>
    <w:p w:rsidR="00846927" w:rsidRPr="00A5669C" w:rsidRDefault="00846927" w:rsidP="0021588F">
      <w:pPr>
        <w:pStyle w:val="Prrafodelista"/>
        <w:numPr>
          <w:ilvl w:val="0"/>
          <w:numId w:val="12"/>
        </w:numPr>
        <w:jc w:val="both"/>
        <w:rPr>
          <w:rFonts w:ascii="Arial" w:hAnsi="Arial" w:cs="Arial"/>
          <w:sz w:val="22"/>
          <w:szCs w:val="22"/>
        </w:rPr>
      </w:pPr>
      <w:r w:rsidRPr="00A5669C">
        <w:rPr>
          <w:rFonts w:ascii="Arial" w:hAnsi="Arial" w:cs="Arial"/>
          <w:sz w:val="22"/>
          <w:szCs w:val="22"/>
        </w:rPr>
        <w:lastRenderedPageBreak/>
        <w:t xml:space="preserve">SCU-1429-2014: Política Institucional contra el hostigamiento sexual. Gaceta </w:t>
      </w:r>
      <w:r w:rsidR="00C31ACF" w:rsidRPr="00A5669C">
        <w:rPr>
          <w:rFonts w:ascii="Arial" w:hAnsi="Arial" w:cs="Arial"/>
          <w:sz w:val="22"/>
          <w:szCs w:val="22"/>
        </w:rPr>
        <w:t>N.º</w:t>
      </w:r>
      <w:r w:rsidRPr="00A5669C">
        <w:rPr>
          <w:rFonts w:ascii="Arial" w:hAnsi="Arial" w:cs="Arial"/>
          <w:sz w:val="22"/>
          <w:szCs w:val="22"/>
        </w:rPr>
        <w:t xml:space="preserve"> 13-2014 del 31 de agosto del 2014. Gaceta </w:t>
      </w:r>
      <w:r w:rsidR="00121BE0" w:rsidRPr="00A5669C">
        <w:rPr>
          <w:rFonts w:ascii="Arial" w:hAnsi="Arial" w:cs="Arial"/>
          <w:sz w:val="22"/>
          <w:szCs w:val="22"/>
        </w:rPr>
        <w:t>N.º</w:t>
      </w:r>
      <w:r w:rsidRPr="00A5669C">
        <w:rPr>
          <w:rFonts w:ascii="Arial" w:hAnsi="Arial" w:cs="Arial"/>
          <w:sz w:val="22"/>
          <w:szCs w:val="22"/>
        </w:rPr>
        <w:t xml:space="preserve"> 8-2015. Estatuto Orgánico al 20 de abril del 2015. </w:t>
      </w:r>
    </w:p>
    <w:p w:rsidR="00A5669C" w:rsidRPr="00A5669C" w:rsidRDefault="00A5669C" w:rsidP="00A5669C">
      <w:pPr>
        <w:pStyle w:val="Prrafodelista"/>
        <w:rPr>
          <w:rFonts w:ascii="Arial" w:hAnsi="Arial" w:cs="Arial"/>
          <w:sz w:val="22"/>
          <w:szCs w:val="22"/>
        </w:rPr>
      </w:pPr>
    </w:p>
    <w:p w:rsidR="00846927" w:rsidRPr="00A5669C" w:rsidRDefault="00846927" w:rsidP="0021588F">
      <w:pPr>
        <w:pStyle w:val="Prrafodelista"/>
        <w:numPr>
          <w:ilvl w:val="0"/>
          <w:numId w:val="12"/>
        </w:numPr>
        <w:jc w:val="both"/>
        <w:rPr>
          <w:rFonts w:ascii="Arial" w:hAnsi="Arial" w:cs="Arial"/>
          <w:sz w:val="22"/>
          <w:szCs w:val="22"/>
        </w:rPr>
      </w:pPr>
      <w:r w:rsidRPr="00A5669C">
        <w:rPr>
          <w:rFonts w:ascii="Arial" w:hAnsi="Arial" w:cs="Arial"/>
          <w:sz w:val="22"/>
          <w:szCs w:val="22"/>
        </w:rPr>
        <w:t xml:space="preserve">SCU-488-2015: Políticas Institucionales del Sistema de Gestión del Activo Fijo Institucional y Reglamento al Sistema de Gestión de Activo Fijo. Gaceta N° 11-2015, del 1° de junio del 2015. </w:t>
      </w:r>
    </w:p>
    <w:p w:rsidR="00A5669C" w:rsidRPr="00A5669C" w:rsidRDefault="00A5669C" w:rsidP="00A5669C">
      <w:pPr>
        <w:pStyle w:val="Prrafodelista"/>
        <w:rPr>
          <w:rFonts w:ascii="Arial" w:hAnsi="Arial" w:cs="Arial"/>
          <w:sz w:val="22"/>
          <w:szCs w:val="22"/>
        </w:rPr>
      </w:pPr>
    </w:p>
    <w:p w:rsidR="00846927" w:rsidRPr="00A5669C" w:rsidRDefault="00846927" w:rsidP="0021588F">
      <w:pPr>
        <w:pStyle w:val="Prrafodelista"/>
        <w:numPr>
          <w:ilvl w:val="0"/>
          <w:numId w:val="12"/>
        </w:numPr>
        <w:jc w:val="both"/>
        <w:rPr>
          <w:rFonts w:ascii="Arial" w:hAnsi="Arial" w:cs="Arial"/>
          <w:sz w:val="22"/>
          <w:szCs w:val="22"/>
        </w:rPr>
      </w:pPr>
      <w:r w:rsidRPr="00A5669C">
        <w:rPr>
          <w:rFonts w:ascii="Arial" w:hAnsi="Arial" w:cs="Arial"/>
          <w:sz w:val="22"/>
          <w:szCs w:val="22"/>
        </w:rPr>
        <w:t xml:space="preserve">SCU-989-2015: Políticas del Programa de Desarrollo de Recursos Humanos. Gaceta </w:t>
      </w:r>
      <w:r w:rsidR="00C31ACF" w:rsidRPr="00A5669C">
        <w:rPr>
          <w:rFonts w:ascii="Arial" w:hAnsi="Arial" w:cs="Arial"/>
          <w:sz w:val="22"/>
          <w:szCs w:val="22"/>
        </w:rPr>
        <w:t>N.º</w:t>
      </w:r>
      <w:r w:rsidRPr="00A5669C">
        <w:rPr>
          <w:rFonts w:ascii="Arial" w:hAnsi="Arial" w:cs="Arial"/>
          <w:sz w:val="22"/>
          <w:szCs w:val="22"/>
        </w:rPr>
        <w:t xml:space="preserve"> 13-2015 del 21 de julio del 2015 </w:t>
      </w:r>
    </w:p>
    <w:p w:rsidR="00A5669C" w:rsidRPr="00A5669C" w:rsidRDefault="00A5669C" w:rsidP="00E037CD">
      <w:pPr>
        <w:rPr>
          <w:rFonts w:cs="Arial"/>
          <w:sz w:val="22"/>
          <w:szCs w:val="22"/>
        </w:rPr>
      </w:pPr>
    </w:p>
    <w:p w:rsidR="00846927" w:rsidRDefault="00846927" w:rsidP="0021588F">
      <w:pPr>
        <w:pStyle w:val="Prrafodelista"/>
        <w:numPr>
          <w:ilvl w:val="0"/>
          <w:numId w:val="12"/>
        </w:numPr>
        <w:jc w:val="both"/>
        <w:rPr>
          <w:rFonts w:ascii="Arial" w:hAnsi="Arial" w:cs="Arial"/>
          <w:sz w:val="22"/>
          <w:szCs w:val="22"/>
        </w:rPr>
      </w:pPr>
      <w:r w:rsidRPr="00A5669C">
        <w:rPr>
          <w:rFonts w:ascii="Arial" w:hAnsi="Arial" w:cs="Arial"/>
          <w:sz w:val="22"/>
          <w:szCs w:val="22"/>
        </w:rPr>
        <w:t xml:space="preserve">SCU-1067-2015: Declaratoria de prioridad institucional la ejecución de los fondos provenientes del Banco Mundial para el Plan de Mejoramiento Institucional (PMI) de la Universidad Nacional. Alcance N° 5 a la Gaceta N° 13-2015 del 31 de julio del 2015. </w:t>
      </w:r>
    </w:p>
    <w:p w:rsidR="00A5669C" w:rsidRPr="00A5669C" w:rsidRDefault="00A5669C" w:rsidP="00A5669C">
      <w:pPr>
        <w:pStyle w:val="Prrafodelista"/>
        <w:rPr>
          <w:rFonts w:ascii="Arial" w:hAnsi="Arial" w:cs="Arial"/>
          <w:sz w:val="22"/>
          <w:szCs w:val="22"/>
        </w:rPr>
      </w:pPr>
    </w:p>
    <w:p w:rsidR="00846927" w:rsidRPr="00A5669C" w:rsidRDefault="00846927" w:rsidP="0021588F">
      <w:pPr>
        <w:pStyle w:val="Prrafodelista"/>
        <w:numPr>
          <w:ilvl w:val="0"/>
          <w:numId w:val="12"/>
        </w:numPr>
        <w:jc w:val="both"/>
        <w:rPr>
          <w:rFonts w:ascii="Arial" w:hAnsi="Arial" w:cs="Arial"/>
          <w:sz w:val="22"/>
          <w:szCs w:val="22"/>
        </w:rPr>
      </w:pPr>
      <w:r w:rsidRPr="00A5669C">
        <w:rPr>
          <w:rFonts w:ascii="Arial" w:hAnsi="Arial" w:cs="Arial"/>
          <w:sz w:val="22"/>
          <w:szCs w:val="22"/>
        </w:rPr>
        <w:t xml:space="preserve">SCU-1036-2015: Políticas institucionales para planes de estudios cofinanciados. Alcance N°3, Gaceta N°14-2015, del 27 de julio del 2015. </w:t>
      </w:r>
    </w:p>
    <w:p w:rsidR="00A5669C" w:rsidRPr="00A5669C" w:rsidRDefault="00A5669C" w:rsidP="00A5669C">
      <w:pPr>
        <w:pStyle w:val="Prrafodelista"/>
        <w:rPr>
          <w:rFonts w:ascii="Arial" w:hAnsi="Arial" w:cs="Arial"/>
          <w:sz w:val="22"/>
          <w:szCs w:val="22"/>
        </w:rPr>
      </w:pPr>
    </w:p>
    <w:p w:rsidR="00846927" w:rsidRPr="00A5669C" w:rsidRDefault="00846927" w:rsidP="0021588F">
      <w:pPr>
        <w:pStyle w:val="Prrafodelista"/>
        <w:numPr>
          <w:ilvl w:val="0"/>
          <w:numId w:val="12"/>
        </w:numPr>
        <w:jc w:val="both"/>
        <w:rPr>
          <w:rFonts w:ascii="Arial" w:hAnsi="Arial" w:cs="Arial"/>
          <w:sz w:val="22"/>
          <w:szCs w:val="22"/>
        </w:rPr>
      </w:pPr>
      <w:r w:rsidRPr="00A5669C">
        <w:rPr>
          <w:rFonts w:ascii="Arial" w:hAnsi="Arial" w:cs="Arial"/>
          <w:sz w:val="22"/>
          <w:szCs w:val="22"/>
        </w:rPr>
        <w:t xml:space="preserve">SCU-1123-2015: Políticas de Admisión a la Universidad Nacional. Alcance N° 5 a la Gaceta </w:t>
      </w:r>
      <w:r w:rsidR="00C31ACF" w:rsidRPr="00A5669C">
        <w:rPr>
          <w:rFonts w:ascii="Arial" w:hAnsi="Arial" w:cs="Arial"/>
          <w:sz w:val="22"/>
          <w:szCs w:val="22"/>
        </w:rPr>
        <w:t>N.º</w:t>
      </w:r>
      <w:r w:rsidRPr="00A5669C">
        <w:rPr>
          <w:rFonts w:ascii="Arial" w:hAnsi="Arial" w:cs="Arial"/>
          <w:sz w:val="22"/>
          <w:szCs w:val="22"/>
        </w:rPr>
        <w:t xml:space="preserve"> 14-2015 del 13 de agosto del 2015</w:t>
      </w:r>
      <w:r w:rsidR="00A5669C" w:rsidRPr="00A5669C">
        <w:rPr>
          <w:rFonts w:ascii="Arial" w:hAnsi="Arial" w:cs="Arial"/>
          <w:sz w:val="22"/>
          <w:szCs w:val="22"/>
        </w:rPr>
        <w:t>.</w:t>
      </w:r>
    </w:p>
    <w:p w:rsidR="00A5669C" w:rsidRPr="00A5669C" w:rsidRDefault="00A5669C" w:rsidP="00A5669C">
      <w:pPr>
        <w:rPr>
          <w:rFonts w:cs="Arial"/>
          <w:sz w:val="22"/>
          <w:szCs w:val="22"/>
        </w:rPr>
      </w:pPr>
    </w:p>
    <w:p w:rsidR="00846927" w:rsidRPr="00A5669C" w:rsidRDefault="00846927" w:rsidP="0021588F">
      <w:pPr>
        <w:pStyle w:val="Prrafodelista"/>
        <w:numPr>
          <w:ilvl w:val="0"/>
          <w:numId w:val="12"/>
        </w:numPr>
        <w:jc w:val="both"/>
        <w:rPr>
          <w:rFonts w:ascii="Arial" w:hAnsi="Arial" w:cs="Arial"/>
          <w:sz w:val="22"/>
          <w:szCs w:val="22"/>
        </w:rPr>
      </w:pPr>
      <w:r w:rsidRPr="00A5669C">
        <w:rPr>
          <w:rFonts w:ascii="Arial" w:hAnsi="Arial" w:cs="Arial"/>
          <w:sz w:val="22"/>
          <w:szCs w:val="22"/>
        </w:rPr>
        <w:t xml:space="preserve">SCU-1036-2015: Reglamento para la Emisión de Normativa Universitaria. Alcance N° 3 a la Gaceta N°14- 2015 del 27 de julio del 2015. </w:t>
      </w:r>
    </w:p>
    <w:p w:rsidR="00A5669C" w:rsidRPr="00A5669C" w:rsidRDefault="00A5669C" w:rsidP="00A5669C">
      <w:pPr>
        <w:pStyle w:val="Prrafodelista"/>
        <w:rPr>
          <w:sz w:val="22"/>
          <w:szCs w:val="22"/>
        </w:rPr>
      </w:pPr>
    </w:p>
    <w:p w:rsidR="00846927" w:rsidRPr="00A5669C" w:rsidRDefault="00846927" w:rsidP="0021588F">
      <w:pPr>
        <w:pStyle w:val="Prrafodelista"/>
        <w:numPr>
          <w:ilvl w:val="0"/>
          <w:numId w:val="12"/>
        </w:numPr>
        <w:jc w:val="both"/>
        <w:rPr>
          <w:rFonts w:ascii="Arial" w:hAnsi="Arial" w:cs="Arial"/>
          <w:sz w:val="22"/>
          <w:szCs w:val="22"/>
        </w:rPr>
      </w:pPr>
      <w:r w:rsidRPr="00A5669C">
        <w:rPr>
          <w:rFonts w:ascii="Arial" w:hAnsi="Arial" w:cs="Arial"/>
          <w:sz w:val="22"/>
          <w:szCs w:val="22"/>
        </w:rPr>
        <w:t xml:space="preserve">SCU-1102-2015: Políticas para la utilización de los servicios electrónicos brindados por la Universidad Nacional. Gaceta </w:t>
      </w:r>
      <w:r w:rsidR="00C31ACF" w:rsidRPr="00A5669C">
        <w:rPr>
          <w:rFonts w:ascii="Arial" w:hAnsi="Arial" w:cs="Arial"/>
          <w:sz w:val="22"/>
          <w:szCs w:val="22"/>
        </w:rPr>
        <w:t>N.º</w:t>
      </w:r>
      <w:r w:rsidRPr="00A5669C">
        <w:rPr>
          <w:rFonts w:ascii="Arial" w:hAnsi="Arial" w:cs="Arial"/>
          <w:sz w:val="22"/>
          <w:szCs w:val="22"/>
        </w:rPr>
        <w:t xml:space="preserve"> 15-2015 del 17 de agosto del 2015. </w:t>
      </w:r>
    </w:p>
    <w:p w:rsidR="00A5669C" w:rsidRPr="00A5669C" w:rsidRDefault="00A5669C" w:rsidP="00A5669C">
      <w:pPr>
        <w:pStyle w:val="Prrafodelista"/>
        <w:rPr>
          <w:rFonts w:ascii="Arial" w:hAnsi="Arial" w:cs="Arial"/>
          <w:sz w:val="22"/>
          <w:szCs w:val="22"/>
        </w:rPr>
      </w:pPr>
    </w:p>
    <w:p w:rsidR="00846927" w:rsidRPr="00A5669C" w:rsidRDefault="00846927" w:rsidP="0021588F">
      <w:pPr>
        <w:pStyle w:val="Prrafodelista"/>
        <w:numPr>
          <w:ilvl w:val="0"/>
          <w:numId w:val="12"/>
        </w:numPr>
        <w:jc w:val="both"/>
        <w:rPr>
          <w:rFonts w:ascii="Arial" w:hAnsi="Arial" w:cs="Arial"/>
          <w:sz w:val="22"/>
          <w:szCs w:val="22"/>
        </w:rPr>
      </w:pPr>
      <w:r w:rsidRPr="00A5669C">
        <w:rPr>
          <w:rFonts w:ascii="Arial" w:hAnsi="Arial" w:cs="Arial"/>
          <w:sz w:val="22"/>
          <w:szCs w:val="22"/>
        </w:rPr>
        <w:t xml:space="preserve">UNA-SCU-ACUE-1912-2015: Política Institucional para promover la Ética en la Universidad Nacional. Alcance Nº3 a la Gaceta Ordinara </w:t>
      </w:r>
      <w:r w:rsidR="00C31ACF" w:rsidRPr="00A5669C">
        <w:rPr>
          <w:rFonts w:ascii="Arial" w:hAnsi="Arial" w:cs="Arial"/>
          <w:sz w:val="22"/>
          <w:szCs w:val="22"/>
        </w:rPr>
        <w:t>N.º</w:t>
      </w:r>
      <w:r w:rsidRPr="00A5669C">
        <w:rPr>
          <w:rFonts w:ascii="Arial" w:hAnsi="Arial" w:cs="Arial"/>
          <w:sz w:val="22"/>
          <w:szCs w:val="22"/>
        </w:rPr>
        <w:t xml:space="preserve"> 20-2015 al 7 de diciembre de 2015. </w:t>
      </w:r>
    </w:p>
    <w:p w:rsidR="00A5669C" w:rsidRPr="00A5669C" w:rsidRDefault="00A5669C" w:rsidP="00A5669C">
      <w:pPr>
        <w:pStyle w:val="Prrafodelista"/>
        <w:rPr>
          <w:rFonts w:ascii="Arial" w:hAnsi="Arial" w:cs="Arial"/>
          <w:sz w:val="22"/>
          <w:szCs w:val="22"/>
        </w:rPr>
      </w:pPr>
    </w:p>
    <w:p w:rsidR="00846927" w:rsidRPr="00A5669C" w:rsidRDefault="00846927" w:rsidP="0021588F">
      <w:pPr>
        <w:pStyle w:val="Prrafodelista"/>
        <w:numPr>
          <w:ilvl w:val="0"/>
          <w:numId w:val="12"/>
        </w:numPr>
        <w:jc w:val="both"/>
        <w:rPr>
          <w:rFonts w:ascii="Arial" w:hAnsi="Arial" w:cs="Arial"/>
          <w:sz w:val="22"/>
          <w:szCs w:val="22"/>
        </w:rPr>
      </w:pPr>
      <w:r w:rsidRPr="00A5669C">
        <w:rPr>
          <w:rFonts w:ascii="Arial" w:hAnsi="Arial" w:cs="Arial"/>
          <w:sz w:val="22"/>
          <w:szCs w:val="22"/>
        </w:rPr>
        <w:t xml:space="preserve">UNA-SCU-ACUE-136-2016: Política institucional para la Promoción de la Salud en la Universidad Nacional. Gaceta </w:t>
      </w:r>
      <w:r w:rsidR="00C31ACF" w:rsidRPr="00A5669C">
        <w:rPr>
          <w:rFonts w:ascii="Arial" w:hAnsi="Arial" w:cs="Arial"/>
          <w:sz w:val="22"/>
          <w:szCs w:val="22"/>
        </w:rPr>
        <w:t>N.º</w:t>
      </w:r>
      <w:r w:rsidRPr="00A5669C">
        <w:rPr>
          <w:rFonts w:ascii="Arial" w:hAnsi="Arial" w:cs="Arial"/>
          <w:sz w:val="22"/>
          <w:szCs w:val="22"/>
        </w:rPr>
        <w:t xml:space="preserve"> 02-2016 del 15 de febrero del 2016. </w:t>
      </w:r>
    </w:p>
    <w:p w:rsidR="00A5669C" w:rsidRPr="00A5669C" w:rsidRDefault="00A5669C" w:rsidP="00A5669C">
      <w:pPr>
        <w:pStyle w:val="Prrafodelista"/>
        <w:rPr>
          <w:rFonts w:ascii="Arial" w:hAnsi="Arial" w:cs="Arial"/>
          <w:sz w:val="22"/>
          <w:szCs w:val="22"/>
        </w:rPr>
      </w:pPr>
    </w:p>
    <w:p w:rsidR="00846927" w:rsidRPr="00A5669C" w:rsidRDefault="00846927" w:rsidP="0021588F">
      <w:pPr>
        <w:pStyle w:val="Prrafodelista"/>
        <w:numPr>
          <w:ilvl w:val="0"/>
          <w:numId w:val="12"/>
        </w:numPr>
        <w:jc w:val="both"/>
        <w:rPr>
          <w:rFonts w:ascii="Arial" w:hAnsi="Arial" w:cs="Arial"/>
          <w:sz w:val="22"/>
          <w:szCs w:val="22"/>
        </w:rPr>
      </w:pPr>
      <w:r w:rsidRPr="00A5669C">
        <w:rPr>
          <w:rFonts w:ascii="Arial" w:hAnsi="Arial" w:cs="Arial"/>
          <w:sz w:val="22"/>
          <w:szCs w:val="22"/>
        </w:rPr>
        <w:t xml:space="preserve">UNA-SCU-823-2016: Políticas para la protección y fomento de la propiedad intelectual generada en la UNA. Políticas institucionales para la inversión en flotilla vehicular. Gaceta </w:t>
      </w:r>
      <w:r w:rsidR="00C31ACF" w:rsidRPr="00A5669C">
        <w:rPr>
          <w:rFonts w:ascii="Arial" w:hAnsi="Arial" w:cs="Arial"/>
          <w:sz w:val="22"/>
          <w:szCs w:val="22"/>
        </w:rPr>
        <w:t>N.º</w:t>
      </w:r>
      <w:r w:rsidRPr="00A5669C">
        <w:rPr>
          <w:rFonts w:ascii="Arial" w:hAnsi="Arial" w:cs="Arial"/>
          <w:sz w:val="22"/>
          <w:szCs w:val="22"/>
        </w:rPr>
        <w:t xml:space="preserve"> 10-2016 del 1° de junio del 2016. </w:t>
      </w:r>
    </w:p>
    <w:p w:rsidR="00A5669C" w:rsidRPr="00A5669C" w:rsidRDefault="00A5669C" w:rsidP="00A5669C">
      <w:pPr>
        <w:pStyle w:val="Prrafodelista"/>
        <w:rPr>
          <w:rFonts w:ascii="Arial" w:hAnsi="Arial" w:cs="Arial"/>
          <w:sz w:val="22"/>
          <w:szCs w:val="22"/>
        </w:rPr>
      </w:pPr>
    </w:p>
    <w:p w:rsidR="00846927" w:rsidRPr="00A5669C" w:rsidRDefault="00846927" w:rsidP="0021588F">
      <w:pPr>
        <w:pStyle w:val="Prrafodelista"/>
        <w:numPr>
          <w:ilvl w:val="0"/>
          <w:numId w:val="12"/>
        </w:numPr>
        <w:jc w:val="both"/>
        <w:rPr>
          <w:rFonts w:ascii="Arial" w:hAnsi="Arial" w:cs="Arial"/>
          <w:sz w:val="22"/>
          <w:szCs w:val="22"/>
        </w:rPr>
      </w:pPr>
      <w:r w:rsidRPr="00A5669C">
        <w:rPr>
          <w:rFonts w:ascii="Arial" w:hAnsi="Arial" w:cs="Arial"/>
          <w:sz w:val="22"/>
          <w:szCs w:val="22"/>
        </w:rPr>
        <w:t>UNA-SCU-ACUE-1250-2016: Reglamento del Sistema de Planificación de la Universidad Nacional. Gaceta N°13-2016 del 04 de agosto del 2016</w:t>
      </w:r>
      <w:r w:rsidR="00A5669C" w:rsidRPr="00A5669C">
        <w:rPr>
          <w:rFonts w:ascii="Arial" w:hAnsi="Arial" w:cs="Arial"/>
          <w:sz w:val="22"/>
          <w:szCs w:val="22"/>
        </w:rPr>
        <w:t>.</w:t>
      </w:r>
    </w:p>
    <w:p w:rsidR="00A5669C" w:rsidRPr="00A5669C" w:rsidRDefault="00A5669C" w:rsidP="00A5669C">
      <w:pPr>
        <w:pStyle w:val="Prrafodelista"/>
        <w:rPr>
          <w:sz w:val="22"/>
          <w:szCs w:val="22"/>
        </w:rPr>
      </w:pPr>
    </w:p>
    <w:p w:rsidR="00846927" w:rsidRPr="00A5669C" w:rsidRDefault="00846927" w:rsidP="0021588F">
      <w:pPr>
        <w:pStyle w:val="Prrafodelista"/>
        <w:numPr>
          <w:ilvl w:val="0"/>
          <w:numId w:val="12"/>
        </w:numPr>
        <w:jc w:val="both"/>
        <w:rPr>
          <w:rFonts w:ascii="Arial" w:hAnsi="Arial" w:cs="Arial"/>
          <w:sz w:val="22"/>
          <w:szCs w:val="22"/>
        </w:rPr>
      </w:pPr>
      <w:r w:rsidRPr="00A5669C">
        <w:rPr>
          <w:rFonts w:ascii="Arial" w:hAnsi="Arial" w:cs="Arial"/>
          <w:sz w:val="22"/>
          <w:szCs w:val="22"/>
        </w:rPr>
        <w:t xml:space="preserve">UNA-R-RESO-241-2016: Manual para la elaboración de disposiciones normativas. Gaceta N°16-2016 del 27 de setiembre de 2016. </w:t>
      </w:r>
    </w:p>
    <w:p w:rsidR="00A5669C" w:rsidRPr="00A5669C" w:rsidRDefault="00A5669C" w:rsidP="00E037CD">
      <w:pPr>
        <w:pStyle w:val="Prrafodelista"/>
        <w:jc w:val="both"/>
        <w:rPr>
          <w:rFonts w:ascii="Arial" w:hAnsi="Arial" w:cs="Arial"/>
          <w:sz w:val="22"/>
          <w:szCs w:val="22"/>
        </w:rPr>
      </w:pPr>
    </w:p>
    <w:p w:rsidR="00846927" w:rsidRPr="00A5669C" w:rsidRDefault="00846927" w:rsidP="0021588F">
      <w:pPr>
        <w:pStyle w:val="Prrafodelista"/>
        <w:numPr>
          <w:ilvl w:val="0"/>
          <w:numId w:val="12"/>
        </w:numPr>
        <w:jc w:val="both"/>
        <w:rPr>
          <w:rFonts w:ascii="Arial" w:hAnsi="Arial" w:cs="Arial"/>
          <w:sz w:val="22"/>
          <w:szCs w:val="22"/>
        </w:rPr>
      </w:pPr>
      <w:r w:rsidRPr="00A5669C">
        <w:rPr>
          <w:rFonts w:ascii="Arial" w:hAnsi="Arial" w:cs="Arial"/>
          <w:sz w:val="22"/>
          <w:szCs w:val="22"/>
        </w:rPr>
        <w:t>UNA-SCU-ACUE-2121-2016: Políticas del sistema de comunicación de la Universidad Nacional. Gaceta Nº20-2016 del 30 de noviembre de 2016</w:t>
      </w:r>
      <w:r w:rsidR="00A5669C" w:rsidRPr="00A5669C">
        <w:rPr>
          <w:rFonts w:ascii="Arial" w:hAnsi="Arial" w:cs="Arial"/>
          <w:sz w:val="22"/>
          <w:szCs w:val="22"/>
        </w:rPr>
        <w:t>.</w:t>
      </w:r>
    </w:p>
    <w:p w:rsidR="00A5669C" w:rsidRPr="00A5669C" w:rsidRDefault="00A5669C" w:rsidP="00A5669C">
      <w:pPr>
        <w:pStyle w:val="Prrafodelista"/>
        <w:rPr>
          <w:rFonts w:ascii="Arial" w:hAnsi="Arial" w:cs="Arial"/>
          <w:sz w:val="22"/>
          <w:szCs w:val="22"/>
        </w:rPr>
      </w:pPr>
    </w:p>
    <w:p w:rsidR="00846927" w:rsidRPr="00A5669C" w:rsidRDefault="00846927" w:rsidP="0021588F">
      <w:pPr>
        <w:pStyle w:val="Prrafodelista"/>
        <w:numPr>
          <w:ilvl w:val="0"/>
          <w:numId w:val="12"/>
        </w:numPr>
        <w:jc w:val="both"/>
        <w:rPr>
          <w:rFonts w:ascii="Arial" w:hAnsi="Arial" w:cs="Arial"/>
          <w:sz w:val="22"/>
          <w:szCs w:val="22"/>
        </w:rPr>
      </w:pPr>
      <w:r w:rsidRPr="00A5669C">
        <w:rPr>
          <w:rFonts w:ascii="Arial" w:hAnsi="Arial" w:cs="Arial"/>
          <w:sz w:val="22"/>
          <w:szCs w:val="22"/>
        </w:rPr>
        <w:t xml:space="preserve">SCU-2121-2016: Política ambiental de la Universidad Nacional. Gaceta </w:t>
      </w:r>
      <w:r w:rsidR="00C31ACF" w:rsidRPr="00A5669C">
        <w:rPr>
          <w:rFonts w:ascii="Arial" w:hAnsi="Arial" w:cs="Arial"/>
          <w:sz w:val="22"/>
          <w:szCs w:val="22"/>
        </w:rPr>
        <w:t>N.º</w:t>
      </w:r>
      <w:r w:rsidRPr="00A5669C">
        <w:rPr>
          <w:rFonts w:ascii="Arial" w:hAnsi="Arial" w:cs="Arial"/>
          <w:sz w:val="22"/>
          <w:szCs w:val="22"/>
        </w:rPr>
        <w:t xml:space="preserve"> 20 2016 del 30 de noviembre del 2016. </w:t>
      </w:r>
    </w:p>
    <w:p w:rsidR="00A5669C" w:rsidRPr="00A5669C" w:rsidRDefault="00A5669C" w:rsidP="00A5669C">
      <w:pPr>
        <w:pStyle w:val="Prrafodelista"/>
        <w:rPr>
          <w:rFonts w:ascii="Arial" w:hAnsi="Arial" w:cs="Arial"/>
          <w:sz w:val="22"/>
          <w:szCs w:val="22"/>
        </w:rPr>
      </w:pPr>
    </w:p>
    <w:p w:rsidR="00846927" w:rsidRPr="00A5669C" w:rsidRDefault="00846927" w:rsidP="0021588F">
      <w:pPr>
        <w:pStyle w:val="Prrafodelista"/>
        <w:numPr>
          <w:ilvl w:val="0"/>
          <w:numId w:val="12"/>
        </w:numPr>
        <w:jc w:val="both"/>
        <w:rPr>
          <w:rFonts w:ascii="Arial" w:hAnsi="Arial" w:cs="Arial"/>
          <w:sz w:val="22"/>
          <w:szCs w:val="22"/>
        </w:rPr>
      </w:pPr>
      <w:r w:rsidRPr="00A5669C">
        <w:rPr>
          <w:rFonts w:ascii="Arial" w:hAnsi="Arial" w:cs="Arial"/>
          <w:sz w:val="22"/>
          <w:szCs w:val="22"/>
        </w:rPr>
        <w:lastRenderedPageBreak/>
        <w:t xml:space="preserve">UNA-SCU-ACUE-2119-2016: Políticas para la incorporación de las tecnologías de información y la comunicación en los procesos académicos de la Universidad Nacional. Gaceta Nº21 del 5 de diciembre del 2016. </w:t>
      </w:r>
    </w:p>
    <w:p w:rsidR="00A5669C" w:rsidRPr="00A5669C" w:rsidRDefault="00A5669C" w:rsidP="00E037CD">
      <w:pPr>
        <w:pStyle w:val="Prrafodelista"/>
        <w:jc w:val="both"/>
        <w:rPr>
          <w:rFonts w:ascii="Arial" w:hAnsi="Arial" w:cs="Arial"/>
          <w:sz w:val="22"/>
          <w:szCs w:val="22"/>
        </w:rPr>
      </w:pPr>
    </w:p>
    <w:p w:rsidR="00846927" w:rsidRPr="00A5669C" w:rsidRDefault="00846927" w:rsidP="0021588F">
      <w:pPr>
        <w:pStyle w:val="Prrafodelista"/>
        <w:numPr>
          <w:ilvl w:val="0"/>
          <w:numId w:val="12"/>
        </w:numPr>
        <w:jc w:val="both"/>
        <w:rPr>
          <w:rFonts w:ascii="Arial" w:hAnsi="Arial" w:cs="Arial"/>
          <w:sz w:val="22"/>
          <w:szCs w:val="22"/>
        </w:rPr>
      </w:pPr>
      <w:r w:rsidRPr="00A5669C">
        <w:rPr>
          <w:rFonts w:ascii="Arial" w:hAnsi="Arial" w:cs="Arial"/>
          <w:sz w:val="22"/>
          <w:szCs w:val="22"/>
        </w:rPr>
        <w:t xml:space="preserve">UNA-SCU-ACUE-2283-2016: Políticas institucionales para la ejecución de acciones externas con contraprestación presupuestaria o financiera. Gaceta N°01-2017 del 24 de enero de 2017. </w:t>
      </w:r>
    </w:p>
    <w:p w:rsidR="00A5669C" w:rsidRPr="00A5669C" w:rsidRDefault="00A5669C" w:rsidP="00E037CD">
      <w:pPr>
        <w:pStyle w:val="Prrafodelista"/>
        <w:jc w:val="both"/>
        <w:rPr>
          <w:sz w:val="22"/>
          <w:szCs w:val="22"/>
        </w:rPr>
      </w:pPr>
    </w:p>
    <w:p w:rsidR="00846927" w:rsidRPr="009B7406" w:rsidRDefault="009B7406" w:rsidP="0021588F">
      <w:pPr>
        <w:pStyle w:val="Prrafodelista"/>
        <w:numPr>
          <w:ilvl w:val="0"/>
          <w:numId w:val="12"/>
        </w:numPr>
        <w:jc w:val="both"/>
        <w:rPr>
          <w:rFonts w:ascii="Arial" w:hAnsi="Arial" w:cs="Arial"/>
          <w:sz w:val="22"/>
          <w:szCs w:val="22"/>
        </w:rPr>
      </w:pPr>
      <w:r>
        <w:rPr>
          <w:rFonts w:ascii="Arial" w:hAnsi="Arial" w:cs="Arial"/>
          <w:sz w:val="22"/>
          <w:szCs w:val="22"/>
        </w:rPr>
        <w:t>UNA-</w:t>
      </w:r>
      <w:r w:rsidR="00846927" w:rsidRPr="008849C4">
        <w:rPr>
          <w:rFonts w:ascii="Arial" w:hAnsi="Arial" w:cs="Arial"/>
          <w:sz w:val="22"/>
          <w:szCs w:val="22"/>
        </w:rPr>
        <w:t>SCU-ACUE-</w:t>
      </w:r>
      <w:r w:rsidR="00846927" w:rsidRPr="009B7406">
        <w:rPr>
          <w:rFonts w:ascii="Arial" w:hAnsi="Arial" w:cs="Arial"/>
          <w:sz w:val="22"/>
          <w:szCs w:val="22"/>
        </w:rPr>
        <w:t xml:space="preserve">1071-2017: Políticas artísticas y culturales de la Universidad Nacional Gaceta N°07-2017. </w:t>
      </w:r>
    </w:p>
    <w:p w:rsidR="00A5669C" w:rsidRPr="009B7406" w:rsidRDefault="00A5669C" w:rsidP="00A5669C">
      <w:pPr>
        <w:pStyle w:val="Prrafodelista"/>
        <w:rPr>
          <w:rFonts w:ascii="Arial" w:hAnsi="Arial" w:cs="Arial"/>
          <w:sz w:val="22"/>
          <w:szCs w:val="22"/>
        </w:rPr>
      </w:pPr>
    </w:p>
    <w:p w:rsidR="00846927" w:rsidRPr="009B7406" w:rsidRDefault="00846927" w:rsidP="0021588F">
      <w:pPr>
        <w:pStyle w:val="Prrafodelista"/>
        <w:numPr>
          <w:ilvl w:val="0"/>
          <w:numId w:val="12"/>
        </w:numPr>
        <w:jc w:val="both"/>
        <w:rPr>
          <w:rFonts w:ascii="Arial" w:hAnsi="Arial" w:cs="Arial"/>
          <w:sz w:val="22"/>
          <w:szCs w:val="22"/>
        </w:rPr>
      </w:pPr>
      <w:r w:rsidRPr="009B7406">
        <w:rPr>
          <w:rFonts w:ascii="Arial" w:hAnsi="Arial" w:cs="Arial"/>
          <w:sz w:val="22"/>
          <w:szCs w:val="22"/>
        </w:rPr>
        <w:t>SCU-1071-2017: Política para la igualdad y equidad de género en la Universidad. Gaceta Nº07- 2017 del 29 de mayo del 2017</w:t>
      </w:r>
      <w:r w:rsidR="00A5669C" w:rsidRPr="009B7406">
        <w:rPr>
          <w:rFonts w:ascii="Arial" w:hAnsi="Arial" w:cs="Arial"/>
          <w:sz w:val="22"/>
          <w:szCs w:val="22"/>
        </w:rPr>
        <w:t>.</w:t>
      </w:r>
    </w:p>
    <w:p w:rsidR="00A5669C" w:rsidRPr="009B7406" w:rsidRDefault="00A5669C" w:rsidP="00E037CD">
      <w:pPr>
        <w:pStyle w:val="Prrafodelista"/>
        <w:jc w:val="both"/>
        <w:rPr>
          <w:rFonts w:ascii="Arial" w:hAnsi="Arial" w:cs="Arial"/>
          <w:sz w:val="22"/>
          <w:szCs w:val="22"/>
        </w:rPr>
      </w:pPr>
    </w:p>
    <w:p w:rsidR="00846927" w:rsidRDefault="00846927" w:rsidP="0021588F">
      <w:pPr>
        <w:pStyle w:val="Prrafodelista"/>
        <w:numPr>
          <w:ilvl w:val="0"/>
          <w:numId w:val="12"/>
        </w:numPr>
        <w:jc w:val="both"/>
        <w:rPr>
          <w:rFonts w:ascii="Arial" w:hAnsi="Arial" w:cs="Arial"/>
          <w:sz w:val="22"/>
          <w:szCs w:val="22"/>
        </w:rPr>
      </w:pPr>
      <w:r w:rsidRPr="009B7406">
        <w:rPr>
          <w:rFonts w:ascii="Arial" w:hAnsi="Arial" w:cs="Arial"/>
          <w:sz w:val="22"/>
          <w:szCs w:val="22"/>
        </w:rPr>
        <w:t>SCU-ACUE-1071-2017</w:t>
      </w:r>
      <w:r w:rsidRPr="008849C4">
        <w:rPr>
          <w:rFonts w:ascii="Arial" w:hAnsi="Arial" w:cs="Arial"/>
          <w:sz w:val="22"/>
          <w:szCs w:val="22"/>
        </w:rPr>
        <w:t xml:space="preserve">: Reglamento de estructura y operacionalización del SIDUNA. Gaceta </w:t>
      </w:r>
      <w:r w:rsidR="00C31ACF" w:rsidRPr="008849C4">
        <w:rPr>
          <w:rFonts w:ascii="Arial" w:hAnsi="Arial" w:cs="Arial"/>
          <w:sz w:val="22"/>
          <w:szCs w:val="22"/>
        </w:rPr>
        <w:t>N.º</w:t>
      </w:r>
      <w:r w:rsidRPr="008849C4">
        <w:rPr>
          <w:rFonts w:ascii="Arial" w:hAnsi="Arial" w:cs="Arial"/>
          <w:sz w:val="22"/>
          <w:szCs w:val="22"/>
        </w:rPr>
        <w:t xml:space="preserve"> 7-2017 del 29 de mayo 2017. </w:t>
      </w:r>
    </w:p>
    <w:p w:rsidR="009B7406" w:rsidRPr="009B7406" w:rsidRDefault="009B7406" w:rsidP="009B7406">
      <w:pPr>
        <w:pStyle w:val="Prrafodelista"/>
        <w:rPr>
          <w:rFonts w:ascii="Arial" w:hAnsi="Arial" w:cs="Arial"/>
          <w:sz w:val="22"/>
          <w:szCs w:val="22"/>
        </w:rPr>
      </w:pPr>
    </w:p>
    <w:p w:rsidR="009B7406" w:rsidRPr="004329C0" w:rsidRDefault="009B7406" w:rsidP="0021588F">
      <w:pPr>
        <w:pStyle w:val="Prrafodelista"/>
        <w:numPr>
          <w:ilvl w:val="0"/>
          <w:numId w:val="12"/>
        </w:numPr>
        <w:rPr>
          <w:rFonts w:ascii="Arial" w:hAnsi="Arial" w:cs="Arial"/>
          <w:sz w:val="22"/>
          <w:szCs w:val="22"/>
        </w:rPr>
      </w:pPr>
      <w:r w:rsidRPr="004329C0">
        <w:rPr>
          <w:rFonts w:ascii="Arial" w:hAnsi="Arial" w:cs="Arial"/>
          <w:sz w:val="22"/>
          <w:szCs w:val="22"/>
        </w:rPr>
        <w:t>UNA</w:t>
      </w:r>
      <w:r>
        <w:rPr>
          <w:rFonts w:ascii="Arial" w:hAnsi="Arial" w:cs="Arial"/>
          <w:sz w:val="22"/>
          <w:szCs w:val="22"/>
        </w:rPr>
        <w:t>-</w:t>
      </w:r>
      <w:r w:rsidRPr="004329C0">
        <w:rPr>
          <w:rFonts w:ascii="Arial" w:hAnsi="Arial" w:cs="Arial"/>
          <w:sz w:val="22"/>
          <w:szCs w:val="22"/>
        </w:rPr>
        <w:t>SCU-ACUE-1071-2017: Políticas para el establecimiento de la Práctica Profesional Supervisada. Gaceta 07-2017 del 29 de mayo del 2017.</w:t>
      </w:r>
    </w:p>
    <w:p w:rsidR="00A5669C" w:rsidRPr="009B7406" w:rsidRDefault="00A5669C" w:rsidP="009B7406">
      <w:pPr>
        <w:pStyle w:val="Prrafodelista"/>
        <w:ind w:left="720"/>
        <w:jc w:val="both"/>
        <w:rPr>
          <w:rFonts w:ascii="Arial" w:hAnsi="Arial" w:cs="Arial"/>
          <w:sz w:val="22"/>
          <w:szCs w:val="22"/>
        </w:rPr>
      </w:pPr>
    </w:p>
    <w:p w:rsidR="00A5669C" w:rsidRPr="008849C4" w:rsidRDefault="00A5669C" w:rsidP="00A5669C">
      <w:pPr>
        <w:pStyle w:val="Prrafodelista"/>
        <w:ind w:left="720"/>
        <w:rPr>
          <w:rFonts w:ascii="Arial" w:hAnsi="Arial" w:cs="Arial"/>
          <w:sz w:val="22"/>
          <w:szCs w:val="22"/>
        </w:rPr>
      </w:pPr>
    </w:p>
    <w:p w:rsidR="00846927" w:rsidRPr="008849C4" w:rsidRDefault="00846927" w:rsidP="0021588F">
      <w:pPr>
        <w:pStyle w:val="Prrafodelista"/>
        <w:numPr>
          <w:ilvl w:val="0"/>
          <w:numId w:val="12"/>
        </w:numPr>
        <w:jc w:val="both"/>
        <w:rPr>
          <w:rFonts w:ascii="Arial" w:hAnsi="Arial" w:cs="Arial"/>
          <w:sz w:val="22"/>
          <w:szCs w:val="22"/>
        </w:rPr>
      </w:pPr>
      <w:r w:rsidRPr="008849C4">
        <w:rPr>
          <w:rFonts w:ascii="Arial" w:hAnsi="Arial" w:cs="Arial"/>
          <w:sz w:val="22"/>
          <w:szCs w:val="22"/>
        </w:rPr>
        <w:t xml:space="preserve">UNA-SCU-ACUE-1864-2017: Políticas para la aplicación del manual de imagen gráfica de la Universidad Nacional. Gaceta </w:t>
      </w:r>
      <w:r w:rsidR="00C31ACF" w:rsidRPr="008849C4">
        <w:rPr>
          <w:rFonts w:ascii="Arial" w:hAnsi="Arial" w:cs="Arial"/>
          <w:sz w:val="22"/>
          <w:szCs w:val="22"/>
        </w:rPr>
        <w:t>N.º</w:t>
      </w:r>
      <w:r w:rsidRPr="008849C4">
        <w:rPr>
          <w:rFonts w:ascii="Arial" w:hAnsi="Arial" w:cs="Arial"/>
          <w:sz w:val="22"/>
          <w:szCs w:val="22"/>
        </w:rPr>
        <w:t xml:space="preserve"> 12-2017 del 20 de setiembre de 2017. </w:t>
      </w:r>
    </w:p>
    <w:p w:rsidR="00A5669C" w:rsidRPr="008849C4" w:rsidRDefault="00A5669C" w:rsidP="00A5669C">
      <w:pPr>
        <w:pStyle w:val="Prrafodelista"/>
        <w:ind w:left="720"/>
        <w:rPr>
          <w:rFonts w:ascii="Arial" w:hAnsi="Arial" w:cs="Arial"/>
          <w:sz w:val="22"/>
          <w:szCs w:val="22"/>
        </w:rPr>
      </w:pPr>
    </w:p>
    <w:p w:rsidR="00846927" w:rsidRPr="008849C4" w:rsidRDefault="00846927" w:rsidP="0021588F">
      <w:pPr>
        <w:pStyle w:val="Prrafodelista"/>
        <w:numPr>
          <w:ilvl w:val="0"/>
          <w:numId w:val="12"/>
        </w:numPr>
        <w:jc w:val="both"/>
        <w:rPr>
          <w:rFonts w:ascii="Arial" w:hAnsi="Arial" w:cs="Arial"/>
          <w:sz w:val="22"/>
          <w:szCs w:val="22"/>
        </w:rPr>
      </w:pPr>
      <w:r w:rsidRPr="008849C4">
        <w:rPr>
          <w:rFonts w:ascii="Arial" w:hAnsi="Arial" w:cs="Arial"/>
          <w:sz w:val="22"/>
          <w:szCs w:val="22"/>
        </w:rPr>
        <w:t xml:space="preserve">UNA-SCU-ACUE-2482-2017: Reglamento de Gestión de Cobro Administrativo y Judicial de la Universidad Nacional. Gaceta Ordinaria </w:t>
      </w:r>
      <w:r w:rsidR="00C31ACF" w:rsidRPr="008849C4">
        <w:rPr>
          <w:rFonts w:ascii="Arial" w:hAnsi="Arial" w:cs="Arial"/>
          <w:sz w:val="22"/>
          <w:szCs w:val="22"/>
        </w:rPr>
        <w:t>N.º</w:t>
      </w:r>
      <w:r w:rsidRPr="008849C4">
        <w:rPr>
          <w:rFonts w:ascii="Arial" w:hAnsi="Arial" w:cs="Arial"/>
          <w:sz w:val="22"/>
          <w:szCs w:val="22"/>
        </w:rPr>
        <w:t xml:space="preserve"> 15-2017 al 16 de noviembre de 2017.</w:t>
      </w:r>
    </w:p>
    <w:p w:rsidR="00846927" w:rsidRPr="008849C4" w:rsidRDefault="00846927" w:rsidP="00C177FF">
      <w:pPr>
        <w:rPr>
          <w:rFonts w:cs="Arial"/>
          <w:sz w:val="22"/>
          <w:szCs w:val="22"/>
        </w:rPr>
      </w:pPr>
    </w:p>
    <w:p w:rsidR="004329C0" w:rsidRPr="005C3FC6" w:rsidRDefault="00846927" w:rsidP="0021588F">
      <w:pPr>
        <w:pStyle w:val="Prrafodelista"/>
        <w:numPr>
          <w:ilvl w:val="0"/>
          <w:numId w:val="12"/>
        </w:numPr>
        <w:jc w:val="both"/>
        <w:rPr>
          <w:rFonts w:ascii="Arial" w:hAnsi="Arial" w:cs="Arial"/>
          <w:sz w:val="22"/>
          <w:szCs w:val="22"/>
        </w:rPr>
      </w:pPr>
      <w:r w:rsidRPr="008849C4">
        <w:rPr>
          <w:rFonts w:ascii="Arial" w:hAnsi="Arial" w:cs="Arial"/>
          <w:sz w:val="22"/>
          <w:szCs w:val="22"/>
        </w:rPr>
        <w:t xml:space="preserve">UNA-CONSACA-ACUE-634-2017: Lineamientos para el Fondo de Equipo Científico, Tecnológico y Especializado (FECTE). Alcance No. 1 a la Gaceta Ordinaria Nº 16-2017 al 04 de diciembre de 2017.  </w:t>
      </w:r>
    </w:p>
    <w:p w:rsidR="00117E48" w:rsidRDefault="00117E48" w:rsidP="00117E48">
      <w:pPr>
        <w:pStyle w:val="Prrafodelista"/>
        <w:rPr>
          <w:rFonts w:ascii="Arial" w:hAnsi="Arial" w:cs="Arial"/>
          <w:sz w:val="22"/>
          <w:szCs w:val="22"/>
        </w:rPr>
      </w:pPr>
    </w:p>
    <w:p w:rsidR="004329C0" w:rsidRPr="004329C0" w:rsidRDefault="004329C0" w:rsidP="0021588F">
      <w:pPr>
        <w:pStyle w:val="Prrafodelista"/>
        <w:numPr>
          <w:ilvl w:val="0"/>
          <w:numId w:val="12"/>
        </w:numPr>
        <w:rPr>
          <w:rFonts w:ascii="Arial" w:hAnsi="Arial" w:cs="Arial"/>
          <w:sz w:val="22"/>
          <w:szCs w:val="22"/>
        </w:rPr>
      </w:pPr>
      <w:r w:rsidRPr="004329C0">
        <w:rPr>
          <w:rFonts w:ascii="Arial" w:hAnsi="Arial" w:cs="Arial"/>
          <w:sz w:val="22"/>
          <w:szCs w:val="22"/>
        </w:rPr>
        <w:t>UNA-SCU-ACUE-342-2018: Política Institucional para Promover la Ética en la</w:t>
      </w:r>
      <w:r>
        <w:rPr>
          <w:rFonts w:ascii="Arial" w:hAnsi="Arial" w:cs="Arial"/>
          <w:sz w:val="22"/>
          <w:szCs w:val="22"/>
        </w:rPr>
        <w:t xml:space="preserve"> Universidad </w:t>
      </w:r>
      <w:r w:rsidRPr="004329C0">
        <w:rPr>
          <w:rFonts w:ascii="Arial" w:hAnsi="Arial" w:cs="Arial"/>
          <w:sz w:val="22"/>
          <w:szCs w:val="22"/>
        </w:rPr>
        <w:t>Nacional. Gaceta Ordinaria Nº3-2018 del 5 de marzo de 2018.</w:t>
      </w:r>
    </w:p>
    <w:p w:rsidR="004329C0" w:rsidRPr="004329C0" w:rsidRDefault="004329C0" w:rsidP="004329C0">
      <w:pPr>
        <w:spacing w:line="240" w:lineRule="auto"/>
        <w:ind w:left="1985" w:hanging="1985"/>
        <w:rPr>
          <w:rFonts w:cs="Arial"/>
          <w:sz w:val="22"/>
          <w:szCs w:val="22"/>
          <w:lang w:val="es-ES"/>
        </w:rPr>
      </w:pPr>
    </w:p>
    <w:p w:rsidR="004329C0" w:rsidRPr="00DA4BC3" w:rsidRDefault="004329C0" w:rsidP="0021588F">
      <w:pPr>
        <w:pStyle w:val="Prrafodelista"/>
        <w:numPr>
          <w:ilvl w:val="0"/>
          <w:numId w:val="12"/>
        </w:numPr>
        <w:tabs>
          <w:tab w:val="left" w:pos="0"/>
          <w:tab w:val="left" w:pos="3686"/>
          <w:tab w:val="left" w:pos="3828"/>
        </w:tabs>
        <w:rPr>
          <w:rFonts w:ascii="Arial" w:hAnsi="Arial" w:cs="Arial"/>
          <w:sz w:val="22"/>
          <w:szCs w:val="22"/>
        </w:rPr>
      </w:pPr>
      <w:r w:rsidRPr="004329C0">
        <w:rPr>
          <w:rFonts w:ascii="Arial" w:hAnsi="Arial" w:cs="Arial"/>
          <w:sz w:val="22"/>
          <w:szCs w:val="22"/>
        </w:rPr>
        <w:t>UNA-SCU-ACUE-2587-2018: P</w:t>
      </w:r>
      <w:r w:rsidRPr="00DA4BC3">
        <w:rPr>
          <w:rFonts w:ascii="Arial" w:hAnsi="Arial" w:cs="Arial"/>
          <w:sz w:val="22"/>
          <w:szCs w:val="22"/>
        </w:rPr>
        <w:t>olítica Institucional de Desarrollo Regional. Gaceta 19-2018 del 30 de noviembre del 2018</w:t>
      </w:r>
    </w:p>
    <w:p w:rsidR="004329C0" w:rsidRPr="005C3FC6" w:rsidRDefault="004329C0" w:rsidP="005C3FC6">
      <w:pPr>
        <w:rPr>
          <w:rFonts w:cs="Arial"/>
          <w:sz w:val="22"/>
          <w:szCs w:val="22"/>
        </w:rPr>
      </w:pPr>
    </w:p>
    <w:p w:rsidR="00117E48" w:rsidRPr="008849C4" w:rsidRDefault="00117E48" w:rsidP="0021588F">
      <w:pPr>
        <w:pStyle w:val="Prrafodelista"/>
        <w:numPr>
          <w:ilvl w:val="0"/>
          <w:numId w:val="12"/>
        </w:numPr>
        <w:jc w:val="both"/>
        <w:rPr>
          <w:rFonts w:ascii="Arial" w:hAnsi="Arial" w:cs="Arial"/>
          <w:sz w:val="22"/>
          <w:szCs w:val="22"/>
        </w:rPr>
      </w:pPr>
      <w:r>
        <w:rPr>
          <w:rFonts w:ascii="Arial" w:hAnsi="Arial" w:cs="Arial"/>
          <w:sz w:val="22"/>
          <w:szCs w:val="22"/>
        </w:rPr>
        <w:t>UNA-SCU-ACUE-032-2018: Política Institucional de Investigación</w:t>
      </w:r>
      <w:r w:rsidR="00B4556C">
        <w:rPr>
          <w:rFonts w:ascii="Arial" w:hAnsi="Arial" w:cs="Arial"/>
          <w:sz w:val="22"/>
          <w:szCs w:val="22"/>
        </w:rPr>
        <w:t xml:space="preserve">. Gaceta Ordinaria </w:t>
      </w:r>
      <w:r w:rsidR="00C31ACF" w:rsidRPr="008849C4">
        <w:rPr>
          <w:rFonts w:ascii="Arial" w:hAnsi="Arial" w:cs="Arial"/>
          <w:sz w:val="22"/>
          <w:szCs w:val="22"/>
        </w:rPr>
        <w:t>N.º</w:t>
      </w:r>
      <w:r w:rsidR="00B4556C">
        <w:rPr>
          <w:rFonts w:ascii="Arial" w:hAnsi="Arial" w:cs="Arial"/>
          <w:sz w:val="22"/>
          <w:szCs w:val="22"/>
        </w:rPr>
        <w:t xml:space="preserve"> 1-2018 al 31 de enero de 2018.</w:t>
      </w:r>
    </w:p>
    <w:p w:rsidR="00846927" w:rsidRPr="00DA4BC3" w:rsidRDefault="00846927" w:rsidP="00C177FF">
      <w:pPr>
        <w:rPr>
          <w:rFonts w:cs="Arial"/>
          <w:sz w:val="22"/>
          <w:szCs w:val="22"/>
          <w:lang w:val="es-ES"/>
        </w:rPr>
      </w:pPr>
    </w:p>
    <w:p w:rsidR="003E2243" w:rsidRDefault="00846927" w:rsidP="0021588F">
      <w:pPr>
        <w:pStyle w:val="Prrafodelista"/>
        <w:numPr>
          <w:ilvl w:val="0"/>
          <w:numId w:val="12"/>
        </w:numPr>
        <w:jc w:val="both"/>
        <w:rPr>
          <w:rFonts w:ascii="Arial" w:hAnsi="Arial" w:cs="Arial"/>
          <w:sz w:val="22"/>
          <w:szCs w:val="22"/>
        </w:rPr>
      </w:pPr>
      <w:r w:rsidRPr="008849C4">
        <w:rPr>
          <w:rFonts w:ascii="Arial" w:hAnsi="Arial" w:cs="Arial"/>
          <w:sz w:val="22"/>
          <w:szCs w:val="22"/>
        </w:rPr>
        <w:t>UNA-SCU-ACUE-342-2018: Conceptualización de la Filosofía de la Ética en la Universidad Nacional, los principios, valores y la actualización de la Política Institucional para promover la ética, en seguimiento al Informe</w:t>
      </w:r>
      <w:r w:rsidR="005B0607">
        <w:rPr>
          <w:rFonts w:ascii="Arial" w:hAnsi="Arial" w:cs="Arial"/>
          <w:sz w:val="22"/>
          <w:szCs w:val="22"/>
        </w:rPr>
        <w:t xml:space="preserve"> </w:t>
      </w:r>
      <w:r w:rsidRPr="008849C4">
        <w:rPr>
          <w:rFonts w:ascii="Arial" w:hAnsi="Arial" w:cs="Arial"/>
          <w:sz w:val="22"/>
          <w:szCs w:val="22"/>
        </w:rPr>
        <w:t xml:space="preserve">“Evaluación de las acciones para la implementación y divulgación del Programa Ético Universitario”, según oficio UNA-CU-INFO-10-2016. Gaceta Ordinaria Nº 3-2018 al 05 de marzo de 2018. </w:t>
      </w:r>
    </w:p>
    <w:p w:rsidR="00846927" w:rsidRPr="003E2243" w:rsidRDefault="00846927" w:rsidP="003E2243">
      <w:pPr>
        <w:rPr>
          <w:rFonts w:cs="Arial"/>
          <w:sz w:val="22"/>
          <w:szCs w:val="22"/>
        </w:rPr>
      </w:pPr>
      <w:r w:rsidRPr="003E2243">
        <w:rPr>
          <w:rFonts w:cs="Arial"/>
          <w:sz w:val="22"/>
          <w:szCs w:val="22"/>
        </w:rPr>
        <w:t xml:space="preserve"> </w:t>
      </w:r>
    </w:p>
    <w:p w:rsidR="00117E48" w:rsidRPr="00AB5CD9" w:rsidRDefault="00AB5CD9" w:rsidP="0021588F">
      <w:pPr>
        <w:pStyle w:val="Prrafodelista"/>
        <w:numPr>
          <w:ilvl w:val="0"/>
          <w:numId w:val="12"/>
        </w:numPr>
        <w:jc w:val="both"/>
        <w:rPr>
          <w:rFonts w:ascii="Arial" w:hAnsi="Arial" w:cs="Arial"/>
          <w:sz w:val="22"/>
          <w:szCs w:val="22"/>
        </w:rPr>
      </w:pPr>
      <w:r w:rsidRPr="00AB5CD9">
        <w:rPr>
          <w:rFonts w:ascii="Arial" w:hAnsi="Arial" w:cs="Arial"/>
          <w:sz w:val="22"/>
          <w:szCs w:val="22"/>
        </w:rPr>
        <w:t>UNA-SCU-ACUE-391-2018: Modificación al artículo 16 del Reglamento de la Vicerrectoría</w:t>
      </w:r>
      <w:r w:rsidR="005B0607">
        <w:rPr>
          <w:rFonts w:ascii="Arial" w:hAnsi="Arial" w:cs="Arial"/>
          <w:sz w:val="22"/>
          <w:szCs w:val="22"/>
        </w:rPr>
        <w:t xml:space="preserve"> </w:t>
      </w:r>
      <w:r w:rsidRPr="00AB5CD9">
        <w:rPr>
          <w:rFonts w:ascii="Arial" w:hAnsi="Arial" w:cs="Arial"/>
          <w:sz w:val="22"/>
          <w:szCs w:val="22"/>
        </w:rPr>
        <w:t>de Vida Estudiantil. Publicación íntegra del reglamento</w:t>
      </w:r>
      <w:r>
        <w:rPr>
          <w:rFonts w:ascii="Arial" w:hAnsi="Arial" w:cs="Arial"/>
          <w:sz w:val="22"/>
          <w:szCs w:val="22"/>
        </w:rPr>
        <w:t xml:space="preserve">. </w:t>
      </w:r>
      <w:r w:rsidRPr="008849C4">
        <w:rPr>
          <w:rFonts w:ascii="Arial" w:hAnsi="Arial" w:cs="Arial"/>
          <w:sz w:val="22"/>
          <w:szCs w:val="22"/>
        </w:rPr>
        <w:t xml:space="preserve">Gaceta Ordinaria </w:t>
      </w:r>
      <w:r w:rsidR="00C31ACF" w:rsidRPr="008849C4">
        <w:rPr>
          <w:rFonts w:ascii="Arial" w:hAnsi="Arial" w:cs="Arial"/>
          <w:sz w:val="22"/>
          <w:szCs w:val="22"/>
        </w:rPr>
        <w:t>N.º</w:t>
      </w:r>
      <w:r w:rsidRPr="008849C4">
        <w:rPr>
          <w:rFonts w:ascii="Arial" w:hAnsi="Arial" w:cs="Arial"/>
          <w:sz w:val="22"/>
          <w:szCs w:val="22"/>
        </w:rPr>
        <w:t xml:space="preserve"> 3-2018 al 05 de marzo de 2018.  </w:t>
      </w:r>
    </w:p>
    <w:p w:rsidR="00846927" w:rsidRPr="00AB5CD9" w:rsidRDefault="00846927" w:rsidP="00C177FF">
      <w:pPr>
        <w:rPr>
          <w:rFonts w:cs="Arial"/>
          <w:sz w:val="22"/>
          <w:szCs w:val="22"/>
          <w:lang w:val="es-ES"/>
        </w:rPr>
      </w:pPr>
    </w:p>
    <w:p w:rsidR="00846927" w:rsidRPr="008849C4" w:rsidRDefault="00AE6661" w:rsidP="0021588F">
      <w:pPr>
        <w:pStyle w:val="Prrafodelista"/>
        <w:numPr>
          <w:ilvl w:val="0"/>
          <w:numId w:val="12"/>
        </w:numPr>
        <w:jc w:val="both"/>
        <w:rPr>
          <w:rFonts w:ascii="Arial" w:hAnsi="Arial" w:cs="Arial"/>
          <w:sz w:val="22"/>
          <w:szCs w:val="22"/>
        </w:rPr>
      </w:pPr>
      <w:r>
        <w:rPr>
          <w:rFonts w:ascii="Arial" w:hAnsi="Arial" w:cs="Arial"/>
          <w:sz w:val="22"/>
          <w:szCs w:val="22"/>
        </w:rPr>
        <w:t>UNA-</w:t>
      </w:r>
      <w:r w:rsidR="00846927" w:rsidRPr="008849C4">
        <w:rPr>
          <w:rFonts w:ascii="Arial" w:hAnsi="Arial" w:cs="Arial"/>
          <w:sz w:val="22"/>
          <w:szCs w:val="22"/>
        </w:rPr>
        <w:t>SCU-ACUE-691-2018: Modificación al transitorio, a los incisos i), j), k) y l) del artículo 13 y a los incisos e), f) y g) del artículo 17 del Reglamento de Rectoría, Rectoría Adjunta y Vicerrectorías. Alcance No. 2 a la Gaceta Nº 6-2018 al 23 de abril de 2018.</w:t>
      </w:r>
    </w:p>
    <w:p w:rsidR="00846927" w:rsidRPr="00DA4BC3" w:rsidRDefault="00846927" w:rsidP="00C177FF">
      <w:pPr>
        <w:rPr>
          <w:rFonts w:cs="Arial"/>
          <w:sz w:val="22"/>
          <w:szCs w:val="22"/>
          <w:lang w:val="es-ES"/>
        </w:rPr>
      </w:pPr>
    </w:p>
    <w:p w:rsidR="00846927" w:rsidRDefault="00AE6661" w:rsidP="0021588F">
      <w:pPr>
        <w:pStyle w:val="Prrafodelista"/>
        <w:numPr>
          <w:ilvl w:val="0"/>
          <w:numId w:val="12"/>
        </w:numPr>
        <w:jc w:val="both"/>
        <w:rPr>
          <w:rFonts w:ascii="Arial" w:hAnsi="Arial" w:cs="Arial"/>
          <w:sz w:val="22"/>
          <w:szCs w:val="22"/>
        </w:rPr>
      </w:pPr>
      <w:r>
        <w:rPr>
          <w:rFonts w:ascii="Arial" w:hAnsi="Arial" w:cs="Arial"/>
          <w:sz w:val="22"/>
          <w:szCs w:val="22"/>
        </w:rPr>
        <w:t>UNA-</w:t>
      </w:r>
      <w:r w:rsidR="00846927" w:rsidRPr="008849C4">
        <w:rPr>
          <w:rFonts w:ascii="Arial" w:hAnsi="Arial" w:cs="Arial"/>
          <w:sz w:val="22"/>
          <w:szCs w:val="22"/>
        </w:rPr>
        <w:t>SCU-ACUE-691-2018: Modificación a los artículos 7 y 36 de las Directrices Institucionales para la Formulación, Aprobación, Ejecución, Seguimiento y Evaluación del POAI. Alcance No. 2 a la Gaceta Nº 6-2018 al 23 de abril de 2018.</w:t>
      </w:r>
    </w:p>
    <w:p w:rsidR="0073109D" w:rsidRPr="0073109D" w:rsidRDefault="0073109D" w:rsidP="0073109D">
      <w:pPr>
        <w:pStyle w:val="Prrafodelista"/>
        <w:rPr>
          <w:rFonts w:ascii="Arial" w:hAnsi="Arial" w:cs="Arial"/>
          <w:sz w:val="22"/>
          <w:szCs w:val="22"/>
        </w:rPr>
      </w:pPr>
    </w:p>
    <w:p w:rsidR="00A4283B" w:rsidRDefault="00A4283B" w:rsidP="0021588F">
      <w:pPr>
        <w:pStyle w:val="Prrafodelista"/>
        <w:numPr>
          <w:ilvl w:val="0"/>
          <w:numId w:val="12"/>
        </w:numPr>
        <w:jc w:val="both"/>
        <w:rPr>
          <w:rFonts w:ascii="Arial" w:hAnsi="Arial" w:cs="Arial"/>
          <w:sz w:val="22"/>
          <w:szCs w:val="22"/>
        </w:rPr>
      </w:pPr>
      <w:r w:rsidRPr="0073109D">
        <w:rPr>
          <w:rFonts w:ascii="Arial" w:hAnsi="Arial" w:cs="Arial"/>
          <w:sz w:val="22"/>
          <w:szCs w:val="22"/>
        </w:rPr>
        <w:t xml:space="preserve">UNA-CONSACA-ACUE-164-2018: </w:t>
      </w:r>
      <w:r w:rsidR="0073109D">
        <w:rPr>
          <w:rFonts w:ascii="Arial" w:hAnsi="Arial" w:cs="Arial"/>
          <w:sz w:val="22"/>
          <w:szCs w:val="22"/>
        </w:rPr>
        <w:t>Mo</w:t>
      </w:r>
      <w:r w:rsidR="0073109D" w:rsidRPr="0073109D">
        <w:rPr>
          <w:rFonts w:ascii="Arial" w:hAnsi="Arial" w:cs="Arial"/>
          <w:sz w:val="22"/>
          <w:szCs w:val="22"/>
        </w:rPr>
        <w:t>difica</w:t>
      </w:r>
      <w:r w:rsidR="0073109D">
        <w:rPr>
          <w:rFonts w:ascii="Arial" w:hAnsi="Arial" w:cs="Arial"/>
          <w:sz w:val="22"/>
          <w:szCs w:val="22"/>
        </w:rPr>
        <w:t>ción de</w:t>
      </w:r>
      <w:r w:rsidR="0073109D" w:rsidRPr="0073109D">
        <w:rPr>
          <w:rFonts w:ascii="Arial" w:hAnsi="Arial" w:cs="Arial"/>
          <w:sz w:val="22"/>
          <w:szCs w:val="22"/>
        </w:rPr>
        <w:t xml:space="preserve"> la presentación y el artículo 1, e incorpora</w:t>
      </w:r>
      <w:r w:rsidR="0073109D">
        <w:rPr>
          <w:rFonts w:ascii="Arial" w:hAnsi="Arial" w:cs="Arial"/>
          <w:sz w:val="22"/>
          <w:szCs w:val="22"/>
        </w:rPr>
        <w:t>ción del</w:t>
      </w:r>
      <w:r w:rsidR="0073109D" w:rsidRPr="0073109D">
        <w:rPr>
          <w:rFonts w:ascii="Arial" w:hAnsi="Arial" w:cs="Arial"/>
          <w:sz w:val="22"/>
          <w:szCs w:val="22"/>
        </w:rPr>
        <w:t xml:space="preserve"> artículo 14 bis</w:t>
      </w:r>
      <w:r w:rsidR="00BD45D1">
        <w:rPr>
          <w:rFonts w:ascii="Arial" w:hAnsi="Arial" w:cs="Arial"/>
          <w:sz w:val="22"/>
          <w:szCs w:val="22"/>
        </w:rPr>
        <w:t xml:space="preserve"> </w:t>
      </w:r>
      <w:r w:rsidR="0073109D" w:rsidRPr="0073109D">
        <w:rPr>
          <w:rFonts w:ascii="Arial" w:hAnsi="Arial" w:cs="Arial"/>
          <w:sz w:val="22"/>
          <w:szCs w:val="22"/>
        </w:rPr>
        <w:t xml:space="preserve">en el </w:t>
      </w:r>
      <w:r w:rsidR="0073109D">
        <w:rPr>
          <w:rFonts w:ascii="Arial" w:hAnsi="Arial" w:cs="Arial"/>
          <w:sz w:val="22"/>
          <w:szCs w:val="22"/>
        </w:rPr>
        <w:t>R</w:t>
      </w:r>
      <w:r w:rsidR="0073109D" w:rsidRPr="0073109D">
        <w:rPr>
          <w:rFonts w:ascii="Arial" w:hAnsi="Arial" w:cs="Arial"/>
          <w:sz w:val="22"/>
          <w:szCs w:val="22"/>
        </w:rPr>
        <w:t xml:space="preserve">eglamento para la </w:t>
      </w:r>
      <w:r w:rsidR="0073109D">
        <w:rPr>
          <w:rFonts w:ascii="Arial" w:hAnsi="Arial" w:cs="Arial"/>
          <w:sz w:val="22"/>
          <w:szCs w:val="22"/>
        </w:rPr>
        <w:t>G</w:t>
      </w:r>
      <w:r w:rsidR="0073109D" w:rsidRPr="0073109D">
        <w:rPr>
          <w:rFonts w:ascii="Arial" w:hAnsi="Arial" w:cs="Arial"/>
          <w:sz w:val="22"/>
          <w:szCs w:val="22"/>
        </w:rPr>
        <w:t xml:space="preserve">estión de </w:t>
      </w:r>
      <w:r w:rsidR="0073109D">
        <w:rPr>
          <w:rFonts w:ascii="Arial" w:hAnsi="Arial" w:cs="Arial"/>
          <w:sz w:val="22"/>
          <w:szCs w:val="22"/>
        </w:rPr>
        <w:t>P</w:t>
      </w:r>
      <w:r w:rsidR="0073109D" w:rsidRPr="0073109D">
        <w:rPr>
          <w:rFonts w:ascii="Arial" w:hAnsi="Arial" w:cs="Arial"/>
          <w:sz w:val="22"/>
          <w:szCs w:val="22"/>
        </w:rPr>
        <w:t xml:space="preserve">rogramas, </w:t>
      </w:r>
      <w:r w:rsidR="0073109D">
        <w:rPr>
          <w:rFonts w:ascii="Arial" w:hAnsi="Arial" w:cs="Arial"/>
          <w:sz w:val="22"/>
          <w:szCs w:val="22"/>
        </w:rPr>
        <w:t>P</w:t>
      </w:r>
      <w:r w:rsidR="0073109D" w:rsidRPr="0073109D">
        <w:rPr>
          <w:rFonts w:ascii="Arial" w:hAnsi="Arial" w:cs="Arial"/>
          <w:sz w:val="22"/>
          <w:szCs w:val="22"/>
        </w:rPr>
        <w:t xml:space="preserve">royectos y </w:t>
      </w:r>
      <w:r w:rsidR="0073109D">
        <w:rPr>
          <w:rFonts w:ascii="Arial" w:hAnsi="Arial" w:cs="Arial"/>
          <w:sz w:val="22"/>
          <w:szCs w:val="22"/>
        </w:rPr>
        <w:t>A</w:t>
      </w:r>
      <w:r w:rsidR="0073109D" w:rsidRPr="0073109D">
        <w:rPr>
          <w:rFonts w:ascii="Arial" w:hAnsi="Arial" w:cs="Arial"/>
          <w:sz w:val="22"/>
          <w:szCs w:val="22"/>
        </w:rPr>
        <w:t xml:space="preserve">ctividades </w:t>
      </w:r>
      <w:r w:rsidR="0073109D">
        <w:rPr>
          <w:rFonts w:ascii="Arial" w:hAnsi="Arial" w:cs="Arial"/>
          <w:sz w:val="22"/>
          <w:szCs w:val="22"/>
        </w:rPr>
        <w:t>A</w:t>
      </w:r>
      <w:r w:rsidR="0073109D" w:rsidRPr="0073109D">
        <w:rPr>
          <w:rFonts w:ascii="Arial" w:hAnsi="Arial" w:cs="Arial"/>
          <w:sz w:val="22"/>
          <w:szCs w:val="22"/>
        </w:rPr>
        <w:t>cadémicas</w:t>
      </w:r>
      <w:r w:rsidR="0073109D">
        <w:rPr>
          <w:rFonts w:ascii="Arial" w:hAnsi="Arial" w:cs="Arial"/>
          <w:sz w:val="22"/>
          <w:szCs w:val="22"/>
        </w:rPr>
        <w:t xml:space="preserve">. Alcance </w:t>
      </w:r>
      <w:r w:rsidR="00C31ACF" w:rsidRPr="008849C4">
        <w:rPr>
          <w:rFonts w:ascii="Arial" w:hAnsi="Arial" w:cs="Arial"/>
          <w:sz w:val="22"/>
          <w:szCs w:val="22"/>
        </w:rPr>
        <w:t>N.º</w:t>
      </w:r>
      <w:r w:rsidR="0073109D">
        <w:rPr>
          <w:rFonts w:ascii="Arial" w:hAnsi="Arial" w:cs="Arial"/>
          <w:sz w:val="22"/>
          <w:szCs w:val="22"/>
        </w:rPr>
        <w:t xml:space="preserve"> 1 a la Gaceta </w:t>
      </w:r>
      <w:r w:rsidR="00C31ACF" w:rsidRPr="008849C4">
        <w:rPr>
          <w:rFonts w:ascii="Arial" w:hAnsi="Arial" w:cs="Arial"/>
          <w:sz w:val="22"/>
          <w:szCs w:val="22"/>
        </w:rPr>
        <w:t>N.º</w:t>
      </w:r>
      <w:r w:rsidR="00DA74CB">
        <w:rPr>
          <w:rFonts w:ascii="Arial" w:hAnsi="Arial" w:cs="Arial"/>
          <w:sz w:val="22"/>
          <w:szCs w:val="22"/>
        </w:rPr>
        <w:t xml:space="preserve"> </w:t>
      </w:r>
      <w:r w:rsidR="0073109D">
        <w:rPr>
          <w:rFonts w:ascii="Arial" w:hAnsi="Arial" w:cs="Arial"/>
          <w:sz w:val="22"/>
          <w:szCs w:val="22"/>
        </w:rPr>
        <w:t>8-2018 al 23 de mayo de 2018.</w:t>
      </w:r>
    </w:p>
    <w:p w:rsidR="0073109D" w:rsidRPr="0073109D" w:rsidRDefault="0073109D" w:rsidP="0073109D">
      <w:pPr>
        <w:pStyle w:val="Prrafodelista"/>
        <w:rPr>
          <w:rFonts w:ascii="Arial" w:hAnsi="Arial" w:cs="Arial"/>
          <w:sz w:val="22"/>
          <w:szCs w:val="22"/>
        </w:rPr>
      </w:pPr>
    </w:p>
    <w:p w:rsidR="0073109D" w:rsidRPr="0073109D" w:rsidRDefault="0073109D" w:rsidP="0021588F">
      <w:pPr>
        <w:pStyle w:val="Prrafodelista"/>
        <w:numPr>
          <w:ilvl w:val="0"/>
          <w:numId w:val="12"/>
        </w:numPr>
        <w:jc w:val="both"/>
        <w:rPr>
          <w:rFonts w:ascii="Arial" w:hAnsi="Arial" w:cs="Arial"/>
          <w:sz w:val="22"/>
          <w:szCs w:val="22"/>
        </w:rPr>
      </w:pPr>
      <w:r w:rsidRPr="0073109D">
        <w:rPr>
          <w:rFonts w:ascii="Arial" w:hAnsi="Arial" w:cs="Arial"/>
          <w:sz w:val="22"/>
          <w:szCs w:val="22"/>
        </w:rPr>
        <w:t xml:space="preserve">UNA-SCU-ACUE-1032-2018: </w:t>
      </w:r>
      <w:r>
        <w:rPr>
          <w:rFonts w:ascii="Arial" w:hAnsi="Arial" w:cs="Arial"/>
          <w:sz w:val="22"/>
          <w:szCs w:val="22"/>
        </w:rPr>
        <w:t>Reglamento de Distribución y control de cargas académicas del personal académico en propiedad</w:t>
      </w:r>
      <w:r w:rsidR="000169BA">
        <w:rPr>
          <w:rFonts w:ascii="Arial" w:hAnsi="Arial" w:cs="Arial"/>
          <w:sz w:val="22"/>
          <w:szCs w:val="22"/>
        </w:rPr>
        <w:t xml:space="preserve"> y la derogación de los anexos 1 y 2 de las Directrices Institucionales para la Formulación, Aprobación, Ejecución, Seguimiento y Evaluación del POAI (aprobadas mediante oficio</w:t>
      </w:r>
      <w:r w:rsidR="003457C9">
        <w:rPr>
          <w:rFonts w:ascii="Arial" w:hAnsi="Arial" w:cs="Arial"/>
          <w:sz w:val="22"/>
          <w:szCs w:val="22"/>
        </w:rPr>
        <w:t xml:space="preserve"> </w:t>
      </w:r>
      <w:r w:rsidR="000169BA">
        <w:rPr>
          <w:rFonts w:ascii="Arial" w:hAnsi="Arial" w:cs="Arial"/>
          <w:sz w:val="22"/>
          <w:szCs w:val="22"/>
        </w:rPr>
        <w:t>UNA-SCU-ACUE-691-2018</w:t>
      </w:r>
      <w:r w:rsidR="003457C9">
        <w:rPr>
          <w:rFonts w:ascii="Arial" w:hAnsi="Arial" w:cs="Arial"/>
          <w:sz w:val="22"/>
          <w:szCs w:val="22"/>
        </w:rPr>
        <w:t>,</w:t>
      </w:r>
      <w:r w:rsidR="000169BA">
        <w:rPr>
          <w:rFonts w:ascii="Arial" w:hAnsi="Arial" w:cs="Arial"/>
          <w:sz w:val="22"/>
          <w:szCs w:val="22"/>
        </w:rPr>
        <w:t xml:space="preserve"> del 17 de abril de 2018, publicado en el Alcance 2 a la UNA-Gaceta 6-2</w:t>
      </w:r>
      <w:r w:rsidR="003457C9">
        <w:rPr>
          <w:rFonts w:ascii="Arial" w:hAnsi="Arial" w:cs="Arial"/>
          <w:sz w:val="22"/>
          <w:szCs w:val="22"/>
        </w:rPr>
        <w:t>0</w:t>
      </w:r>
      <w:r w:rsidR="000169BA">
        <w:rPr>
          <w:rFonts w:ascii="Arial" w:hAnsi="Arial" w:cs="Arial"/>
          <w:sz w:val="22"/>
          <w:szCs w:val="22"/>
        </w:rPr>
        <w:t>18</w:t>
      </w:r>
      <w:r w:rsidR="003457C9">
        <w:rPr>
          <w:rFonts w:ascii="Arial" w:hAnsi="Arial" w:cs="Arial"/>
          <w:sz w:val="22"/>
          <w:szCs w:val="22"/>
        </w:rPr>
        <w:t xml:space="preserve"> al 23 de abril de 2018).</w:t>
      </w:r>
      <w:r w:rsidR="000169BA">
        <w:rPr>
          <w:rFonts w:ascii="Arial" w:hAnsi="Arial" w:cs="Arial"/>
          <w:sz w:val="22"/>
          <w:szCs w:val="22"/>
        </w:rPr>
        <w:t xml:space="preserve"> </w:t>
      </w:r>
      <w:r w:rsidR="00DA74CB">
        <w:rPr>
          <w:rFonts w:ascii="Arial" w:hAnsi="Arial" w:cs="Arial"/>
          <w:sz w:val="22"/>
          <w:szCs w:val="22"/>
        </w:rPr>
        <w:t xml:space="preserve"> Gaceta </w:t>
      </w:r>
      <w:r w:rsidR="00C31ACF" w:rsidRPr="008849C4">
        <w:rPr>
          <w:rFonts w:ascii="Arial" w:hAnsi="Arial" w:cs="Arial"/>
          <w:sz w:val="22"/>
          <w:szCs w:val="22"/>
        </w:rPr>
        <w:t>N.º</w:t>
      </w:r>
      <w:r w:rsidR="00DA74CB">
        <w:rPr>
          <w:rFonts w:ascii="Arial" w:hAnsi="Arial" w:cs="Arial"/>
          <w:sz w:val="22"/>
          <w:szCs w:val="22"/>
        </w:rPr>
        <w:t xml:space="preserve"> 9-2018 al 01 de junio de 2018.</w:t>
      </w:r>
    </w:p>
    <w:p w:rsidR="00846927" w:rsidRPr="00DA4BC3" w:rsidRDefault="00846927" w:rsidP="00C177FF">
      <w:pPr>
        <w:rPr>
          <w:rFonts w:cs="Arial"/>
          <w:sz w:val="22"/>
          <w:szCs w:val="22"/>
          <w:lang w:val="es-ES"/>
        </w:rPr>
      </w:pPr>
    </w:p>
    <w:p w:rsidR="00846927" w:rsidRPr="008849C4" w:rsidRDefault="00846927" w:rsidP="0021588F">
      <w:pPr>
        <w:pStyle w:val="Prrafodelista"/>
        <w:numPr>
          <w:ilvl w:val="0"/>
          <w:numId w:val="12"/>
        </w:numPr>
        <w:jc w:val="both"/>
        <w:rPr>
          <w:rFonts w:ascii="Arial" w:hAnsi="Arial" w:cs="Arial"/>
          <w:sz w:val="22"/>
          <w:szCs w:val="22"/>
        </w:rPr>
      </w:pPr>
      <w:r w:rsidRPr="008849C4">
        <w:rPr>
          <w:rFonts w:ascii="Arial" w:hAnsi="Arial" w:cs="Arial"/>
          <w:sz w:val="22"/>
          <w:szCs w:val="22"/>
        </w:rPr>
        <w:t xml:space="preserve">UNA-SCU-ACUE-1026-2018: Reglamento de Sedes Regionales, Secciones Regionales y Sedes Interuniversitarias. Gaceta Ordinaria </w:t>
      </w:r>
      <w:r w:rsidR="00C31ACF" w:rsidRPr="008849C4">
        <w:rPr>
          <w:rFonts w:ascii="Arial" w:hAnsi="Arial" w:cs="Arial"/>
          <w:sz w:val="22"/>
          <w:szCs w:val="22"/>
        </w:rPr>
        <w:t>N.º</w:t>
      </w:r>
      <w:r w:rsidRPr="008849C4">
        <w:rPr>
          <w:rFonts w:ascii="Arial" w:hAnsi="Arial" w:cs="Arial"/>
          <w:sz w:val="22"/>
          <w:szCs w:val="22"/>
        </w:rPr>
        <w:t xml:space="preserve"> 11-2018 al 31 de julio de 2018.</w:t>
      </w:r>
    </w:p>
    <w:p w:rsidR="00A5669C" w:rsidRPr="00DA4BC3" w:rsidRDefault="00A5669C" w:rsidP="00A5669C">
      <w:pPr>
        <w:rPr>
          <w:rFonts w:cs="Arial"/>
          <w:sz w:val="22"/>
          <w:szCs w:val="22"/>
          <w:lang w:val="es-ES"/>
        </w:rPr>
      </w:pPr>
    </w:p>
    <w:p w:rsidR="00846927" w:rsidRDefault="00846927" w:rsidP="0021588F">
      <w:pPr>
        <w:pStyle w:val="Prrafodelista"/>
        <w:numPr>
          <w:ilvl w:val="0"/>
          <w:numId w:val="12"/>
        </w:numPr>
        <w:jc w:val="both"/>
        <w:rPr>
          <w:rFonts w:ascii="Arial" w:hAnsi="Arial" w:cs="Arial"/>
          <w:sz w:val="22"/>
          <w:szCs w:val="22"/>
        </w:rPr>
      </w:pPr>
      <w:r w:rsidRPr="008849C4">
        <w:rPr>
          <w:rFonts w:ascii="Arial" w:hAnsi="Arial" w:cs="Arial"/>
          <w:sz w:val="22"/>
          <w:szCs w:val="22"/>
        </w:rPr>
        <w:t xml:space="preserve">UNA-SCU-ACUE-1652-2018: Reglamento de la Procuraduría de la Ética de la Universidad Nacional, publicación íntegra del Reglamentos para la Rendición de Cuentas y los Informes de fin de Gestión, publicación íntegra del Reglamento del Sistema de Mejoramiento Continuo de la gestión en la Universidad Nacional.  Gaceta Ordinaria </w:t>
      </w:r>
      <w:r w:rsidR="00C31ACF" w:rsidRPr="008849C4">
        <w:rPr>
          <w:rFonts w:ascii="Arial" w:hAnsi="Arial" w:cs="Arial"/>
          <w:sz w:val="22"/>
          <w:szCs w:val="22"/>
        </w:rPr>
        <w:t>N.º</w:t>
      </w:r>
      <w:r w:rsidRPr="008849C4">
        <w:rPr>
          <w:rFonts w:ascii="Arial" w:hAnsi="Arial" w:cs="Arial"/>
          <w:sz w:val="22"/>
          <w:szCs w:val="22"/>
        </w:rPr>
        <w:t xml:space="preserve"> 12-2018 al 17 de agosto de 2018.</w:t>
      </w:r>
    </w:p>
    <w:p w:rsidR="004329C0" w:rsidRPr="004329C0" w:rsidRDefault="004329C0" w:rsidP="004329C0">
      <w:pPr>
        <w:pStyle w:val="Prrafodelista"/>
        <w:rPr>
          <w:rFonts w:ascii="Arial" w:hAnsi="Arial" w:cs="Arial"/>
          <w:sz w:val="22"/>
          <w:szCs w:val="22"/>
        </w:rPr>
      </w:pPr>
    </w:p>
    <w:p w:rsidR="004329C0" w:rsidRDefault="004329C0" w:rsidP="0021588F">
      <w:pPr>
        <w:pStyle w:val="Prrafodelista"/>
        <w:numPr>
          <w:ilvl w:val="0"/>
          <w:numId w:val="12"/>
        </w:numPr>
        <w:rPr>
          <w:rFonts w:ascii="Arial" w:hAnsi="Arial" w:cs="Arial"/>
          <w:sz w:val="22"/>
          <w:szCs w:val="22"/>
        </w:rPr>
      </w:pPr>
      <w:r w:rsidRPr="004329C0">
        <w:rPr>
          <w:rFonts w:ascii="Arial" w:hAnsi="Arial" w:cs="Arial"/>
          <w:sz w:val="22"/>
          <w:szCs w:val="22"/>
        </w:rPr>
        <w:t>UNA-SCU-ACUE-</w:t>
      </w:r>
      <w:r>
        <w:rPr>
          <w:rFonts w:ascii="Arial" w:hAnsi="Arial" w:cs="Arial"/>
          <w:sz w:val="22"/>
          <w:szCs w:val="22"/>
        </w:rPr>
        <w:t xml:space="preserve"> </w:t>
      </w:r>
      <w:r w:rsidRPr="004329C0">
        <w:rPr>
          <w:rFonts w:ascii="Arial" w:hAnsi="Arial" w:cs="Arial"/>
          <w:sz w:val="22"/>
          <w:szCs w:val="22"/>
        </w:rPr>
        <w:t xml:space="preserve">027-2019: Política Institucional para el empleo y la Inclusión de las personas con Discapacidad. </w:t>
      </w:r>
      <w:bookmarkStart w:id="79" w:name="_Hlk17891475"/>
      <w:r w:rsidRPr="004329C0">
        <w:rPr>
          <w:rFonts w:ascii="Arial" w:hAnsi="Arial" w:cs="Arial"/>
          <w:sz w:val="22"/>
          <w:szCs w:val="22"/>
        </w:rPr>
        <w:t xml:space="preserve">Gaceta Ordinaria Nº2-2019 </w:t>
      </w:r>
      <w:r w:rsidR="00DA4BC3">
        <w:rPr>
          <w:rFonts w:ascii="Arial" w:hAnsi="Arial" w:cs="Arial"/>
          <w:sz w:val="22"/>
          <w:szCs w:val="22"/>
        </w:rPr>
        <w:t xml:space="preserve">del </w:t>
      </w:r>
      <w:r w:rsidRPr="004329C0">
        <w:rPr>
          <w:rFonts w:ascii="Arial" w:hAnsi="Arial" w:cs="Arial"/>
          <w:sz w:val="22"/>
          <w:szCs w:val="22"/>
        </w:rPr>
        <w:t>18 de febrero de 2019.</w:t>
      </w:r>
    </w:p>
    <w:bookmarkEnd w:id="79"/>
    <w:p w:rsidR="00EB3CA2" w:rsidRPr="00EB3CA2" w:rsidRDefault="00EB3CA2" w:rsidP="00EB3CA2">
      <w:pPr>
        <w:pStyle w:val="Prrafodelista"/>
        <w:rPr>
          <w:rFonts w:ascii="Arial" w:hAnsi="Arial" w:cs="Arial"/>
          <w:sz w:val="22"/>
          <w:szCs w:val="22"/>
        </w:rPr>
      </w:pPr>
    </w:p>
    <w:p w:rsidR="00877EFE" w:rsidRDefault="00EB3CA2" w:rsidP="0021588F">
      <w:pPr>
        <w:pStyle w:val="Prrafodelista"/>
        <w:numPr>
          <w:ilvl w:val="0"/>
          <w:numId w:val="12"/>
        </w:numPr>
        <w:rPr>
          <w:rFonts w:ascii="Arial" w:hAnsi="Arial" w:cs="Arial"/>
          <w:sz w:val="22"/>
          <w:szCs w:val="22"/>
        </w:rPr>
      </w:pPr>
      <w:r w:rsidRPr="00877EFE">
        <w:rPr>
          <w:rFonts w:ascii="Arial" w:hAnsi="Arial" w:cs="Arial"/>
          <w:sz w:val="25"/>
          <w:szCs w:val="25"/>
        </w:rPr>
        <w:t>UNA-SCU-ACUE-072-2019</w:t>
      </w:r>
      <w:r w:rsidR="00877EFE" w:rsidRPr="00877EFE">
        <w:rPr>
          <w:rFonts w:ascii="Arial" w:hAnsi="Arial" w:cs="Arial"/>
          <w:sz w:val="25"/>
          <w:szCs w:val="25"/>
        </w:rPr>
        <w:t xml:space="preserve">: </w:t>
      </w:r>
      <w:r w:rsidRPr="00877EFE">
        <w:rPr>
          <w:rFonts w:ascii="Arial" w:hAnsi="Arial" w:cs="Arial"/>
          <w:sz w:val="25"/>
          <w:szCs w:val="25"/>
        </w:rPr>
        <w:t>Modificación al artículo 37 e inclusión de un transitorio al artículo 37 de las Directrices Institucionales para la Formulación, Aprobación, Ejecución, seguimiento y Evaluación del POAI.</w:t>
      </w:r>
      <w:r w:rsidR="00877EFE" w:rsidRPr="00877EFE">
        <w:rPr>
          <w:rFonts w:ascii="Arial" w:hAnsi="Arial" w:cs="Arial"/>
          <w:sz w:val="22"/>
          <w:szCs w:val="22"/>
        </w:rPr>
        <w:t xml:space="preserve"> </w:t>
      </w:r>
      <w:bookmarkStart w:id="80" w:name="_Hlk17892003"/>
      <w:r w:rsidR="00877EFE" w:rsidRPr="004329C0">
        <w:rPr>
          <w:rFonts w:ascii="Arial" w:hAnsi="Arial" w:cs="Arial"/>
          <w:sz w:val="22"/>
          <w:szCs w:val="22"/>
        </w:rPr>
        <w:t>Gaceta Ordinaria Nº</w:t>
      </w:r>
      <w:r w:rsidR="00877EFE">
        <w:rPr>
          <w:rFonts w:ascii="Arial" w:hAnsi="Arial" w:cs="Arial"/>
          <w:sz w:val="22"/>
          <w:szCs w:val="22"/>
        </w:rPr>
        <w:t xml:space="preserve">5 </w:t>
      </w:r>
      <w:r w:rsidR="00877EFE" w:rsidRPr="004329C0">
        <w:rPr>
          <w:rFonts w:ascii="Arial" w:hAnsi="Arial" w:cs="Arial"/>
          <w:sz w:val="22"/>
          <w:szCs w:val="22"/>
        </w:rPr>
        <w:t>-</w:t>
      </w:r>
      <w:r w:rsidR="00877EFE">
        <w:rPr>
          <w:rFonts w:ascii="Arial" w:hAnsi="Arial" w:cs="Arial"/>
          <w:sz w:val="22"/>
          <w:szCs w:val="22"/>
        </w:rPr>
        <w:t xml:space="preserve"> </w:t>
      </w:r>
      <w:r w:rsidR="00877EFE" w:rsidRPr="004329C0">
        <w:rPr>
          <w:rFonts w:ascii="Arial" w:hAnsi="Arial" w:cs="Arial"/>
          <w:sz w:val="22"/>
          <w:szCs w:val="22"/>
        </w:rPr>
        <w:t xml:space="preserve">2019 </w:t>
      </w:r>
      <w:r w:rsidR="00877EFE">
        <w:rPr>
          <w:rFonts w:ascii="Arial" w:hAnsi="Arial" w:cs="Arial"/>
          <w:sz w:val="22"/>
          <w:szCs w:val="22"/>
        </w:rPr>
        <w:t>al 2 de abril de</w:t>
      </w:r>
      <w:r w:rsidR="00877EFE" w:rsidRPr="004329C0">
        <w:rPr>
          <w:rFonts w:ascii="Arial" w:hAnsi="Arial" w:cs="Arial"/>
          <w:sz w:val="22"/>
          <w:szCs w:val="22"/>
        </w:rPr>
        <w:t xml:space="preserve"> 2019.</w:t>
      </w:r>
    </w:p>
    <w:bookmarkEnd w:id="80"/>
    <w:p w:rsidR="00BA593B" w:rsidRDefault="00BA593B" w:rsidP="00BA593B">
      <w:pPr>
        <w:pStyle w:val="Prrafodelista"/>
        <w:rPr>
          <w:rFonts w:ascii="Arial" w:eastAsia="Calibri" w:hAnsi="Arial" w:cs="Arial"/>
          <w:sz w:val="20"/>
          <w:szCs w:val="20"/>
          <w:lang w:val="es-CR"/>
        </w:rPr>
      </w:pPr>
    </w:p>
    <w:p w:rsidR="00F7600A" w:rsidRDefault="00BA593B" w:rsidP="0021588F">
      <w:pPr>
        <w:pStyle w:val="Prrafodelista"/>
        <w:numPr>
          <w:ilvl w:val="0"/>
          <w:numId w:val="12"/>
        </w:numPr>
        <w:rPr>
          <w:rFonts w:ascii="Arial" w:hAnsi="Arial" w:cs="Arial"/>
          <w:sz w:val="22"/>
          <w:szCs w:val="22"/>
        </w:rPr>
      </w:pPr>
      <w:r w:rsidRPr="00BA593B">
        <w:rPr>
          <w:rFonts w:ascii="Arial" w:hAnsi="Arial" w:cs="Arial"/>
          <w:sz w:val="25"/>
          <w:szCs w:val="25"/>
        </w:rPr>
        <w:t>UNA-SCU-ACUE-121-</w:t>
      </w:r>
      <w:r>
        <w:rPr>
          <w:rFonts w:ascii="Arial" w:hAnsi="Arial" w:cs="Arial"/>
          <w:sz w:val="25"/>
          <w:szCs w:val="25"/>
        </w:rPr>
        <w:t>2019:</w:t>
      </w:r>
      <w:r w:rsidRPr="00BA593B">
        <w:rPr>
          <w:rFonts w:ascii="Arial" w:hAnsi="Arial" w:cs="Arial"/>
          <w:sz w:val="25"/>
          <w:szCs w:val="25"/>
        </w:rPr>
        <w:t xml:space="preserve"> Reglamento para la gestión de las inversiones financieras de la Universidad Nacional</w:t>
      </w:r>
      <w:r>
        <w:rPr>
          <w:rFonts w:ascii="Arial" w:hAnsi="Arial" w:cs="Arial"/>
          <w:sz w:val="25"/>
          <w:szCs w:val="25"/>
        </w:rPr>
        <w:t>.</w:t>
      </w:r>
      <w:r w:rsidR="00F7600A" w:rsidRPr="00F7600A">
        <w:rPr>
          <w:rFonts w:ascii="Arial" w:hAnsi="Arial" w:cs="Arial"/>
          <w:sz w:val="22"/>
          <w:szCs w:val="22"/>
        </w:rPr>
        <w:t xml:space="preserve"> </w:t>
      </w:r>
      <w:r w:rsidR="00F7600A" w:rsidRPr="004329C0">
        <w:rPr>
          <w:rFonts w:ascii="Arial" w:hAnsi="Arial" w:cs="Arial"/>
          <w:sz w:val="22"/>
          <w:szCs w:val="22"/>
        </w:rPr>
        <w:t>Gaceta Ordinaria Nº</w:t>
      </w:r>
      <w:r w:rsidR="00F7600A">
        <w:rPr>
          <w:rFonts w:ascii="Arial" w:hAnsi="Arial" w:cs="Arial"/>
          <w:sz w:val="22"/>
          <w:szCs w:val="22"/>
        </w:rPr>
        <w:t xml:space="preserve">8 </w:t>
      </w:r>
      <w:r w:rsidR="00F7600A" w:rsidRPr="004329C0">
        <w:rPr>
          <w:rFonts w:ascii="Arial" w:hAnsi="Arial" w:cs="Arial"/>
          <w:sz w:val="22"/>
          <w:szCs w:val="22"/>
        </w:rPr>
        <w:t>-</w:t>
      </w:r>
      <w:r w:rsidR="00F7600A">
        <w:rPr>
          <w:rFonts w:ascii="Arial" w:hAnsi="Arial" w:cs="Arial"/>
          <w:sz w:val="22"/>
          <w:szCs w:val="22"/>
        </w:rPr>
        <w:t xml:space="preserve"> </w:t>
      </w:r>
      <w:r w:rsidR="00F7600A" w:rsidRPr="004329C0">
        <w:rPr>
          <w:rFonts w:ascii="Arial" w:hAnsi="Arial" w:cs="Arial"/>
          <w:sz w:val="22"/>
          <w:szCs w:val="22"/>
        </w:rPr>
        <w:t xml:space="preserve">2019 </w:t>
      </w:r>
      <w:r w:rsidR="00F7600A">
        <w:rPr>
          <w:rFonts w:ascii="Arial" w:hAnsi="Arial" w:cs="Arial"/>
          <w:sz w:val="22"/>
          <w:szCs w:val="22"/>
        </w:rPr>
        <w:t>al 31 de mayo de</w:t>
      </w:r>
      <w:r w:rsidR="00F7600A" w:rsidRPr="004329C0">
        <w:rPr>
          <w:rFonts w:ascii="Arial" w:hAnsi="Arial" w:cs="Arial"/>
          <w:sz w:val="22"/>
          <w:szCs w:val="22"/>
        </w:rPr>
        <w:t xml:space="preserve"> 2019.</w:t>
      </w:r>
    </w:p>
    <w:p w:rsidR="00BA593B" w:rsidRPr="00BA593B" w:rsidRDefault="00BA593B" w:rsidP="00F7600A">
      <w:pPr>
        <w:pStyle w:val="Prrafodelista"/>
        <w:ind w:left="720"/>
        <w:rPr>
          <w:rFonts w:ascii="Arial" w:hAnsi="Arial" w:cs="Arial"/>
          <w:sz w:val="25"/>
          <w:szCs w:val="25"/>
        </w:rPr>
      </w:pPr>
    </w:p>
    <w:p w:rsidR="00BA593B" w:rsidRDefault="00BA593B" w:rsidP="004E6B6C">
      <w:pPr>
        <w:pStyle w:val="Prrafodelista"/>
        <w:ind w:left="720"/>
        <w:rPr>
          <w:rFonts w:ascii="Arial" w:hAnsi="Arial" w:cs="Arial"/>
          <w:sz w:val="22"/>
          <w:szCs w:val="22"/>
        </w:rPr>
      </w:pPr>
    </w:p>
    <w:p w:rsidR="00BA593B" w:rsidRPr="00BA593B" w:rsidRDefault="00BA593B" w:rsidP="00BA593B">
      <w:pPr>
        <w:rPr>
          <w:rFonts w:cs="Arial"/>
          <w:sz w:val="22"/>
          <w:szCs w:val="22"/>
        </w:rPr>
      </w:pPr>
    </w:p>
    <w:tbl>
      <w:tblPr>
        <w:tblW w:w="8596" w:type="dxa"/>
        <w:tblLook w:val="04A0" w:firstRow="1" w:lastRow="0" w:firstColumn="1" w:lastColumn="0" w:noHBand="0" w:noVBand="1"/>
      </w:tblPr>
      <w:tblGrid>
        <w:gridCol w:w="2388"/>
        <w:gridCol w:w="6208"/>
      </w:tblGrid>
      <w:tr w:rsidR="00BA593B" w:rsidTr="00BA593B">
        <w:trPr>
          <w:trHeight w:val="771"/>
        </w:trPr>
        <w:tc>
          <w:tcPr>
            <w:tcW w:w="2235" w:type="dxa"/>
          </w:tcPr>
          <w:p w:rsidR="00BA593B" w:rsidRDefault="00BA593B">
            <w:pPr>
              <w:rPr>
                <w:rFonts w:eastAsia="Calibri" w:cs="Arial"/>
                <w:sz w:val="20"/>
                <w:szCs w:val="20"/>
              </w:rPr>
            </w:pPr>
          </w:p>
        </w:tc>
        <w:tc>
          <w:tcPr>
            <w:tcW w:w="5811" w:type="dxa"/>
          </w:tcPr>
          <w:p w:rsidR="00BA593B" w:rsidRDefault="00BA593B">
            <w:pPr>
              <w:rPr>
                <w:rFonts w:eastAsia="Calibri" w:cs="Arial"/>
                <w:sz w:val="20"/>
                <w:szCs w:val="20"/>
              </w:rPr>
            </w:pPr>
          </w:p>
          <w:p w:rsidR="00BA593B" w:rsidRDefault="00BA593B">
            <w:pPr>
              <w:rPr>
                <w:rFonts w:eastAsia="Calibri" w:cs="Arial"/>
                <w:sz w:val="20"/>
                <w:szCs w:val="20"/>
              </w:rPr>
            </w:pPr>
            <w:r>
              <w:rPr>
                <w:rFonts w:eastAsia="Calibri" w:cs="Arial"/>
                <w:sz w:val="20"/>
                <w:szCs w:val="20"/>
              </w:rPr>
              <w:t>.</w:t>
            </w:r>
          </w:p>
          <w:p w:rsidR="00BA593B" w:rsidRDefault="00BA593B">
            <w:pPr>
              <w:rPr>
                <w:rFonts w:eastAsia="Calibri" w:cs="Arial"/>
                <w:sz w:val="20"/>
                <w:szCs w:val="20"/>
              </w:rPr>
            </w:pPr>
          </w:p>
        </w:tc>
      </w:tr>
    </w:tbl>
    <w:p w:rsidR="001F12E4" w:rsidRPr="00877EFE" w:rsidRDefault="001F12E4" w:rsidP="009D1E9D">
      <w:pPr>
        <w:pStyle w:val="Prrafodelista"/>
        <w:spacing w:after="160" w:line="259" w:lineRule="auto"/>
        <w:ind w:left="720"/>
        <w:rPr>
          <w:rFonts w:cs="Arial"/>
          <w:sz w:val="22"/>
          <w:szCs w:val="22"/>
        </w:rPr>
      </w:pPr>
    </w:p>
    <w:p w:rsidR="00B40403" w:rsidRDefault="00B40403" w:rsidP="00C177FF">
      <w:pPr>
        <w:jc w:val="center"/>
        <w:rPr>
          <w:rFonts w:cs="Arial"/>
          <w:sz w:val="22"/>
          <w:szCs w:val="22"/>
          <w:lang w:val="es-ES"/>
        </w:rPr>
      </w:pPr>
    </w:p>
    <w:p w:rsidR="00BA593B" w:rsidRDefault="00BA593B" w:rsidP="00C177FF">
      <w:pPr>
        <w:jc w:val="center"/>
        <w:rPr>
          <w:rFonts w:cs="Arial"/>
          <w:sz w:val="22"/>
          <w:szCs w:val="22"/>
          <w:lang w:val="es-ES"/>
        </w:rPr>
      </w:pPr>
    </w:p>
    <w:p w:rsidR="00BA593B" w:rsidRPr="00DA4BC3" w:rsidRDefault="00BA593B" w:rsidP="00C177FF">
      <w:pPr>
        <w:jc w:val="center"/>
        <w:rPr>
          <w:rFonts w:cs="Arial"/>
          <w:sz w:val="22"/>
          <w:szCs w:val="22"/>
          <w:lang w:val="es-ES"/>
        </w:rPr>
      </w:pPr>
    </w:p>
    <w:p w:rsidR="00B40403" w:rsidRPr="00DA4BC3" w:rsidRDefault="00B40403" w:rsidP="00C177FF">
      <w:pPr>
        <w:jc w:val="center"/>
        <w:rPr>
          <w:rFonts w:cs="Arial"/>
          <w:sz w:val="22"/>
          <w:szCs w:val="22"/>
          <w:lang w:val="es-ES"/>
        </w:rPr>
      </w:pPr>
    </w:p>
    <w:p w:rsidR="00E8132B" w:rsidRPr="00DA4BC3" w:rsidRDefault="00E8132B" w:rsidP="00F86BD3">
      <w:pPr>
        <w:rPr>
          <w:rFonts w:cs="Arial"/>
          <w:sz w:val="22"/>
          <w:szCs w:val="22"/>
          <w:lang w:val="es-ES"/>
        </w:rPr>
      </w:pPr>
      <w:bookmarkStart w:id="81" w:name="_Toc176851145"/>
      <w:bookmarkStart w:id="82" w:name="_Toc176849970"/>
      <w:bookmarkEnd w:id="81"/>
      <w:bookmarkEnd w:id="82"/>
    </w:p>
    <w:p w:rsidR="00B40403" w:rsidRPr="00DA4BC3" w:rsidRDefault="00B40403" w:rsidP="00F86BD3">
      <w:pPr>
        <w:rPr>
          <w:rFonts w:cs="Arial"/>
          <w:sz w:val="22"/>
          <w:szCs w:val="22"/>
          <w:lang w:val="es-ES"/>
        </w:rPr>
      </w:pPr>
    </w:p>
    <w:p w:rsidR="00B40403" w:rsidRPr="00DA4BC3" w:rsidRDefault="00B40403" w:rsidP="00F86BD3">
      <w:pPr>
        <w:rPr>
          <w:rFonts w:cs="Arial"/>
          <w:sz w:val="22"/>
          <w:szCs w:val="22"/>
          <w:lang w:val="es-ES"/>
        </w:rPr>
      </w:pPr>
    </w:p>
    <w:p w:rsidR="00B40403" w:rsidRPr="00DA4BC3" w:rsidRDefault="00B40403" w:rsidP="00F86BD3">
      <w:pPr>
        <w:rPr>
          <w:rFonts w:cs="Arial"/>
          <w:sz w:val="22"/>
          <w:szCs w:val="22"/>
          <w:lang w:val="es-ES"/>
        </w:rPr>
      </w:pPr>
    </w:p>
    <w:p w:rsidR="00F86BD3" w:rsidRDefault="00F86BD3">
      <w:pPr>
        <w:spacing w:after="160" w:line="259" w:lineRule="auto"/>
        <w:jc w:val="left"/>
        <w:rPr>
          <w:sz w:val="22"/>
          <w:szCs w:val="22"/>
        </w:rPr>
      </w:pPr>
    </w:p>
    <w:p w:rsidR="0049331B" w:rsidRDefault="0049331B" w:rsidP="0049331B">
      <w:pPr>
        <w:spacing w:after="160" w:line="259" w:lineRule="auto"/>
        <w:jc w:val="left"/>
      </w:pPr>
    </w:p>
    <w:p w:rsidR="002D1595" w:rsidRPr="00F86BD3" w:rsidRDefault="002D1595" w:rsidP="002D1595">
      <w:pPr>
        <w:ind w:left="1985" w:hanging="1985"/>
        <w:rPr>
          <w:rFonts w:cs="Arial"/>
        </w:rPr>
      </w:pPr>
    </w:p>
    <w:p w:rsidR="008272A6" w:rsidRDefault="008272A6" w:rsidP="00F374BE">
      <w:pPr>
        <w:pStyle w:val="TITULO2"/>
      </w:pPr>
    </w:p>
    <w:p w:rsidR="00BD45D1" w:rsidRDefault="008272A6" w:rsidP="00F374BE">
      <w:pPr>
        <w:pStyle w:val="TITULO2"/>
      </w:pPr>
      <w:bookmarkStart w:id="83" w:name="_Toc31180244"/>
      <w:r>
        <w:t xml:space="preserve">Anexo </w:t>
      </w:r>
      <w:r w:rsidR="00E42A3B">
        <w:t>2</w:t>
      </w:r>
      <w:bookmarkEnd w:id="83"/>
    </w:p>
    <w:p w:rsidR="008F574C" w:rsidRPr="00C42140" w:rsidRDefault="008F574C" w:rsidP="00F374BE">
      <w:pPr>
        <w:pStyle w:val="TITULO2"/>
      </w:pPr>
      <w:bookmarkStart w:id="84" w:name="_Toc31180245"/>
      <w:r w:rsidRPr="00F57FF3">
        <w:t>Ficha de Indicadores</w:t>
      </w:r>
      <w:bookmarkEnd w:id="84"/>
      <w:r w:rsidRPr="00C42140">
        <w:t xml:space="preserve"> </w:t>
      </w:r>
    </w:p>
    <w:p w:rsidR="00E97E6B" w:rsidRDefault="00E97E6B">
      <w:pPr>
        <w:spacing w:after="160" w:line="259" w:lineRule="auto"/>
        <w:jc w:val="left"/>
      </w:pPr>
      <w:r>
        <w:br w:type="page"/>
      </w:r>
    </w:p>
    <w:p w:rsidR="008F574C" w:rsidRDefault="008F574C"/>
    <w:p w:rsidR="00292DEB" w:rsidRDefault="00292DEB"/>
    <w:tbl>
      <w:tblPr>
        <w:tblStyle w:val="Tablaconcuadrcula2-nfasis1"/>
        <w:tblpPr w:leftFromText="141" w:rightFromText="141" w:horzAnchor="margin" w:tblpXSpec="center" w:tblpY="1800"/>
        <w:tblW w:w="9032" w:type="dxa"/>
        <w:tblLook w:val="04A0" w:firstRow="1" w:lastRow="0" w:firstColumn="1" w:lastColumn="0" w:noHBand="0" w:noVBand="1"/>
      </w:tblPr>
      <w:tblGrid>
        <w:gridCol w:w="2694"/>
        <w:gridCol w:w="2551"/>
        <w:gridCol w:w="3787"/>
      </w:tblGrid>
      <w:tr w:rsidR="00292DEB" w:rsidRPr="00295697" w:rsidTr="003C0361">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9032" w:type="dxa"/>
            <w:gridSpan w:val="3"/>
            <w:noWrap/>
            <w:hideMark/>
          </w:tcPr>
          <w:p w:rsidR="00292DEB" w:rsidRDefault="00292DEB" w:rsidP="009C3FA9">
            <w:pPr>
              <w:jc w:val="center"/>
              <w:rPr>
                <w:rFonts w:cs="Arial"/>
                <w:b w:val="0"/>
                <w:bCs w:val="0"/>
                <w:color w:val="000000"/>
                <w:sz w:val="22"/>
                <w:szCs w:val="22"/>
                <w:lang w:eastAsia="es-CR"/>
              </w:rPr>
            </w:pPr>
            <w:r w:rsidRPr="00295697">
              <w:rPr>
                <w:rFonts w:cs="Arial"/>
                <w:color w:val="000000"/>
                <w:sz w:val="22"/>
                <w:szCs w:val="22"/>
                <w:lang w:eastAsia="es-CR"/>
              </w:rPr>
              <w:t xml:space="preserve">FICHA TECNICA DE INDICADOR </w:t>
            </w:r>
          </w:p>
          <w:p w:rsidR="00BD45D1" w:rsidRPr="00295697" w:rsidRDefault="00BD45D1" w:rsidP="009C3FA9">
            <w:pPr>
              <w:jc w:val="center"/>
              <w:rPr>
                <w:rFonts w:cs="Arial"/>
                <w:b w:val="0"/>
                <w:bCs w:val="0"/>
                <w:color w:val="000000"/>
                <w:sz w:val="22"/>
                <w:szCs w:val="22"/>
                <w:lang w:eastAsia="es-CR"/>
              </w:rPr>
            </w:pPr>
          </w:p>
          <w:p w:rsidR="00292DEB" w:rsidRPr="00295697" w:rsidRDefault="00292DEB" w:rsidP="009C3FA9">
            <w:pPr>
              <w:jc w:val="center"/>
              <w:rPr>
                <w:rFonts w:cs="Arial"/>
                <w:color w:val="000000"/>
                <w:sz w:val="22"/>
                <w:szCs w:val="22"/>
                <w:lang w:eastAsia="es-CR"/>
              </w:rPr>
            </w:pPr>
          </w:p>
        </w:tc>
      </w:tr>
      <w:tr w:rsidR="00292DEB" w:rsidRPr="00295697" w:rsidTr="003C0361">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9032" w:type="dxa"/>
            <w:gridSpan w:val="3"/>
            <w:noWrap/>
            <w:hideMark/>
          </w:tcPr>
          <w:p w:rsidR="00292DEB" w:rsidRPr="00295697" w:rsidRDefault="00292DEB" w:rsidP="009C3FA9">
            <w:pPr>
              <w:jc w:val="center"/>
              <w:rPr>
                <w:rFonts w:cs="Arial"/>
                <w:color w:val="000000"/>
                <w:sz w:val="22"/>
                <w:szCs w:val="22"/>
                <w:lang w:eastAsia="es-CR"/>
              </w:rPr>
            </w:pPr>
            <w:r w:rsidRPr="00295697">
              <w:rPr>
                <w:rFonts w:cs="Arial"/>
                <w:color w:val="000000"/>
                <w:sz w:val="22"/>
                <w:szCs w:val="22"/>
                <w:lang w:eastAsia="es-CR"/>
              </w:rPr>
              <w:t>Programa</w:t>
            </w:r>
            <w:r w:rsidR="00E70FB8">
              <w:rPr>
                <w:rFonts w:cs="Arial"/>
                <w:color w:val="000000"/>
                <w:sz w:val="22"/>
                <w:szCs w:val="22"/>
                <w:lang w:eastAsia="es-CR"/>
              </w:rPr>
              <w:t xml:space="preserve"> (Académico, Vida Universitaria o Administrativo) </w:t>
            </w:r>
          </w:p>
        </w:tc>
      </w:tr>
      <w:tr w:rsidR="00292DEB" w:rsidRPr="00295697" w:rsidTr="003C0361">
        <w:trPr>
          <w:trHeight w:val="325"/>
        </w:trPr>
        <w:tc>
          <w:tcPr>
            <w:cnfStyle w:val="001000000000" w:firstRow="0" w:lastRow="0" w:firstColumn="1" w:lastColumn="0" w:oddVBand="0" w:evenVBand="0" w:oddHBand="0" w:evenHBand="0" w:firstRowFirstColumn="0" w:firstRowLastColumn="0" w:lastRowFirstColumn="0" w:lastRowLastColumn="0"/>
            <w:tcW w:w="2694" w:type="dxa"/>
            <w:hideMark/>
          </w:tcPr>
          <w:p w:rsidR="00292DEB" w:rsidRPr="00295697" w:rsidRDefault="00292DEB" w:rsidP="009C3FA9">
            <w:pPr>
              <w:rPr>
                <w:rFonts w:cs="Arial"/>
                <w:color w:val="000000"/>
                <w:sz w:val="22"/>
                <w:szCs w:val="22"/>
                <w:lang w:eastAsia="es-CR"/>
              </w:rPr>
            </w:pPr>
            <w:r w:rsidRPr="00295697">
              <w:rPr>
                <w:rFonts w:cs="Arial"/>
                <w:color w:val="000000"/>
                <w:sz w:val="22"/>
                <w:szCs w:val="22"/>
                <w:lang w:eastAsia="es-CR"/>
              </w:rPr>
              <w:t xml:space="preserve">Código  </w:t>
            </w:r>
          </w:p>
        </w:tc>
        <w:tc>
          <w:tcPr>
            <w:tcW w:w="6338" w:type="dxa"/>
            <w:gridSpan w:val="2"/>
          </w:tcPr>
          <w:p w:rsidR="00292DEB" w:rsidRPr="00295697" w:rsidRDefault="00292DEB" w:rsidP="009C3FA9">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5714C8">
              <w:rPr>
                <w:rFonts w:ascii="PT Serif" w:hAnsi="PT Serif"/>
                <w:i/>
                <w:color w:val="323E4F" w:themeColor="text2" w:themeShade="BF"/>
              </w:rPr>
              <w:t>etiqueta - identificador funcional del indicador</w:t>
            </w:r>
          </w:p>
        </w:tc>
      </w:tr>
      <w:tr w:rsidR="00292DEB" w:rsidRPr="00295697" w:rsidTr="003C0361">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694" w:type="dxa"/>
            <w:hideMark/>
          </w:tcPr>
          <w:p w:rsidR="00292DEB" w:rsidRPr="00295697" w:rsidRDefault="00292DEB" w:rsidP="009C3FA9">
            <w:pPr>
              <w:rPr>
                <w:rFonts w:cs="Arial"/>
                <w:color w:val="000000"/>
                <w:sz w:val="22"/>
                <w:szCs w:val="22"/>
                <w:lang w:eastAsia="es-CR"/>
              </w:rPr>
            </w:pPr>
            <w:r w:rsidRPr="00295697">
              <w:rPr>
                <w:rFonts w:cs="Arial"/>
                <w:color w:val="000000"/>
                <w:sz w:val="22"/>
                <w:szCs w:val="22"/>
                <w:lang w:eastAsia="es-CR"/>
              </w:rPr>
              <w:t xml:space="preserve">Denominación </w:t>
            </w:r>
          </w:p>
        </w:tc>
        <w:tc>
          <w:tcPr>
            <w:tcW w:w="6338" w:type="dxa"/>
            <w:gridSpan w:val="2"/>
            <w:vAlign w:val="center"/>
          </w:tcPr>
          <w:p w:rsidR="00292DEB" w:rsidRPr="005714C8" w:rsidRDefault="00292DEB" w:rsidP="009C3FA9">
            <w:pPr>
              <w:cnfStyle w:val="000000100000" w:firstRow="0" w:lastRow="0" w:firstColumn="0" w:lastColumn="0" w:oddVBand="0" w:evenVBand="0" w:oddHBand="1" w:evenHBand="0" w:firstRowFirstColumn="0" w:firstRowLastColumn="0" w:lastRowFirstColumn="0" w:lastRowLastColumn="0"/>
              <w:rPr>
                <w:rFonts w:ascii="PT Serif" w:hAnsi="PT Serif"/>
                <w:i/>
                <w:color w:val="323E4F" w:themeColor="text2" w:themeShade="BF"/>
              </w:rPr>
            </w:pPr>
            <w:r w:rsidRPr="005714C8">
              <w:rPr>
                <w:rFonts w:ascii="PT Serif" w:hAnsi="PT Serif"/>
                <w:i/>
                <w:color w:val="323E4F" w:themeColor="text2" w:themeShade="BF"/>
              </w:rPr>
              <w:t>nombre del indicador</w:t>
            </w:r>
          </w:p>
        </w:tc>
      </w:tr>
      <w:tr w:rsidR="00292DEB" w:rsidRPr="00295697" w:rsidTr="003C0361">
        <w:trPr>
          <w:trHeight w:val="325"/>
        </w:trPr>
        <w:tc>
          <w:tcPr>
            <w:cnfStyle w:val="001000000000" w:firstRow="0" w:lastRow="0" w:firstColumn="1" w:lastColumn="0" w:oddVBand="0" w:evenVBand="0" w:oddHBand="0" w:evenHBand="0" w:firstRowFirstColumn="0" w:firstRowLastColumn="0" w:lastRowFirstColumn="0" w:lastRowLastColumn="0"/>
            <w:tcW w:w="2694" w:type="dxa"/>
            <w:hideMark/>
          </w:tcPr>
          <w:p w:rsidR="00292DEB" w:rsidRPr="00295697" w:rsidRDefault="00292DEB" w:rsidP="009C3FA9">
            <w:pPr>
              <w:rPr>
                <w:rFonts w:cs="Arial"/>
                <w:color w:val="000000"/>
                <w:sz w:val="22"/>
                <w:szCs w:val="22"/>
                <w:lang w:eastAsia="es-CR"/>
              </w:rPr>
            </w:pPr>
            <w:r w:rsidRPr="00295697">
              <w:rPr>
                <w:rFonts w:cs="Arial"/>
                <w:color w:val="000000"/>
                <w:sz w:val="22"/>
                <w:szCs w:val="22"/>
                <w:lang w:eastAsia="es-CR"/>
              </w:rPr>
              <w:t xml:space="preserve">Tipo </w:t>
            </w:r>
          </w:p>
        </w:tc>
        <w:tc>
          <w:tcPr>
            <w:tcW w:w="6338" w:type="dxa"/>
            <w:gridSpan w:val="2"/>
            <w:vAlign w:val="center"/>
          </w:tcPr>
          <w:p w:rsidR="00292DEB" w:rsidRPr="005714C8" w:rsidRDefault="00FF0FCB" w:rsidP="009C3FA9">
            <w:pPr>
              <w:cnfStyle w:val="000000000000" w:firstRow="0" w:lastRow="0" w:firstColumn="0" w:lastColumn="0" w:oddVBand="0" w:evenVBand="0" w:oddHBand="0" w:evenHBand="0" w:firstRowFirstColumn="0" w:firstRowLastColumn="0" w:lastRowFirstColumn="0" w:lastRowLastColumn="0"/>
              <w:rPr>
                <w:rFonts w:ascii="PT Serif" w:hAnsi="PT Serif"/>
                <w:i/>
                <w:color w:val="323E4F" w:themeColor="text2" w:themeShade="BF"/>
              </w:rPr>
            </w:pPr>
            <w:r>
              <w:rPr>
                <w:rFonts w:ascii="PT Serif" w:hAnsi="PT Serif"/>
                <w:i/>
                <w:color w:val="323E4F" w:themeColor="text2" w:themeShade="BF"/>
              </w:rPr>
              <w:t xml:space="preserve">define la clasificación del indicador </w:t>
            </w:r>
          </w:p>
        </w:tc>
      </w:tr>
      <w:tr w:rsidR="00975823" w:rsidRPr="00295697" w:rsidTr="003C0361">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694" w:type="dxa"/>
            <w:hideMark/>
          </w:tcPr>
          <w:p w:rsidR="00975823" w:rsidRPr="00295697" w:rsidRDefault="00975823" w:rsidP="009C3FA9">
            <w:pPr>
              <w:rPr>
                <w:rFonts w:cs="Arial"/>
                <w:color w:val="000000"/>
                <w:sz w:val="22"/>
                <w:szCs w:val="22"/>
                <w:lang w:eastAsia="es-CR"/>
              </w:rPr>
            </w:pPr>
            <w:r w:rsidRPr="00295697">
              <w:rPr>
                <w:rFonts w:cs="Arial"/>
                <w:color w:val="000000"/>
                <w:sz w:val="22"/>
                <w:szCs w:val="22"/>
                <w:lang w:eastAsia="es-CR"/>
              </w:rPr>
              <w:t>Descripción</w:t>
            </w:r>
          </w:p>
        </w:tc>
        <w:tc>
          <w:tcPr>
            <w:tcW w:w="6338" w:type="dxa"/>
            <w:gridSpan w:val="2"/>
            <w:vAlign w:val="center"/>
          </w:tcPr>
          <w:p w:rsidR="00975823" w:rsidRPr="005714C8" w:rsidRDefault="00975823" w:rsidP="009C3FA9">
            <w:pPr>
              <w:cnfStyle w:val="000000100000" w:firstRow="0" w:lastRow="0" w:firstColumn="0" w:lastColumn="0" w:oddVBand="0" w:evenVBand="0" w:oddHBand="1" w:evenHBand="0" w:firstRowFirstColumn="0" w:firstRowLastColumn="0" w:lastRowFirstColumn="0" w:lastRowLastColumn="0"/>
              <w:rPr>
                <w:rFonts w:ascii="PT Serif" w:hAnsi="PT Serif"/>
                <w:i/>
                <w:color w:val="323E4F" w:themeColor="text2" w:themeShade="BF"/>
              </w:rPr>
            </w:pPr>
            <w:r w:rsidRPr="005714C8">
              <w:rPr>
                <w:rFonts w:ascii="PT Serif" w:hAnsi="PT Serif"/>
                <w:i/>
                <w:color w:val="323E4F" w:themeColor="text2" w:themeShade="BF"/>
              </w:rPr>
              <w:t>detalle sobre el propósito del indicador</w:t>
            </w:r>
          </w:p>
        </w:tc>
      </w:tr>
      <w:tr w:rsidR="00975823" w:rsidRPr="00295697" w:rsidTr="003C0361">
        <w:trPr>
          <w:trHeight w:val="325"/>
        </w:trPr>
        <w:tc>
          <w:tcPr>
            <w:cnfStyle w:val="001000000000" w:firstRow="0" w:lastRow="0" w:firstColumn="1" w:lastColumn="0" w:oddVBand="0" w:evenVBand="0" w:oddHBand="0" w:evenHBand="0" w:firstRowFirstColumn="0" w:firstRowLastColumn="0" w:lastRowFirstColumn="0" w:lastRowLastColumn="0"/>
            <w:tcW w:w="2694" w:type="dxa"/>
          </w:tcPr>
          <w:p w:rsidR="00975823" w:rsidRPr="00295697" w:rsidRDefault="00975823" w:rsidP="009C3FA9">
            <w:pPr>
              <w:rPr>
                <w:rFonts w:cs="Arial"/>
                <w:color w:val="000000"/>
                <w:sz w:val="22"/>
                <w:szCs w:val="22"/>
                <w:lang w:eastAsia="es-CR"/>
              </w:rPr>
            </w:pPr>
            <w:r w:rsidRPr="00295697">
              <w:rPr>
                <w:rFonts w:cs="Arial"/>
                <w:color w:val="000000"/>
                <w:sz w:val="22"/>
                <w:szCs w:val="22"/>
                <w:lang w:eastAsia="es-CR"/>
              </w:rPr>
              <w:t xml:space="preserve">Forma de cálculo </w:t>
            </w:r>
          </w:p>
        </w:tc>
        <w:tc>
          <w:tcPr>
            <w:tcW w:w="6338" w:type="dxa"/>
            <w:gridSpan w:val="2"/>
            <w:vAlign w:val="center"/>
          </w:tcPr>
          <w:p w:rsidR="00975823" w:rsidRPr="005714C8" w:rsidRDefault="00975823" w:rsidP="009C3FA9">
            <w:pPr>
              <w:cnfStyle w:val="000000000000" w:firstRow="0" w:lastRow="0" w:firstColumn="0" w:lastColumn="0" w:oddVBand="0" w:evenVBand="0" w:oddHBand="0" w:evenHBand="0" w:firstRowFirstColumn="0" w:firstRowLastColumn="0" w:lastRowFirstColumn="0" w:lastRowLastColumn="0"/>
              <w:rPr>
                <w:rFonts w:ascii="PT Serif" w:hAnsi="PT Serif"/>
                <w:i/>
                <w:color w:val="323E4F" w:themeColor="text2" w:themeShade="BF"/>
              </w:rPr>
            </w:pPr>
            <w:r w:rsidRPr="005714C8">
              <w:rPr>
                <w:rFonts w:ascii="PT Serif" w:hAnsi="PT Serif"/>
                <w:i/>
                <w:color w:val="323E4F" w:themeColor="text2" w:themeShade="BF"/>
              </w:rPr>
              <w:t>forma funcional en que se relacionan las variables</w:t>
            </w:r>
          </w:p>
        </w:tc>
      </w:tr>
      <w:tr w:rsidR="00975823" w:rsidRPr="00295697" w:rsidTr="003C0361">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694" w:type="dxa"/>
            <w:hideMark/>
          </w:tcPr>
          <w:p w:rsidR="00975823" w:rsidRPr="00295697" w:rsidRDefault="00975823" w:rsidP="009C3FA9">
            <w:pPr>
              <w:rPr>
                <w:rFonts w:cs="Arial"/>
                <w:color w:val="000000"/>
                <w:sz w:val="22"/>
                <w:szCs w:val="22"/>
                <w:lang w:eastAsia="es-CR"/>
              </w:rPr>
            </w:pPr>
            <w:r w:rsidRPr="00295697">
              <w:rPr>
                <w:rFonts w:cs="Arial"/>
                <w:color w:val="000000"/>
                <w:sz w:val="22"/>
                <w:szCs w:val="22"/>
                <w:lang w:eastAsia="es-CR"/>
              </w:rPr>
              <w:t>Unidad de medida</w:t>
            </w:r>
          </w:p>
        </w:tc>
        <w:tc>
          <w:tcPr>
            <w:tcW w:w="6338" w:type="dxa"/>
            <w:gridSpan w:val="2"/>
            <w:vAlign w:val="center"/>
          </w:tcPr>
          <w:p w:rsidR="00975823" w:rsidRPr="005714C8" w:rsidRDefault="00975823" w:rsidP="009C3FA9">
            <w:pPr>
              <w:cnfStyle w:val="000000100000" w:firstRow="0" w:lastRow="0" w:firstColumn="0" w:lastColumn="0" w:oddVBand="0" w:evenVBand="0" w:oddHBand="1" w:evenHBand="0" w:firstRowFirstColumn="0" w:firstRowLastColumn="0" w:lastRowFirstColumn="0" w:lastRowLastColumn="0"/>
              <w:rPr>
                <w:rFonts w:ascii="PT Serif" w:hAnsi="PT Serif"/>
                <w:i/>
                <w:color w:val="323E4F" w:themeColor="text2" w:themeShade="BF"/>
              </w:rPr>
            </w:pPr>
            <w:r w:rsidRPr="005714C8">
              <w:rPr>
                <w:rFonts w:ascii="PT Serif" w:hAnsi="PT Serif"/>
                <w:i/>
                <w:color w:val="323E4F" w:themeColor="text2" w:themeShade="BF"/>
              </w:rPr>
              <w:t>magnitud estandarizada en que se expresa el indicador</w:t>
            </w:r>
          </w:p>
        </w:tc>
      </w:tr>
      <w:tr w:rsidR="00975823" w:rsidRPr="00295697" w:rsidTr="003C0361">
        <w:trPr>
          <w:trHeight w:val="325"/>
        </w:trPr>
        <w:tc>
          <w:tcPr>
            <w:cnfStyle w:val="001000000000" w:firstRow="0" w:lastRow="0" w:firstColumn="1" w:lastColumn="0" w:oddVBand="0" w:evenVBand="0" w:oddHBand="0" w:evenHBand="0" w:firstRowFirstColumn="0" w:firstRowLastColumn="0" w:lastRowFirstColumn="0" w:lastRowLastColumn="0"/>
            <w:tcW w:w="2694" w:type="dxa"/>
          </w:tcPr>
          <w:p w:rsidR="00975823" w:rsidRPr="00295697" w:rsidRDefault="00DA6AF9" w:rsidP="009C3FA9">
            <w:pPr>
              <w:rPr>
                <w:rFonts w:cs="Arial"/>
                <w:color w:val="000000"/>
                <w:sz w:val="22"/>
                <w:szCs w:val="22"/>
                <w:lang w:eastAsia="es-CR"/>
              </w:rPr>
            </w:pPr>
            <w:r>
              <w:rPr>
                <w:rFonts w:cs="Arial"/>
                <w:color w:val="000000"/>
                <w:sz w:val="22"/>
                <w:szCs w:val="22"/>
                <w:lang w:eastAsia="es-CR"/>
              </w:rPr>
              <w:t>Resultado satisfactorio</w:t>
            </w:r>
          </w:p>
        </w:tc>
        <w:tc>
          <w:tcPr>
            <w:tcW w:w="6338" w:type="dxa"/>
            <w:gridSpan w:val="2"/>
          </w:tcPr>
          <w:p w:rsidR="00975823" w:rsidRPr="00295697" w:rsidRDefault="00975823" w:rsidP="009C3FA9">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5714C8">
              <w:rPr>
                <w:rFonts w:ascii="PT Serif" w:hAnsi="PT Serif"/>
                <w:i/>
                <w:color w:val="323E4F" w:themeColor="text2" w:themeShade="BF"/>
              </w:rPr>
              <w:t>detalle sobre la correcta interpretación de sus resultado</w:t>
            </w:r>
            <w:r>
              <w:rPr>
                <w:rFonts w:ascii="PT Serif" w:hAnsi="PT Serif"/>
                <w:i/>
                <w:color w:val="323E4F" w:themeColor="text2" w:themeShade="BF"/>
              </w:rPr>
              <w:t>s</w:t>
            </w:r>
          </w:p>
        </w:tc>
      </w:tr>
      <w:tr w:rsidR="005406C3" w:rsidRPr="00295697" w:rsidTr="003C0361">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2694" w:type="dxa"/>
            <w:vMerge w:val="restart"/>
          </w:tcPr>
          <w:p w:rsidR="005406C3" w:rsidRDefault="005406C3" w:rsidP="009C3FA9">
            <w:pPr>
              <w:rPr>
                <w:rFonts w:cs="Arial"/>
                <w:color w:val="000000"/>
                <w:sz w:val="22"/>
                <w:szCs w:val="22"/>
                <w:lang w:eastAsia="es-CR"/>
              </w:rPr>
            </w:pPr>
          </w:p>
          <w:p w:rsidR="005406C3" w:rsidRPr="00295697" w:rsidRDefault="005406C3" w:rsidP="009C3FA9">
            <w:pPr>
              <w:rPr>
                <w:rFonts w:cs="Arial"/>
                <w:b w:val="0"/>
                <w:bCs w:val="0"/>
                <w:color w:val="000000"/>
                <w:sz w:val="22"/>
                <w:szCs w:val="22"/>
                <w:lang w:eastAsia="es-CR"/>
              </w:rPr>
            </w:pPr>
          </w:p>
          <w:p w:rsidR="005406C3" w:rsidRPr="00295697" w:rsidRDefault="005406C3" w:rsidP="009C3FA9">
            <w:pPr>
              <w:rPr>
                <w:rFonts w:cs="Arial"/>
                <w:color w:val="000000"/>
                <w:sz w:val="22"/>
                <w:szCs w:val="22"/>
                <w:lang w:eastAsia="es-CR"/>
              </w:rPr>
            </w:pPr>
            <w:r w:rsidRPr="00295697">
              <w:rPr>
                <w:rFonts w:cs="Arial"/>
                <w:color w:val="000000"/>
                <w:sz w:val="22"/>
                <w:szCs w:val="22"/>
                <w:lang w:eastAsia="es-CR"/>
              </w:rPr>
              <w:t xml:space="preserve">Características </w:t>
            </w:r>
          </w:p>
        </w:tc>
        <w:tc>
          <w:tcPr>
            <w:tcW w:w="2551" w:type="dxa"/>
          </w:tcPr>
          <w:p w:rsidR="005406C3" w:rsidRPr="00295697" w:rsidRDefault="005406C3" w:rsidP="009C3FA9">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Periodicidad </w:t>
            </w:r>
          </w:p>
        </w:tc>
        <w:tc>
          <w:tcPr>
            <w:tcW w:w="3787" w:type="dxa"/>
            <w:vAlign w:val="center"/>
          </w:tcPr>
          <w:p w:rsidR="005406C3" w:rsidRPr="005714C8" w:rsidRDefault="005406C3" w:rsidP="009C3FA9">
            <w:pPr>
              <w:cnfStyle w:val="000000100000" w:firstRow="0" w:lastRow="0" w:firstColumn="0" w:lastColumn="0" w:oddVBand="0" w:evenVBand="0" w:oddHBand="1" w:evenHBand="0" w:firstRowFirstColumn="0" w:firstRowLastColumn="0" w:lastRowFirstColumn="0" w:lastRowLastColumn="0"/>
              <w:rPr>
                <w:rFonts w:ascii="PT Serif" w:hAnsi="PT Serif"/>
                <w:i/>
                <w:color w:val="323E4F" w:themeColor="text2" w:themeShade="BF"/>
              </w:rPr>
            </w:pPr>
            <w:r w:rsidRPr="005714C8">
              <w:rPr>
                <w:rFonts w:ascii="PT Serif" w:hAnsi="PT Serif"/>
                <w:i/>
                <w:color w:val="323E4F" w:themeColor="text2" w:themeShade="BF"/>
              </w:rPr>
              <w:t>regularidad temporal con que se calcula el indicador</w:t>
            </w:r>
          </w:p>
        </w:tc>
      </w:tr>
      <w:tr w:rsidR="005406C3" w:rsidRPr="00295697" w:rsidTr="003C0361">
        <w:trPr>
          <w:trHeight w:val="363"/>
        </w:trPr>
        <w:tc>
          <w:tcPr>
            <w:cnfStyle w:val="001000000000" w:firstRow="0" w:lastRow="0" w:firstColumn="1" w:lastColumn="0" w:oddVBand="0" w:evenVBand="0" w:oddHBand="0" w:evenHBand="0" w:firstRowFirstColumn="0" w:firstRowLastColumn="0" w:lastRowFirstColumn="0" w:lastRowLastColumn="0"/>
            <w:tcW w:w="2694" w:type="dxa"/>
            <w:vMerge/>
          </w:tcPr>
          <w:p w:rsidR="005406C3" w:rsidRPr="00295697" w:rsidRDefault="005406C3" w:rsidP="009C3FA9">
            <w:pPr>
              <w:rPr>
                <w:rFonts w:cs="Arial"/>
                <w:color w:val="000000"/>
                <w:sz w:val="22"/>
                <w:szCs w:val="22"/>
                <w:lang w:eastAsia="es-CR"/>
              </w:rPr>
            </w:pPr>
          </w:p>
        </w:tc>
        <w:tc>
          <w:tcPr>
            <w:tcW w:w="2551" w:type="dxa"/>
          </w:tcPr>
          <w:p w:rsidR="005406C3" w:rsidRPr="00295697" w:rsidRDefault="005406C3" w:rsidP="009C3FA9">
            <w:pPr>
              <w:cnfStyle w:val="000000000000" w:firstRow="0" w:lastRow="0" w:firstColumn="0" w:lastColumn="0" w:oddVBand="0" w:evenVBand="0" w:oddHBand="0"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Fuente de información</w:t>
            </w:r>
          </w:p>
        </w:tc>
        <w:tc>
          <w:tcPr>
            <w:tcW w:w="3787" w:type="dxa"/>
            <w:vAlign w:val="center"/>
          </w:tcPr>
          <w:p w:rsidR="005406C3" w:rsidRPr="005714C8" w:rsidRDefault="005406C3" w:rsidP="009C3FA9">
            <w:pPr>
              <w:spacing w:line="240" w:lineRule="auto"/>
              <w:cnfStyle w:val="000000000000" w:firstRow="0" w:lastRow="0" w:firstColumn="0" w:lastColumn="0" w:oddVBand="0" w:evenVBand="0" w:oddHBand="0" w:evenHBand="0" w:firstRowFirstColumn="0" w:firstRowLastColumn="0" w:lastRowFirstColumn="0" w:lastRowLastColumn="0"/>
              <w:rPr>
                <w:rFonts w:ascii="PT Serif" w:hAnsi="PT Serif"/>
                <w:i/>
                <w:color w:val="323E4F" w:themeColor="text2" w:themeShade="BF"/>
              </w:rPr>
            </w:pPr>
            <w:r w:rsidRPr="005714C8">
              <w:rPr>
                <w:rFonts w:ascii="PT Serif" w:hAnsi="PT Serif"/>
                <w:i/>
                <w:color w:val="323E4F" w:themeColor="text2" w:themeShade="BF"/>
              </w:rPr>
              <w:t>fuente(s) primaria(s) de información para la obtención de las variables de interés</w:t>
            </w:r>
          </w:p>
        </w:tc>
      </w:tr>
      <w:tr w:rsidR="005406C3" w:rsidRPr="00295697" w:rsidTr="003C0361">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2694" w:type="dxa"/>
            <w:vMerge/>
          </w:tcPr>
          <w:p w:rsidR="005406C3" w:rsidRPr="00295697" w:rsidRDefault="005406C3" w:rsidP="009C3FA9">
            <w:pPr>
              <w:rPr>
                <w:rFonts w:cs="Arial"/>
                <w:color w:val="000000"/>
                <w:sz w:val="22"/>
                <w:szCs w:val="22"/>
                <w:lang w:eastAsia="es-CR"/>
              </w:rPr>
            </w:pPr>
          </w:p>
        </w:tc>
        <w:tc>
          <w:tcPr>
            <w:tcW w:w="2551" w:type="dxa"/>
          </w:tcPr>
          <w:p w:rsidR="005406C3" w:rsidRPr="00295697" w:rsidRDefault="005406C3" w:rsidP="009C3FA9">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Responsable </w:t>
            </w:r>
          </w:p>
        </w:tc>
        <w:tc>
          <w:tcPr>
            <w:tcW w:w="3787" w:type="dxa"/>
            <w:vAlign w:val="center"/>
          </w:tcPr>
          <w:p w:rsidR="005406C3" w:rsidRPr="005714C8" w:rsidRDefault="005406C3" w:rsidP="009C3FA9">
            <w:pPr>
              <w:spacing w:line="240" w:lineRule="auto"/>
              <w:cnfStyle w:val="000000100000" w:firstRow="0" w:lastRow="0" w:firstColumn="0" w:lastColumn="0" w:oddVBand="0" w:evenVBand="0" w:oddHBand="1" w:evenHBand="0" w:firstRowFirstColumn="0" w:firstRowLastColumn="0" w:lastRowFirstColumn="0" w:lastRowLastColumn="0"/>
              <w:rPr>
                <w:rFonts w:ascii="PT Serif" w:hAnsi="PT Serif"/>
                <w:i/>
                <w:color w:val="323E4F" w:themeColor="text2" w:themeShade="BF"/>
              </w:rPr>
            </w:pPr>
            <w:r w:rsidRPr="005714C8">
              <w:rPr>
                <w:rFonts w:ascii="PT Serif" w:hAnsi="PT Serif"/>
                <w:i/>
                <w:color w:val="323E4F" w:themeColor="text2" w:themeShade="BF"/>
              </w:rPr>
              <w:t>instancia a cargo del cálculo del indicador</w:t>
            </w:r>
          </w:p>
        </w:tc>
      </w:tr>
      <w:tr w:rsidR="00975823" w:rsidRPr="00295697" w:rsidTr="003C0361">
        <w:trPr>
          <w:trHeight w:val="608"/>
        </w:trPr>
        <w:tc>
          <w:tcPr>
            <w:cnfStyle w:val="001000000000" w:firstRow="0" w:lastRow="0" w:firstColumn="1" w:lastColumn="0" w:oddVBand="0" w:evenVBand="0" w:oddHBand="0" w:evenHBand="0" w:firstRowFirstColumn="0" w:firstRowLastColumn="0" w:lastRowFirstColumn="0" w:lastRowLastColumn="0"/>
            <w:tcW w:w="2694" w:type="dxa"/>
            <w:hideMark/>
          </w:tcPr>
          <w:p w:rsidR="00975823" w:rsidRPr="00295697" w:rsidRDefault="00975823" w:rsidP="009C3FA9">
            <w:pPr>
              <w:rPr>
                <w:rFonts w:cs="Arial"/>
                <w:color w:val="000000"/>
                <w:sz w:val="22"/>
                <w:szCs w:val="22"/>
                <w:lang w:eastAsia="es-CR"/>
              </w:rPr>
            </w:pPr>
            <w:r w:rsidRPr="00295697">
              <w:rPr>
                <w:rFonts w:cs="Arial"/>
                <w:color w:val="000000"/>
                <w:sz w:val="22"/>
                <w:szCs w:val="22"/>
                <w:lang w:eastAsia="es-CR"/>
              </w:rPr>
              <w:t xml:space="preserve">Observaciones  </w:t>
            </w:r>
          </w:p>
        </w:tc>
        <w:tc>
          <w:tcPr>
            <w:tcW w:w="6338" w:type="dxa"/>
            <w:gridSpan w:val="2"/>
            <w:hideMark/>
          </w:tcPr>
          <w:p w:rsidR="00975823" w:rsidRPr="00295697" w:rsidRDefault="00975823" w:rsidP="009C3FA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5714C8">
              <w:rPr>
                <w:rFonts w:ascii="PT Serif" w:hAnsi="PT Serif"/>
                <w:i/>
                <w:color w:val="323E4F" w:themeColor="text2" w:themeShade="BF"/>
              </w:rPr>
              <w:t>aspectos de relevancia para el cálculo y correcta interpretación del indicador</w:t>
            </w:r>
          </w:p>
        </w:tc>
      </w:tr>
    </w:tbl>
    <w:p w:rsidR="00DA6AF9" w:rsidRDefault="00DA6AF9"/>
    <w:sectPr w:rsidR="00DA6AF9" w:rsidSect="00C34502">
      <w:pgSz w:w="12240" w:h="15840"/>
      <w:pgMar w:top="1418" w:right="1418" w:bottom="1418" w:left="1418" w:header="709" w:footer="709" w:gutter="0"/>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D2AEF" w:rsidRDefault="00ED2AEF" w:rsidP="00B40403">
      <w:pPr>
        <w:spacing w:line="240" w:lineRule="auto"/>
      </w:pPr>
      <w:r>
        <w:separator/>
      </w:r>
    </w:p>
  </w:endnote>
  <w:endnote w:type="continuationSeparator" w:id="0">
    <w:p w:rsidR="00ED2AEF" w:rsidRDefault="00ED2AEF" w:rsidP="00B4040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QRZWGF+Avenir-Light">
    <w:altName w:val="Calibri"/>
    <w:panose1 w:val="00000000000000000000"/>
    <w:charset w:val="00"/>
    <w:family w:val="swiss"/>
    <w:notTrueType/>
    <w:pitch w:val="default"/>
    <w:sig w:usb0="00000003" w:usb1="00000000" w:usb2="00000000" w:usb3="00000000" w:csb0="00000001" w:csb1="00000000"/>
  </w:font>
  <w:font w:name="PJPQSH+Avenir-Heavy">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eeSan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RZJCUD+Avenir-Medium">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ialog">
    <w:altName w:val="Times New Roman"/>
    <w:panose1 w:val="00000000000000000000"/>
    <w:charset w:val="00"/>
    <w:family w:val="roman"/>
    <w:notTrueType/>
    <w:pitch w:val="default"/>
    <w:sig w:usb0="00000003" w:usb1="00000000" w:usb2="00000000" w:usb3="00000000" w:csb0="00000001" w:csb1="00000000"/>
  </w:font>
  <w:font w:name="Droid Sans">
    <w:charset w:val="80"/>
    <w:family w:val="auto"/>
    <w:pitch w:val="variable"/>
  </w:font>
  <w:font w:name="DejaVu Sans Condensed">
    <w:altName w:val="Sylfaen"/>
    <w:charset w:val="00"/>
    <w:family w:val="swiss"/>
    <w:pitch w:val="variable"/>
    <w:sig w:usb0="E7002EFF" w:usb1="D200F5FF" w:usb2="0A24602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T Serif">
    <w:altName w:val="Arial"/>
    <w:charset w:val="00"/>
    <w:family w:val="roman"/>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6886" w:rsidRDefault="00236886">
    <w:pPr>
      <w:pStyle w:val="Piedepgina"/>
      <w:jc w:val="right"/>
    </w:pPr>
  </w:p>
  <w:p w:rsidR="00236886" w:rsidRDefault="00236886">
    <w:pPr>
      <w:pStyle w:val="Piedepgina"/>
      <w:ind w:right="360"/>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2129196"/>
      <w:docPartObj>
        <w:docPartGallery w:val="Page Numbers (Bottom of Page)"/>
        <w:docPartUnique/>
      </w:docPartObj>
    </w:sdtPr>
    <w:sdtContent>
      <w:p w:rsidR="00236886" w:rsidRDefault="00236886">
        <w:pPr>
          <w:pStyle w:val="Piedepgina"/>
          <w:jc w:val="right"/>
        </w:pPr>
        <w:r>
          <w:fldChar w:fldCharType="begin"/>
        </w:r>
        <w:r>
          <w:instrText>PAGE   \* MERGEFORMAT</w:instrText>
        </w:r>
        <w:r>
          <w:fldChar w:fldCharType="separate"/>
        </w:r>
        <w:r w:rsidRPr="00EB685B">
          <w:rPr>
            <w:noProof/>
            <w:lang w:val="es-ES"/>
          </w:rPr>
          <w:t>29</w:t>
        </w:r>
        <w:r>
          <w:fldChar w:fldCharType="end"/>
        </w:r>
      </w:p>
    </w:sdtContent>
  </w:sdt>
  <w:p w:rsidR="00236886" w:rsidRDefault="00236886">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2053485"/>
      <w:docPartObj>
        <w:docPartGallery w:val="Page Numbers (Bottom of Page)"/>
        <w:docPartUnique/>
      </w:docPartObj>
    </w:sdtPr>
    <w:sdtContent>
      <w:p w:rsidR="00236886" w:rsidRDefault="00236886">
        <w:pPr>
          <w:pStyle w:val="Piedepgina"/>
          <w:jc w:val="right"/>
        </w:pPr>
        <w:r>
          <w:fldChar w:fldCharType="begin"/>
        </w:r>
        <w:r>
          <w:instrText>PAGE   \* MERGEFORMAT</w:instrText>
        </w:r>
        <w:r>
          <w:fldChar w:fldCharType="separate"/>
        </w:r>
        <w:r w:rsidRPr="00EB685B">
          <w:rPr>
            <w:noProof/>
            <w:lang w:val="es-ES"/>
          </w:rPr>
          <w:t>3</w:t>
        </w:r>
        <w:r>
          <w:fldChar w:fldCharType="end"/>
        </w:r>
      </w:p>
    </w:sdtContent>
  </w:sdt>
  <w:p w:rsidR="00236886" w:rsidRDefault="00236886">
    <w:pPr>
      <w:pStyle w:val="Piedepgina"/>
      <w:ind w:right="360"/>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6886" w:rsidRDefault="00236886">
    <w:pPr>
      <w:pStyle w:val="Piedepgina"/>
      <w:jc w:val="right"/>
    </w:pPr>
    <w:r>
      <w:rPr>
        <w:rStyle w:val="Nmerodepgina"/>
      </w:rPr>
      <w:fldChar w:fldCharType="begin"/>
    </w:r>
    <w:r>
      <w:instrText>PAGE</w:instrText>
    </w:r>
    <w:r>
      <w:fldChar w:fldCharType="separate"/>
    </w:r>
    <w:r>
      <w:rPr>
        <w:noProof/>
      </w:rPr>
      <w:t>49</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6886" w:rsidRDefault="00236886">
    <w:pPr>
      <w:pStyle w:val="Piedepgina"/>
      <w:jc w:val="right"/>
    </w:pPr>
    <w:r>
      <w:rPr>
        <w:rStyle w:val="Nmerodepgina"/>
      </w:rPr>
      <w:fldChar w:fldCharType="begin"/>
    </w:r>
    <w:r>
      <w:instrText>PAGE</w:instrText>
    </w:r>
    <w:r>
      <w:fldChar w:fldCharType="separate"/>
    </w:r>
    <w:r>
      <w:rPr>
        <w:noProof/>
      </w:rPr>
      <w:t>50</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6886" w:rsidRDefault="00236886">
    <w:pPr>
      <w:pStyle w:val="Piedepgina"/>
      <w:jc w:val="right"/>
    </w:pPr>
    <w:r>
      <w:rPr>
        <w:rStyle w:val="Nmerodepgina"/>
      </w:rPr>
      <w:fldChar w:fldCharType="begin"/>
    </w:r>
    <w:r>
      <w:instrText>PAGE</w:instrText>
    </w:r>
    <w:r>
      <w:fldChar w:fldCharType="separate"/>
    </w:r>
    <w:r>
      <w:rPr>
        <w:noProof/>
      </w:rPr>
      <w:t>53</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6886" w:rsidRDefault="00236886">
    <w:pPr>
      <w:pStyle w:val="Piedepgina"/>
      <w:jc w:val="right"/>
    </w:pPr>
    <w:r>
      <w:rPr>
        <w:rStyle w:val="Nmerodepgina"/>
      </w:rPr>
      <w:fldChar w:fldCharType="begin"/>
    </w:r>
    <w:r>
      <w:instrText>PAGE</w:instrText>
    </w:r>
    <w:r>
      <w:fldChar w:fldCharType="separate"/>
    </w:r>
    <w:r>
      <w:rPr>
        <w:noProof/>
      </w:rPr>
      <w:t>54</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6886" w:rsidRDefault="00236886">
    <w:pPr>
      <w:pStyle w:val="Piedepgina"/>
      <w:jc w:val="right"/>
    </w:pPr>
    <w:r>
      <w:rPr>
        <w:rStyle w:val="Nmerodepgina"/>
      </w:rPr>
      <w:fldChar w:fldCharType="begin"/>
    </w:r>
    <w:r>
      <w:instrText>PAGE</w:instrText>
    </w:r>
    <w:r>
      <w:fldChar w:fldCharType="separate"/>
    </w:r>
    <w:r>
      <w:rPr>
        <w:noProof/>
      </w:rPr>
      <w:t>100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D2AEF" w:rsidRDefault="00ED2AEF" w:rsidP="00B40403">
      <w:pPr>
        <w:spacing w:line="240" w:lineRule="auto"/>
      </w:pPr>
      <w:r>
        <w:separator/>
      </w:r>
    </w:p>
  </w:footnote>
  <w:footnote w:type="continuationSeparator" w:id="0">
    <w:p w:rsidR="00ED2AEF" w:rsidRDefault="00ED2AEF" w:rsidP="00B40403">
      <w:pPr>
        <w:spacing w:line="240" w:lineRule="auto"/>
      </w:pPr>
      <w:r>
        <w:continuationSeparator/>
      </w:r>
    </w:p>
  </w:footnote>
  <w:footnote w:id="1">
    <w:p w:rsidR="00236886" w:rsidRDefault="00236886" w:rsidP="00B40403">
      <w:pPr>
        <w:pStyle w:val="Textonotapie"/>
      </w:pPr>
      <w:r>
        <w:rPr>
          <w:rStyle w:val="Refdenotaalpie"/>
          <w:sz w:val="18"/>
          <w:szCs w:val="18"/>
        </w:rPr>
        <w:footnoteRef/>
      </w:r>
      <w:r>
        <w:rPr>
          <w:rStyle w:val="Refdenotaalpie"/>
          <w:sz w:val="18"/>
          <w:szCs w:val="18"/>
        </w:rPr>
        <w:tab/>
      </w:r>
      <w:r>
        <w:rPr>
          <w:sz w:val="18"/>
          <w:szCs w:val="18"/>
        </w:rPr>
        <w:t xml:space="preserve"> Normas técnicas sobre presupuesto público N-1-2012-DC-DFOE, emitidas por la Contraloría General de la República, mediante resolución R-DC-24-2012 del 27 de febrero del 2012. </w:t>
      </w:r>
    </w:p>
  </w:footnote>
  <w:footnote w:id="2">
    <w:p w:rsidR="00236886" w:rsidRDefault="00236886" w:rsidP="00B40403">
      <w:pPr>
        <w:pStyle w:val="Textonotapie"/>
        <w:shd w:val="clear" w:color="auto" w:fill="FFFFFF"/>
        <w:spacing w:line="276" w:lineRule="auto"/>
      </w:pPr>
      <w:r w:rsidRPr="009A0842">
        <w:rPr>
          <w:rStyle w:val="Refdenotaalpie"/>
          <w:sz w:val="18"/>
          <w:szCs w:val="18"/>
        </w:rPr>
        <w:footnoteRef/>
      </w:r>
      <w:r w:rsidRPr="009A0842">
        <w:rPr>
          <w:rStyle w:val="Refdenotaalpie"/>
          <w:sz w:val="18"/>
          <w:szCs w:val="18"/>
        </w:rPr>
        <w:tab/>
      </w:r>
      <w:r w:rsidRPr="009A0842">
        <w:rPr>
          <w:sz w:val="18"/>
          <w:szCs w:val="18"/>
        </w:rPr>
        <w:t xml:space="preserve"> La vinculación entre los objetivos operativos anuales 2020, los objetivos estratégicos institucionales 2017-2021 y el PLANES (Plan Nacional de Educación Superior Universitaria Estatal) 2016-2020, se encuentra en el apartado 11 de este documento.</w:t>
      </w:r>
      <w:r>
        <w:rPr>
          <w:sz w:val="18"/>
          <w:szCs w:val="18"/>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lvl w:ilvl="0">
      <w:start w:val="1"/>
      <w:numFmt w:val="upp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0000004"/>
    <w:multiLevelType w:val="multilevel"/>
    <w:tmpl w:val="00000004"/>
    <w:lvl w:ilvl="0">
      <w:start w:val="1"/>
      <w:numFmt w:val="upperLetter"/>
      <w:lvlText w:val="%1."/>
      <w:lvlJc w:val="left"/>
      <w:pPr>
        <w:tabs>
          <w:tab w:val="num" w:pos="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5"/>
    <w:multiLevelType w:val="multilevel"/>
    <w:tmpl w:val="00000005"/>
    <w:lvl w:ilvl="0">
      <w:start w:val="1"/>
      <w:numFmt w:val="decimal"/>
      <w:lvlText w:val="%1."/>
      <w:lvlJc w:val="left"/>
      <w:pPr>
        <w:tabs>
          <w:tab w:val="num" w:pos="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6"/>
    <w:multiLevelType w:val="multilevel"/>
    <w:tmpl w:val="00000006"/>
    <w:lvl w:ilvl="0">
      <w:start w:val="1"/>
      <w:numFmt w:val="decimal"/>
      <w:lvlText w:val="%1."/>
      <w:lvlJc w:val="left"/>
      <w:pPr>
        <w:tabs>
          <w:tab w:val="num" w:pos="0"/>
        </w:tabs>
        <w:ind w:left="644"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7"/>
    <w:multiLevelType w:val="multilevel"/>
    <w:tmpl w:val="00000007"/>
    <w:lvl w:ilvl="0">
      <w:start w:val="1"/>
      <w:numFmt w:val="decimal"/>
      <w:lvlText w:val="%1."/>
      <w:lvlJc w:val="left"/>
      <w:pPr>
        <w:tabs>
          <w:tab w:val="num" w:pos="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8"/>
    <w:multiLevelType w:val="multilevel"/>
    <w:tmpl w:val="00000008"/>
    <w:lvl w:ilvl="0">
      <w:start w:val="1"/>
      <w:numFmt w:val="upperLetter"/>
      <w:lvlText w:val="%1."/>
      <w:lvlJc w:val="left"/>
      <w:pPr>
        <w:tabs>
          <w:tab w:val="num" w:pos="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9"/>
    <w:multiLevelType w:val="multilevel"/>
    <w:tmpl w:val="00000009"/>
    <w:lvl w:ilvl="0">
      <w:start w:val="1"/>
      <w:numFmt w:val="decimal"/>
      <w:lvlText w:val="%1."/>
      <w:lvlJc w:val="left"/>
      <w:pPr>
        <w:tabs>
          <w:tab w:val="num" w:pos="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0A"/>
    <w:multiLevelType w:val="multilevel"/>
    <w:tmpl w:val="0000000A"/>
    <w:lvl w:ilvl="0">
      <w:start w:val="1"/>
      <w:numFmt w:val="decimal"/>
      <w:lvlText w:val="%1."/>
      <w:lvlJc w:val="left"/>
      <w:pPr>
        <w:tabs>
          <w:tab w:val="num" w:pos="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311050"/>
    <w:multiLevelType w:val="hybridMultilevel"/>
    <w:tmpl w:val="F110BC0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01CD50D5"/>
    <w:multiLevelType w:val="hybridMultilevel"/>
    <w:tmpl w:val="758C136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04310ABF"/>
    <w:multiLevelType w:val="hybridMultilevel"/>
    <w:tmpl w:val="09D0D794"/>
    <w:lvl w:ilvl="0" w:tplc="D0E44BEA">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8E100B"/>
    <w:multiLevelType w:val="hybridMultilevel"/>
    <w:tmpl w:val="6B343C98"/>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18EC4926"/>
    <w:multiLevelType w:val="multilevel"/>
    <w:tmpl w:val="C7ACAB8C"/>
    <w:lvl w:ilvl="0">
      <w:start w:val="1"/>
      <w:numFmt w:val="decimal"/>
      <w:lvlText w:val="%1."/>
      <w:lvlJc w:val="left"/>
      <w:pPr>
        <w:ind w:left="1440" w:hanging="360"/>
      </w:pPr>
      <w:rPr>
        <w:i w:val="0"/>
        <w:color w:val="auto"/>
        <w:u w:val="none"/>
      </w:rPr>
    </w:lvl>
    <w:lvl w:ilvl="1">
      <w:start w:val="12"/>
      <w:numFmt w:val="decimal"/>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3" w15:restartNumberingAfterBreak="0">
    <w:nsid w:val="1ACD68DF"/>
    <w:multiLevelType w:val="hybridMultilevel"/>
    <w:tmpl w:val="B4744072"/>
    <w:lvl w:ilvl="0" w:tplc="13029806">
      <w:start w:val="1"/>
      <w:numFmt w:val="upperRoman"/>
      <w:lvlText w:val="%1-"/>
      <w:lvlJc w:val="left"/>
      <w:pPr>
        <w:ind w:left="1004" w:hanging="720"/>
      </w:pPr>
      <w:rPr>
        <w:rFonts w:hint="default"/>
      </w:rPr>
    </w:lvl>
    <w:lvl w:ilvl="1" w:tplc="140A0019" w:tentative="1">
      <w:start w:val="1"/>
      <w:numFmt w:val="lowerLetter"/>
      <w:lvlText w:val="%2."/>
      <w:lvlJc w:val="left"/>
      <w:pPr>
        <w:ind w:left="1364" w:hanging="360"/>
      </w:pPr>
    </w:lvl>
    <w:lvl w:ilvl="2" w:tplc="140A001B" w:tentative="1">
      <w:start w:val="1"/>
      <w:numFmt w:val="lowerRoman"/>
      <w:lvlText w:val="%3."/>
      <w:lvlJc w:val="right"/>
      <w:pPr>
        <w:ind w:left="2084" w:hanging="180"/>
      </w:pPr>
    </w:lvl>
    <w:lvl w:ilvl="3" w:tplc="140A000F" w:tentative="1">
      <w:start w:val="1"/>
      <w:numFmt w:val="decimal"/>
      <w:lvlText w:val="%4."/>
      <w:lvlJc w:val="left"/>
      <w:pPr>
        <w:ind w:left="2804" w:hanging="360"/>
      </w:pPr>
    </w:lvl>
    <w:lvl w:ilvl="4" w:tplc="140A0019" w:tentative="1">
      <w:start w:val="1"/>
      <w:numFmt w:val="lowerLetter"/>
      <w:lvlText w:val="%5."/>
      <w:lvlJc w:val="left"/>
      <w:pPr>
        <w:ind w:left="3524" w:hanging="360"/>
      </w:pPr>
    </w:lvl>
    <w:lvl w:ilvl="5" w:tplc="140A001B" w:tentative="1">
      <w:start w:val="1"/>
      <w:numFmt w:val="lowerRoman"/>
      <w:lvlText w:val="%6."/>
      <w:lvlJc w:val="right"/>
      <w:pPr>
        <w:ind w:left="4244" w:hanging="180"/>
      </w:pPr>
    </w:lvl>
    <w:lvl w:ilvl="6" w:tplc="140A000F" w:tentative="1">
      <w:start w:val="1"/>
      <w:numFmt w:val="decimal"/>
      <w:lvlText w:val="%7."/>
      <w:lvlJc w:val="left"/>
      <w:pPr>
        <w:ind w:left="4964" w:hanging="360"/>
      </w:pPr>
    </w:lvl>
    <w:lvl w:ilvl="7" w:tplc="140A0019" w:tentative="1">
      <w:start w:val="1"/>
      <w:numFmt w:val="lowerLetter"/>
      <w:lvlText w:val="%8."/>
      <w:lvlJc w:val="left"/>
      <w:pPr>
        <w:ind w:left="5684" w:hanging="360"/>
      </w:pPr>
    </w:lvl>
    <w:lvl w:ilvl="8" w:tplc="140A001B" w:tentative="1">
      <w:start w:val="1"/>
      <w:numFmt w:val="lowerRoman"/>
      <w:lvlText w:val="%9."/>
      <w:lvlJc w:val="right"/>
      <w:pPr>
        <w:ind w:left="6404" w:hanging="180"/>
      </w:pPr>
    </w:lvl>
  </w:abstractNum>
  <w:abstractNum w:abstractNumId="14" w15:restartNumberingAfterBreak="0">
    <w:nsid w:val="1F012500"/>
    <w:multiLevelType w:val="hybridMultilevel"/>
    <w:tmpl w:val="5126945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1F8A3AD9"/>
    <w:multiLevelType w:val="hybridMultilevel"/>
    <w:tmpl w:val="9D065BBA"/>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6" w15:restartNumberingAfterBreak="0">
    <w:nsid w:val="23B87ECD"/>
    <w:multiLevelType w:val="hybridMultilevel"/>
    <w:tmpl w:val="05DAB774"/>
    <w:lvl w:ilvl="0" w:tplc="140A0011">
      <w:start w:val="1"/>
      <w:numFmt w:val="decimal"/>
      <w:lvlText w:val="%1)"/>
      <w:lvlJc w:val="left"/>
      <w:pPr>
        <w:ind w:left="1069" w:hanging="360"/>
      </w:pPr>
      <w:rPr>
        <w:rFonts w:hint="default"/>
      </w:rPr>
    </w:lvl>
    <w:lvl w:ilvl="1" w:tplc="140A0019">
      <w:start w:val="1"/>
      <w:numFmt w:val="lowerLetter"/>
      <w:lvlText w:val="%2."/>
      <w:lvlJc w:val="left"/>
      <w:pPr>
        <w:ind w:left="1211" w:hanging="360"/>
      </w:pPr>
    </w:lvl>
    <w:lvl w:ilvl="2" w:tplc="140A001B">
      <w:start w:val="1"/>
      <w:numFmt w:val="lowerRoman"/>
      <w:lvlText w:val="%3."/>
      <w:lvlJc w:val="right"/>
      <w:pPr>
        <w:ind w:left="2509" w:hanging="180"/>
      </w:pPr>
    </w:lvl>
    <w:lvl w:ilvl="3" w:tplc="140A000F" w:tentative="1">
      <w:start w:val="1"/>
      <w:numFmt w:val="decimal"/>
      <w:lvlText w:val="%4."/>
      <w:lvlJc w:val="left"/>
      <w:pPr>
        <w:ind w:left="3229" w:hanging="360"/>
      </w:pPr>
    </w:lvl>
    <w:lvl w:ilvl="4" w:tplc="140A0019" w:tentative="1">
      <w:start w:val="1"/>
      <w:numFmt w:val="lowerLetter"/>
      <w:lvlText w:val="%5."/>
      <w:lvlJc w:val="left"/>
      <w:pPr>
        <w:ind w:left="3949" w:hanging="360"/>
      </w:pPr>
    </w:lvl>
    <w:lvl w:ilvl="5" w:tplc="140A001B" w:tentative="1">
      <w:start w:val="1"/>
      <w:numFmt w:val="lowerRoman"/>
      <w:lvlText w:val="%6."/>
      <w:lvlJc w:val="right"/>
      <w:pPr>
        <w:ind w:left="4669" w:hanging="180"/>
      </w:pPr>
    </w:lvl>
    <w:lvl w:ilvl="6" w:tplc="140A000F" w:tentative="1">
      <w:start w:val="1"/>
      <w:numFmt w:val="decimal"/>
      <w:lvlText w:val="%7."/>
      <w:lvlJc w:val="left"/>
      <w:pPr>
        <w:ind w:left="5389" w:hanging="360"/>
      </w:pPr>
    </w:lvl>
    <w:lvl w:ilvl="7" w:tplc="140A0019" w:tentative="1">
      <w:start w:val="1"/>
      <w:numFmt w:val="lowerLetter"/>
      <w:lvlText w:val="%8."/>
      <w:lvlJc w:val="left"/>
      <w:pPr>
        <w:ind w:left="6109" w:hanging="360"/>
      </w:pPr>
    </w:lvl>
    <w:lvl w:ilvl="8" w:tplc="140A001B" w:tentative="1">
      <w:start w:val="1"/>
      <w:numFmt w:val="lowerRoman"/>
      <w:lvlText w:val="%9."/>
      <w:lvlJc w:val="right"/>
      <w:pPr>
        <w:ind w:left="6829" w:hanging="180"/>
      </w:pPr>
    </w:lvl>
  </w:abstractNum>
  <w:abstractNum w:abstractNumId="17" w15:restartNumberingAfterBreak="0">
    <w:nsid w:val="251715C6"/>
    <w:multiLevelType w:val="hybridMultilevel"/>
    <w:tmpl w:val="96C8146C"/>
    <w:lvl w:ilvl="0" w:tplc="0F3244E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25E31C28"/>
    <w:multiLevelType w:val="hybridMultilevel"/>
    <w:tmpl w:val="182CABD6"/>
    <w:lvl w:ilvl="0" w:tplc="ABEE59A6">
      <w:start w:val="1"/>
      <w:numFmt w:val="decimal"/>
      <w:pStyle w:val="TITULO1"/>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302C3E76"/>
    <w:multiLevelType w:val="hybridMultilevel"/>
    <w:tmpl w:val="8BCA372C"/>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30877912"/>
    <w:multiLevelType w:val="hybridMultilevel"/>
    <w:tmpl w:val="D85007A0"/>
    <w:lvl w:ilvl="0" w:tplc="9CA274D6">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33DB10D1"/>
    <w:multiLevelType w:val="multilevel"/>
    <w:tmpl w:val="B6C29E6C"/>
    <w:lvl w:ilvl="0">
      <w:start w:val="1"/>
      <w:numFmt w:val="lowerLetter"/>
      <w:lvlText w:val="%1)"/>
      <w:lvlJc w:val="left"/>
      <w:pPr>
        <w:ind w:left="991"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15:restartNumberingAfterBreak="0">
    <w:nsid w:val="35802E0A"/>
    <w:multiLevelType w:val="hybridMultilevel"/>
    <w:tmpl w:val="CC5A2D0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 w15:restartNumberingAfterBreak="0">
    <w:nsid w:val="38416737"/>
    <w:multiLevelType w:val="multilevel"/>
    <w:tmpl w:val="ECE6F542"/>
    <w:lvl w:ilvl="0">
      <w:start w:val="1"/>
      <w:numFmt w:val="upperRoman"/>
      <w:lvlText w:val="%1."/>
      <w:lvlJc w:val="righ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4B251301"/>
    <w:multiLevelType w:val="hybridMultilevel"/>
    <w:tmpl w:val="A114246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15:restartNumberingAfterBreak="0">
    <w:nsid w:val="4B647326"/>
    <w:multiLevelType w:val="hybridMultilevel"/>
    <w:tmpl w:val="200E341E"/>
    <w:lvl w:ilvl="0" w:tplc="DDD60C2C">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15:restartNumberingAfterBreak="0">
    <w:nsid w:val="4F1C1A6D"/>
    <w:multiLevelType w:val="hybridMultilevel"/>
    <w:tmpl w:val="DAA2113E"/>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27" w15:restartNumberingAfterBreak="0">
    <w:nsid w:val="51851C2E"/>
    <w:multiLevelType w:val="hybridMultilevel"/>
    <w:tmpl w:val="B478002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 w15:restartNumberingAfterBreak="0">
    <w:nsid w:val="5668215B"/>
    <w:multiLevelType w:val="hybridMultilevel"/>
    <w:tmpl w:val="B94872D2"/>
    <w:lvl w:ilvl="0" w:tplc="6902F738">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15:restartNumberingAfterBreak="0">
    <w:nsid w:val="5729034A"/>
    <w:multiLevelType w:val="hybridMultilevel"/>
    <w:tmpl w:val="9D1CD120"/>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15:restartNumberingAfterBreak="0">
    <w:nsid w:val="58E63776"/>
    <w:multiLevelType w:val="multilevel"/>
    <w:tmpl w:val="93082CFC"/>
    <w:lvl w:ilvl="0">
      <w:start w:val="1"/>
      <w:numFmt w:val="bullet"/>
      <w:lvlText w:val=""/>
      <w:lvlJc w:val="left"/>
      <w:pPr>
        <w:ind w:left="283" w:hanging="283"/>
      </w:pPr>
      <w:rPr>
        <w:rFonts w:ascii="Wingdings" w:hAnsi="Wingdings" w:hint="default"/>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15:restartNumberingAfterBreak="0">
    <w:nsid w:val="595F50D9"/>
    <w:multiLevelType w:val="multilevel"/>
    <w:tmpl w:val="AC222A4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1080"/>
        </w:tabs>
        <w:ind w:left="108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2" w15:restartNumberingAfterBreak="0">
    <w:nsid w:val="59C93409"/>
    <w:multiLevelType w:val="hybridMultilevel"/>
    <w:tmpl w:val="0DDE6E32"/>
    <w:lvl w:ilvl="0" w:tplc="140A0013">
      <w:start w:val="1"/>
      <w:numFmt w:val="upperRoman"/>
      <w:lvlText w:val="%1."/>
      <w:lvlJc w:val="right"/>
      <w:pPr>
        <w:ind w:left="1080" w:hanging="360"/>
      </w:p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33" w15:restartNumberingAfterBreak="0">
    <w:nsid w:val="5A0662A1"/>
    <w:multiLevelType w:val="multilevel"/>
    <w:tmpl w:val="2674950E"/>
    <w:lvl w:ilvl="0">
      <w:start w:val="1"/>
      <w:numFmt w:val="decimal"/>
      <w:lvlText w:val="%1."/>
      <w:lvlJc w:val="left"/>
      <w:pPr>
        <w:ind w:left="2880" w:hanging="360"/>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34" w15:restartNumberingAfterBreak="0">
    <w:nsid w:val="5A0E186C"/>
    <w:multiLevelType w:val="hybridMultilevel"/>
    <w:tmpl w:val="1C4AA65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B7571B5"/>
    <w:multiLevelType w:val="hybridMultilevel"/>
    <w:tmpl w:val="370C5410"/>
    <w:lvl w:ilvl="0" w:tplc="40BA9B6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6" w15:restartNumberingAfterBreak="0">
    <w:nsid w:val="5BAB66AB"/>
    <w:multiLevelType w:val="multilevel"/>
    <w:tmpl w:val="FC38A0D2"/>
    <w:lvl w:ilvl="0">
      <w:start w:val="1"/>
      <w:numFmt w:val="decimal"/>
      <w:lvlText w:val="%1."/>
      <w:lvlJc w:val="left"/>
      <w:pPr>
        <w:ind w:left="928"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625C39EF"/>
    <w:multiLevelType w:val="hybridMultilevel"/>
    <w:tmpl w:val="9EB87594"/>
    <w:lvl w:ilvl="0" w:tplc="140A0001">
      <w:start w:val="1"/>
      <w:numFmt w:val="bullet"/>
      <w:lvlText w:val=""/>
      <w:lvlJc w:val="left"/>
      <w:pPr>
        <w:ind w:left="1146" w:hanging="360"/>
      </w:pPr>
      <w:rPr>
        <w:rFonts w:ascii="Symbol" w:hAnsi="Symbol" w:hint="default"/>
      </w:rPr>
    </w:lvl>
    <w:lvl w:ilvl="1" w:tplc="140A0003" w:tentative="1">
      <w:start w:val="1"/>
      <w:numFmt w:val="bullet"/>
      <w:lvlText w:val="o"/>
      <w:lvlJc w:val="left"/>
      <w:pPr>
        <w:ind w:left="1866" w:hanging="360"/>
      </w:pPr>
      <w:rPr>
        <w:rFonts w:ascii="Courier New" w:hAnsi="Courier New" w:cs="Courier New" w:hint="default"/>
      </w:rPr>
    </w:lvl>
    <w:lvl w:ilvl="2" w:tplc="140A0005" w:tentative="1">
      <w:start w:val="1"/>
      <w:numFmt w:val="bullet"/>
      <w:lvlText w:val=""/>
      <w:lvlJc w:val="left"/>
      <w:pPr>
        <w:ind w:left="2586" w:hanging="360"/>
      </w:pPr>
      <w:rPr>
        <w:rFonts w:ascii="Wingdings" w:hAnsi="Wingdings" w:hint="default"/>
      </w:rPr>
    </w:lvl>
    <w:lvl w:ilvl="3" w:tplc="140A0001" w:tentative="1">
      <w:start w:val="1"/>
      <w:numFmt w:val="bullet"/>
      <w:lvlText w:val=""/>
      <w:lvlJc w:val="left"/>
      <w:pPr>
        <w:ind w:left="3306" w:hanging="360"/>
      </w:pPr>
      <w:rPr>
        <w:rFonts w:ascii="Symbol" w:hAnsi="Symbol" w:hint="default"/>
      </w:rPr>
    </w:lvl>
    <w:lvl w:ilvl="4" w:tplc="140A0003" w:tentative="1">
      <w:start w:val="1"/>
      <w:numFmt w:val="bullet"/>
      <w:lvlText w:val="o"/>
      <w:lvlJc w:val="left"/>
      <w:pPr>
        <w:ind w:left="4026" w:hanging="360"/>
      </w:pPr>
      <w:rPr>
        <w:rFonts w:ascii="Courier New" w:hAnsi="Courier New" w:cs="Courier New" w:hint="default"/>
      </w:rPr>
    </w:lvl>
    <w:lvl w:ilvl="5" w:tplc="140A0005" w:tentative="1">
      <w:start w:val="1"/>
      <w:numFmt w:val="bullet"/>
      <w:lvlText w:val=""/>
      <w:lvlJc w:val="left"/>
      <w:pPr>
        <w:ind w:left="4746" w:hanging="360"/>
      </w:pPr>
      <w:rPr>
        <w:rFonts w:ascii="Wingdings" w:hAnsi="Wingdings" w:hint="default"/>
      </w:rPr>
    </w:lvl>
    <w:lvl w:ilvl="6" w:tplc="140A0001" w:tentative="1">
      <w:start w:val="1"/>
      <w:numFmt w:val="bullet"/>
      <w:lvlText w:val=""/>
      <w:lvlJc w:val="left"/>
      <w:pPr>
        <w:ind w:left="5466" w:hanging="360"/>
      </w:pPr>
      <w:rPr>
        <w:rFonts w:ascii="Symbol" w:hAnsi="Symbol" w:hint="default"/>
      </w:rPr>
    </w:lvl>
    <w:lvl w:ilvl="7" w:tplc="140A0003" w:tentative="1">
      <w:start w:val="1"/>
      <w:numFmt w:val="bullet"/>
      <w:lvlText w:val="o"/>
      <w:lvlJc w:val="left"/>
      <w:pPr>
        <w:ind w:left="6186" w:hanging="360"/>
      </w:pPr>
      <w:rPr>
        <w:rFonts w:ascii="Courier New" w:hAnsi="Courier New" w:cs="Courier New" w:hint="default"/>
      </w:rPr>
    </w:lvl>
    <w:lvl w:ilvl="8" w:tplc="140A0005" w:tentative="1">
      <w:start w:val="1"/>
      <w:numFmt w:val="bullet"/>
      <w:lvlText w:val=""/>
      <w:lvlJc w:val="left"/>
      <w:pPr>
        <w:ind w:left="6906" w:hanging="360"/>
      </w:pPr>
      <w:rPr>
        <w:rFonts w:ascii="Wingdings" w:hAnsi="Wingdings" w:hint="default"/>
      </w:rPr>
    </w:lvl>
  </w:abstractNum>
  <w:abstractNum w:abstractNumId="38" w15:restartNumberingAfterBreak="0">
    <w:nsid w:val="68AE1D1E"/>
    <w:multiLevelType w:val="multilevel"/>
    <w:tmpl w:val="5DAC1A2C"/>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39" w15:restartNumberingAfterBreak="0">
    <w:nsid w:val="6B1726E7"/>
    <w:multiLevelType w:val="multilevel"/>
    <w:tmpl w:val="4EB6EF12"/>
    <w:lvl w:ilvl="0">
      <w:start w:val="1"/>
      <w:numFmt w:val="decimal"/>
      <w:lvlText w:val="%1."/>
      <w:lvlJc w:val="left"/>
      <w:pPr>
        <w:ind w:left="360" w:hanging="360"/>
      </w:pPr>
      <w:rPr>
        <w:rFonts w:hint="default"/>
        <w:lang w:val="es-CR"/>
      </w:rPr>
    </w:lvl>
    <w:lvl w:ilvl="1">
      <w:start w:val="1"/>
      <w:numFmt w:val="decimal"/>
      <w:lvlText w:val="%1.%2"/>
      <w:lvlJc w:val="left"/>
      <w:pPr>
        <w:ind w:left="360" w:hanging="360"/>
      </w:pPr>
      <w:rPr>
        <w:rFonts w:ascii="Arial" w:hAnsi="Arial" w:cs="Arial"/>
      </w:rPr>
    </w:lvl>
    <w:lvl w:ilvl="2">
      <w:start w:val="1"/>
      <w:numFmt w:val="decimal"/>
      <w:lvlText w:val="%1.%2.%3"/>
      <w:lvlJc w:val="left"/>
      <w:pPr>
        <w:ind w:left="720" w:hanging="720"/>
      </w:pPr>
      <w:rPr>
        <w:rFonts w:cs="Century Gothic"/>
      </w:rPr>
    </w:lvl>
    <w:lvl w:ilvl="3">
      <w:start w:val="1"/>
      <w:numFmt w:val="decimal"/>
      <w:lvlText w:val="%1.%2.%3.%4"/>
      <w:lvlJc w:val="left"/>
      <w:pPr>
        <w:ind w:left="1080" w:hanging="1080"/>
      </w:pPr>
      <w:rPr>
        <w:rFonts w:cs="Century Gothic"/>
      </w:rPr>
    </w:lvl>
    <w:lvl w:ilvl="4">
      <w:start w:val="1"/>
      <w:numFmt w:val="decimal"/>
      <w:lvlText w:val="%1.%2.%3.%4.%5"/>
      <w:lvlJc w:val="left"/>
      <w:pPr>
        <w:ind w:left="1080" w:hanging="1080"/>
      </w:pPr>
      <w:rPr>
        <w:rFonts w:cs="Century Gothic"/>
      </w:rPr>
    </w:lvl>
    <w:lvl w:ilvl="5">
      <w:start w:val="1"/>
      <w:numFmt w:val="decimal"/>
      <w:lvlText w:val="%1.%2.%3.%4.%5.%6"/>
      <w:lvlJc w:val="left"/>
      <w:pPr>
        <w:ind w:left="1440" w:hanging="1440"/>
      </w:pPr>
      <w:rPr>
        <w:rFonts w:cs="Century Gothic"/>
      </w:rPr>
    </w:lvl>
    <w:lvl w:ilvl="6">
      <w:start w:val="1"/>
      <w:numFmt w:val="decimal"/>
      <w:lvlText w:val="%1.%2.%3.%4.%5.%6.%7"/>
      <w:lvlJc w:val="left"/>
      <w:pPr>
        <w:ind w:left="1440" w:hanging="1440"/>
      </w:pPr>
      <w:rPr>
        <w:rFonts w:cs="Century Gothic"/>
      </w:rPr>
    </w:lvl>
    <w:lvl w:ilvl="7">
      <w:start w:val="1"/>
      <w:numFmt w:val="decimal"/>
      <w:lvlText w:val="%1.%2.%3.%4.%5.%6.%7.%8"/>
      <w:lvlJc w:val="left"/>
      <w:pPr>
        <w:ind w:left="1800" w:hanging="1800"/>
      </w:pPr>
      <w:rPr>
        <w:rFonts w:cs="Century Gothic"/>
      </w:rPr>
    </w:lvl>
    <w:lvl w:ilvl="8">
      <w:start w:val="1"/>
      <w:numFmt w:val="decimal"/>
      <w:lvlText w:val="%1.%2.%3.%4.%5.%6.%7.%8.%9"/>
      <w:lvlJc w:val="left"/>
      <w:pPr>
        <w:ind w:left="1800" w:hanging="1800"/>
      </w:pPr>
      <w:rPr>
        <w:rFonts w:cs="Century Gothic"/>
      </w:rPr>
    </w:lvl>
  </w:abstractNum>
  <w:abstractNum w:abstractNumId="40" w15:restartNumberingAfterBreak="0">
    <w:nsid w:val="72766238"/>
    <w:multiLevelType w:val="multilevel"/>
    <w:tmpl w:val="245EA77E"/>
    <w:lvl w:ilvl="0">
      <w:start w:val="1"/>
      <w:numFmt w:val="decimal"/>
      <w:lvlText w:val="%1."/>
      <w:lvlJc w:val="left"/>
      <w:pPr>
        <w:ind w:left="360" w:hanging="360"/>
      </w:pPr>
      <w:rPr>
        <w:rFonts w:ascii="Arial" w:hAnsi="Arial" w:cs="Arial" w:hint="default"/>
        <w:b/>
        <w:bCs/>
        <w:sz w:val="24"/>
        <w:szCs w:val="24"/>
        <w:lang w:val="es-CR"/>
      </w:rPr>
    </w:lvl>
    <w:lvl w:ilvl="1">
      <w:start w:val="1"/>
      <w:numFmt w:val="decimal"/>
      <w:lvlText w:val="%1.%2"/>
      <w:lvlJc w:val="left"/>
      <w:pPr>
        <w:ind w:left="360" w:hanging="360"/>
      </w:pPr>
      <w:rPr>
        <w:rFonts w:ascii="Arial" w:hAnsi="Arial" w:cs="Arial"/>
      </w:rPr>
    </w:lvl>
    <w:lvl w:ilvl="2">
      <w:start w:val="1"/>
      <w:numFmt w:val="decimal"/>
      <w:lvlText w:val="%1.%2.%3"/>
      <w:lvlJc w:val="left"/>
      <w:pPr>
        <w:ind w:left="720" w:hanging="720"/>
      </w:pPr>
      <w:rPr>
        <w:rFonts w:cs="Century Gothic"/>
      </w:rPr>
    </w:lvl>
    <w:lvl w:ilvl="3">
      <w:start w:val="1"/>
      <w:numFmt w:val="decimal"/>
      <w:lvlText w:val="%1.%2.%3.%4"/>
      <w:lvlJc w:val="left"/>
      <w:pPr>
        <w:ind w:left="1080" w:hanging="1080"/>
      </w:pPr>
      <w:rPr>
        <w:rFonts w:cs="Century Gothic"/>
      </w:rPr>
    </w:lvl>
    <w:lvl w:ilvl="4">
      <w:start w:val="1"/>
      <w:numFmt w:val="decimal"/>
      <w:lvlText w:val="%1.%2.%3.%4.%5"/>
      <w:lvlJc w:val="left"/>
      <w:pPr>
        <w:ind w:left="1080" w:hanging="1080"/>
      </w:pPr>
      <w:rPr>
        <w:rFonts w:cs="Century Gothic"/>
      </w:rPr>
    </w:lvl>
    <w:lvl w:ilvl="5">
      <w:start w:val="1"/>
      <w:numFmt w:val="decimal"/>
      <w:lvlText w:val="%1.%2.%3.%4.%5.%6"/>
      <w:lvlJc w:val="left"/>
      <w:pPr>
        <w:ind w:left="1440" w:hanging="1440"/>
      </w:pPr>
      <w:rPr>
        <w:rFonts w:cs="Century Gothic"/>
      </w:rPr>
    </w:lvl>
    <w:lvl w:ilvl="6">
      <w:start w:val="1"/>
      <w:numFmt w:val="decimal"/>
      <w:lvlText w:val="%1.%2.%3.%4.%5.%6.%7"/>
      <w:lvlJc w:val="left"/>
      <w:pPr>
        <w:ind w:left="1440" w:hanging="1440"/>
      </w:pPr>
      <w:rPr>
        <w:rFonts w:cs="Century Gothic"/>
      </w:rPr>
    </w:lvl>
    <w:lvl w:ilvl="7">
      <w:start w:val="1"/>
      <w:numFmt w:val="decimal"/>
      <w:lvlText w:val="%1.%2.%3.%4.%5.%6.%7.%8"/>
      <w:lvlJc w:val="left"/>
      <w:pPr>
        <w:ind w:left="1800" w:hanging="1800"/>
      </w:pPr>
      <w:rPr>
        <w:rFonts w:cs="Century Gothic"/>
      </w:rPr>
    </w:lvl>
    <w:lvl w:ilvl="8">
      <w:start w:val="1"/>
      <w:numFmt w:val="decimal"/>
      <w:lvlText w:val="%1.%2.%3.%4.%5.%6.%7.%8.%9"/>
      <w:lvlJc w:val="left"/>
      <w:pPr>
        <w:ind w:left="1800" w:hanging="1800"/>
      </w:pPr>
      <w:rPr>
        <w:rFonts w:cs="Century Gothic"/>
      </w:rPr>
    </w:lvl>
  </w:abstractNum>
  <w:abstractNum w:abstractNumId="41" w15:restartNumberingAfterBreak="0">
    <w:nsid w:val="7DAC703C"/>
    <w:multiLevelType w:val="hybridMultilevel"/>
    <w:tmpl w:val="F1B42F66"/>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40"/>
  </w:num>
  <w:num w:numId="2">
    <w:abstractNumId w:val="30"/>
  </w:num>
  <w:num w:numId="3">
    <w:abstractNumId w:val="21"/>
  </w:num>
  <w:num w:numId="4">
    <w:abstractNumId w:val="0"/>
  </w:num>
  <w:num w:numId="5">
    <w:abstractNumId w:val="1"/>
  </w:num>
  <w:num w:numId="6">
    <w:abstractNumId w:val="2"/>
  </w:num>
  <w:num w:numId="7">
    <w:abstractNumId w:val="3"/>
  </w:num>
  <w:num w:numId="8">
    <w:abstractNumId w:val="4"/>
  </w:num>
  <w:num w:numId="9">
    <w:abstractNumId w:val="5"/>
  </w:num>
  <w:num w:numId="10">
    <w:abstractNumId w:val="6"/>
  </w:num>
  <w:num w:numId="11">
    <w:abstractNumId w:val="7"/>
  </w:num>
  <w:num w:numId="12">
    <w:abstractNumId w:val="19"/>
  </w:num>
  <w:num w:numId="13">
    <w:abstractNumId w:val="31"/>
  </w:num>
  <w:num w:numId="14">
    <w:abstractNumId w:val="27"/>
  </w:num>
  <w:num w:numId="15">
    <w:abstractNumId w:val="8"/>
  </w:num>
  <w:num w:numId="16">
    <w:abstractNumId w:val="41"/>
  </w:num>
  <w:num w:numId="17">
    <w:abstractNumId w:val="11"/>
  </w:num>
  <w:num w:numId="18">
    <w:abstractNumId w:val="18"/>
  </w:num>
  <w:num w:numId="19">
    <w:abstractNumId w:val="18"/>
    <w:lvlOverride w:ilvl="0">
      <w:startOverride w:val="7"/>
    </w:lvlOverride>
  </w:num>
  <w:num w:numId="20">
    <w:abstractNumId w:val="39"/>
  </w:num>
  <w:num w:numId="21">
    <w:abstractNumId w:val="20"/>
  </w:num>
  <w:num w:numId="22">
    <w:abstractNumId w:val="28"/>
  </w:num>
  <w:num w:numId="23">
    <w:abstractNumId w:val="25"/>
  </w:num>
  <w:num w:numId="24">
    <w:abstractNumId w:val="32"/>
  </w:num>
  <w:num w:numId="25">
    <w:abstractNumId w:val="33"/>
  </w:num>
  <w:num w:numId="26">
    <w:abstractNumId w:val="38"/>
  </w:num>
  <w:num w:numId="27">
    <w:abstractNumId w:val="23"/>
  </w:num>
  <w:num w:numId="28">
    <w:abstractNumId w:val="36"/>
  </w:num>
  <w:num w:numId="29">
    <w:abstractNumId w:val="12"/>
  </w:num>
  <w:num w:numId="30">
    <w:abstractNumId w:val="26"/>
  </w:num>
  <w:num w:numId="31">
    <w:abstractNumId w:val="9"/>
  </w:num>
  <w:num w:numId="32">
    <w:abstractNumId w:val="14"/>
  </w:num>
  <w:num w:numId="33">
    <w:abstractNumId w:val="16"/>
  </w:num>
  <w:num w:numId="34">
    <w:abstractNumId w:val="15"/>
  </w:num>
  <w:num w:numId="35">
    <w:abstractNumId w:val="22"/>
  </w:num>
  <w:num w:numId="36">
    <w:abstractNumId w:val="34"/>
  </w:num>
  <w:num w:numId="37">
    <w:abstractNumId w:val="35"/>
  </w:num>
  <w:num w:numId="38">
    <w:abstractNumId w:val="13"/>
  </w:num>
  <w:num w:numId="39">
    <w:abstractNumId w:val="17"/>
  </w:num>
  <w:num w:numId="40">
    <w:abstractNumId w:val="29"/>
  </w:num>
  <w:num w:numId="41">
    <w:abstractNumId w:val="24"/>
  </w:num>
  <w:num w:numId="42">
    <w:abstractNumId w:val="10"/>
  </w:num>
  <w:num w:numId="43">
    <w:abstractNumId w:val="3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0403"/>
    <w:rsid w:val="00001602"/>
    <w:rsid w:val="00002611"/>
    <w:rsid w:val="00004DCF"/>
    <w:rsid w:val="00011EE1"/>
    <w:rsid w:val="00013249"/>
    <w:rsid w:val="000169BA"/>
    <w:rsid w:val="000253ED"/>
    <w:rsid w:val="00025597"/>
    <w:rsid w:val="0002584C"/>
    <w:rsid w:val="00025FE5"/>
    <w:rsid w:val="00033337"/>
    <w:rsid w:val="000375AF"/>
    <w:rsid w:val="000435F6"/>
    <w:rsid w:val="00060085"/>
    <w:rsid w:val="000608B1"/>
    <w:rsid w:val="000619A5"/>
    <w:rsid w:val="000649D7"/>
    <w:rsid w:val="00072B16"/>
    <w:rsid w:val="000742AF"/>
    <w:rsid w:val="000744C6"/>
    <w:rsid w:val="00084032"/>
    <w:rsid w:val="00091242"/>
    <w:rsid w:val="00091732"/>
    <w:rsid w:val="000920BC"/>
    <w:rsid w:val="0009226D"/>
    <w:rsid w:val="00093955"/>
    <w:rsid w:val="00094E93"/>
    <w:rsid w:val="00096DA2"/>
    <w:rsid w:val="000A095F"/>
    <w:rsid w:val="000A0D7E"/>
    <w:rsid w:val="000A1B20"/>
    <w:rsid w:val="000A2550"/>
    <w:rsid w:val="000A474C"/>
    <w:rsid w:val="000A51C7"/>
    <w:rsid w:val="000B36C1"/>
    <w:rsid w:val="000B6B76"/>
    <w:rsid w:val="000C0397"/>
    <w:rsid w:val="000C43C4"/>
    <w:rsid w:val="000C736B"/>
    <w:rsid w:val="000C7877"/>
    <w:rsid w:val="000D1078"/>
    <w:rsid w:val="000D3459"/>
    <w:rsid w:val="000D5982"/>
    <w:rsid w:val="000E132A"/>
    <w:rsid w:val="000E407D"/>
    <w:rsid w:val="000E684A"/>
    <w:rsid w:val="000F1E05"/>
    <w:rsid w:val="00103E43"/>
    <w:rsid w:val="00105D77"/>
    <w:rsid w:val="0010686E"/>
    <w:rsid w:val="001114EF"/>
    <w:rsid w:val="00111C1E"/>
    <w:rsid w:val="00114FDF"/>
    <w:rsid w:val="00117E48"/>
    <w:rsid w:val="00121BE0"/>
    <w:rsid w:val="0012443B"/>
    <w:rsid w:val="00125B0D"/>
    <w:rsid w:val="00126FF3"/>
    <w:rsid w:val="00127F9E"/>
    <w:rsid w:val="001318D2"/>
    <w:rsid w:val="00133149"/>
    <w:rsid w:val="00133990"/>
    <w:rsid w:val="00136B4F"/>
    <w:rsid w:val="00141359"/>
    <w:rsid w:val="00143389"/>
    <w:rsid w:val="001450E3"/>
    <w:rsid w:val="0015053B"/>
    <w:rsid w:val="0015535F"/>
    <w:rsid w:val="00161995"/>
    <w:rsid w:val="00161C69"/>
    <w:rsid w:val="001625C4"/>
    <w:rsid w:val="00172BA7"/>
    <w:rsid w:val="00173157"/>
    <w:rsid w:val="001737A0"/>
    <w:rsid w:val="00173FD3"/>
    <w:rsid w:val="001770A2"/>
    <w:rsid w:val="00185158"/>
    <w:rsid w:val="0019079F"/>
    <w:rsid w:val="00193AEE"/>
    <w:rsid w:val="00193BD5"/>
    <w:rsid w:val="00193E8D"/>
    <w:rsid w:val="001A0937"/>
    <w:rsid w:val="001A23F9"/>
    <w:rsid w:val="001A5BFA"/>
    <w:rsid w:val="001B52C5"/>
    <w:rsid w:val="001C5468"/>
    <w:rsid w:val="001C5D6C"/>
    <w:rsid w:val="001C74E7"/>
    <w:rsid w:val="001D0884"/>
    <w:rsid w:val="001D1395"/>
    <w:rsid w:val="001D35AA"/>
    <w:rsid w:val="001D6605"/>
    <w:rsid w:val="001E2083"/>
    <w:rsid w:val="001F12E4"/>
    <w:rsid w:val="001F35B9"/>
    <w:rsid w:val="001F69B6"/>
    <w:rsid w:val="001F713C"/>
    <w:rsid w:val="002004E6"/>
    <w:rsid w:val="00200F80"/>
    <w:rsid w:val="0020469C"/>
    <w:rsid w:val="00205015"/>
    <w:rsid w:val="00205869"/>
    <w:rsid w:val="00205C25"/>
    <w:rsid w:val="00206B8D"/>
    <w:rsid w:val="00206C32"/>
    <w:rsid w:val="0021588F"/>
    <w:rsid w:val="00220FFD"/>
    <w:rsid w:val="00225C8B"/>
    <w:rsid w:val="00230F49"/>
    <w:rsid w:val="0023186D"/>
    <w:rsid w:val="00231A90"/>
    <w:rsid w:val="002325ED"/>
    <w:rsid w:val="0023261A"/>
    <w:rsid w:val="0023322A"/>
    <w:rsid w:val="002345E9"/>
    <w:rsid w:val="0023536C"/>
    <w:rsid w:val="00236886"/>
    <w:rsid w:val="0024132F"/>
    <w:rsid w:val="0024344D"/>
    <w:rsid w:val="00245C05"/>
    <w:rsid w:val="00256782"/>
    <w:rsid w:val="002623C8"/>
    <w:rsid w:val="00264366"/>
    <w:rsid w:val="00266AF7"/>
    <w:rsid w:val="00274F8A"/>
    <w:rsid w:val="0027628D"/>
    <w:rsid w:val="002802D9"/>
    <w:rsid w:val="002836AD"/>
    <w:rsid w:val="00283CCB"/>
    <w:rsid w:val="00287CB1"/>
    <w:rsid w:val="00291E71"/>
    <w:rsid w:val="00292DEB"/>
    <w:rsid w:val="00294725"/>
    <w:rsid w:val="00295697"/>
    <w:rsid w:val="002970B0"/>
    <w:rsid w:val="002A1758"/>
    <w:rsid w:val="002A4DE7"/>
    <w:rsid w:val="002A5ACC"/>
    <w:rsid w:val="002A67CD"/>
    <w:rsid w:val="002B20D5"/>
    <w:rsid w:val="002B680B"/>
    <w:rsid w:val="002C37C9"/>
    <w:rsid w:val="002C3B40"/>
    <w:rsid w:val="002C3F85"/>
    <w:rsid w:val="002C412D"/>
    <w:rsid w:val="002C5E3C"/>
    <w:rsid w:val="002C6431"/>
    <w:rsid w:val="002C682A"/>
    <w:rsid w:val="002D1595"/>
    <w:rsid w:val="002D3810"/>
    <w:rsid w:val="002D5703"/>
    <w:rsid w:val="002D618C"/>
    <w:rsid w:val="002D6E7A"/>
    <w:rsid w:val="002E1CE4"/>
    <w:rsid w:val="002E1D79"/>
    <w:rsid w:val="002E5B43"/>
    <w:rsid w:val="002E61E7"/>
    <w:rsid w:val="002E6549"/>
    <w:rsid w:val="002F5FE1"/>
    <w:rsid w:val="002F7E74"/>
    <w:rsid w:val="00300774"/>
    <w:rsid w:val="00300D59"/>
    <w:rsid w:val="003052D1"/>
    <w:rsid w:val="00310D85"/>
    <w:rsid w:val="00313545"/>
    <w:rsid w:val="00315865"/>
    <w:rsid w:val="003161C3"/>
    <w:rsid w:val="00320463"/>
    <w:rsid w:val="00321692"/>
    <w:rsid w:val="00330E18"/>
    <w:rsid w:val="003311B0"/>
    <w:rsid w:val="0033447B"/>
    <w:rsid w:val="00335E19"/>
    <w:rsid w:val="0034279C"/>
    <w:rsid w:val="003438A8"/>
    <w:rsid w:val="003457C9"/>
    <w:rsid w:val="00347505"/>
    <w:rsid w:val="00355CF7"/>
    <w:rsid w:val="0035610A"/>
    <w:rsid w:val="00360DD6"/>
    <w:rsid w:val="003633ED"/>
    <w:rsid w:val="003715EE"/>
    <w:rsid w:val="00382799"/>
    <w:rsid w:val="00382D47"/>
    <w:rsid w:val="00383D68"/>
    <w:rsid w:val="0039480C"/>
    <w:rsid w:val="00396A7E"/>
    <w:rsid w:val="003A036C"/>
    <w:rsid w:val="003A2F10"/>
    <w:rsid w:val="003A5B8C"/>
    <w:rsid w:val="003A7DFE"/>
    <w:rsid w:val="003B569A"/>
    <w:rsid w:val="003B7BE8"/>
    <w:rsid w:val="003C0361"/>
    <w:rsid w:val="003C129A"/>
    <w:rsid w:val="003C3B9E"/>
    <w:rsid w:val="003C471C"/>
    <w:rsid w:val="003C5AE7"/>
    <w:rsid w:val="003C75B3"/>
    <w:rsid w:val="003D3117"/>
    <w:rsid w:val="003D33F0"/>
    <w:rsid w:val="003D42AC"/>
    <w:rsid w:val="003D4927"/>
    <w:rsid w:val="003E004F"/>
    <w:rsid w:val="003E2243"/>
    <w:rsid w:val="003E3E54"/>
    <w:rsid w:val="003E75E3"/>
    <w:rsid w:val="003F3BA1"/>
    <w:rsid w:val="003F3F16"/>
    <w:rsid w:val="003F6E9D"/>
    <w:rsid w:val="00402673"/>
    <w:rsid w:val="00404751"/>
    <w:rsid w:val="004049F2"/>
    <w:rsid w:val="004207E2"/>
    <w:rsid w:val="004215E8"/>
    <w:rsid w:val="004228C8"/>
    <w:rsid w:val="004256F1"/>
    <w:rsid w:val="00426111"/>
    <w:rsid w:val="00427218"/>
    <w:rsid w:val="004329C0"/>
    <w:rsid w:val="00432F87"/>
    <w:rsid w:val="004417D3"/>
    <w:rsid w:val="004433A8"/>
    <w:rsid w:val="00443A2E"/>
    <w:rsid w:val="004452F6"/>
    <w:rsid w:val="00451DF2"/>
    <w:rsid w:val="0045437C"/>
    <w:rsid w:val="00455451"/>
    <w:rsid w:val="00472450"/>
    <w:rsid w:val="004726B3"/>
    <w:rsid w:val="0047662A"/>
    <w:rsid w:val="00480259"/>
    <w:rsid w:val="004823CC"/>
    <w:rsid w:val="00483A19"/>
    <w:rsid w:val="0048540B"/>
    <w:rsid w:val="0048758E"/>
    <w:rsid w:val="00491105"/>
    <w:rsid w:val="0049331B"/>
    <w:rsid w:val="004A00D0"/>
    <w:rsid w:val="004A2D26"/>
    <w:rsid w:val="004B129C"/>
    <w:rsid w:val="004B3659"/>
    <w:rsid w:val="004B5ADD"/>
    <w:rsid w:val="004B5FFC"/>
    <w:rsid w:val="004B76D8"/>
    <w:rsid w:val="004C2010"/>
    <w:rsid w:val="004C6546"/>
    <w:rsid w:val="004C6C71"/>
    <w:rsid w:val="004C6FAE"/>
    <w:rsid w:val="004D3309"/>
    <w:rsid w:val="004D394D"/>
    <w:rsid w:val="004D58FB"/>
    <w:rsid w:val="004D5E96"/>
    <w:rsid w:val="004D5EE2"/>
    <w:rsid w:val="004D6C4B"/>
    <w:rsid w:val="004D73B2"/>
    <w:rsid w:val="004E3B28"/>
    <w:rsid w:val="004E41C1"/>
    <w:rsid w:val="004E6B6C"/>
    <w:rsid w:val="004F0848"/>
    <w:rsid w:val="004F0C7D"/>
    <w:rsid w:val="004F1986"/>
    <w:rsid w:val="00503F97"/>
    <w:rsid w:val="00505E25"/>
    <w:rsid w:val="00507B3D"/>
    <w:rsid w:val="0051433D"/>
    <w:rsid w:val="00515D32"/>
    <w:rsid w:val="0051605A"/>
    <w:rsid w:val="00516677"/>
    <w:rsid w:val="00520FDF"/>
    <w:rsid w:val="00521659"/>
    <w:rsid w:val="005237DD"/>
    <w:rsid w:val="005255C7"/>
    <w:rsid w:val="0052786A"/>
    <w:rsid w:val="00531E0C"/>
    <w:rsid w:val="005406C3"/>
    <w:rsid w:val="00547330"/>
    <w:rsid w:val="00554CE7"/>
    <w:rsid w:val="00555DC4"/>
    <w:rsid w:val="00555EBC"/>
    <w:rsid w:val="00560898"/>
    <w:rsid w:val="005610A2"/>
    <w:rsid w:val="005611BE"/>
    <w:rsid w:val="005627B2"/>
    <w:rsid w:val="0056621B"/>
    <w:rsid w:val="005665E1"/>
    <w:rsid w:val="00570BA7"/>
    <w:rsid w:val="00573527"/>
    <w:rsid w:val="00576856"/>
    <w:rsid w:val="00577A0C"/>
    <w:rsid w:val="00585CCC"/>
    <w:rsid w:val="00592B69"/>
    <w:rsid w:val="005938C7"/>
    <w:rsid w:val="00595D73"/>
    <w:rsid w:val="005A0968"/>
    <w:rsid w:val="005A2891"/>
    <w:rsid w:val="005A547B"/>
    <w:rsid w:val="005B0607"/>
    <w:rsid w:val="005B6341"/>
    <w:rsid w:val="005B6731"/>
    <w:rsid w:val="005C3FC6"/>
    <w:rsid w:val="005C44CF"/>
    <w:rsid w:val="005E1F8F"/>
    <w:rsid w:val="005E3F78"/>
    <w:rsid w:val="005E461F"/>
    <w:rsid w:val="005E6EE3"/>
    <w:rsid w:val="005F1B61"/>
    <w:rsid w:val="005F55F8"/>
    <w:rsid w:val="00603F4D"/>
    <w:rsid w:val="00607959"/>
    <w:rsid w:val="00610363"/>
    <w:rsid w:val="0061169A"/>
    <w:rsid w:val="0061571D"/>
    <w:rsid w:val="0062116A"/>
    <w:rsid w:val="006236D0"/>
    <w:rsid w:val="006316CD"/>
    <w:rsid w:val="00632FAE"/>
    <w:rsid w:val="00633EEE"/>
    <w:rsid w:val="006341A1"/>
    <w:rsid w:val="00634249"/>
    <w:rsid w:val="00637BE4"/>
    <w:rsid w:val="00640595"/>
    <w:rsid w:val="00644334"/>
    <w:rsid w:val="00647866"/>
    <w:rsid w:val="00650397"/>
    <w:rsid w:val="006516BC"/>
    <w:rsid w:val="00654AB5"/>
    <w:rsid w:val="00655685"/>
    <w:rsid w:val="006713E1"/>
    <w:rsid w:val="00672285"/>
    <w:rsid w:val="00674E72"/>
    <w:rsid w:val="00675541"/>
    <w:rsid w:val="006759B6"/>
    <w:rsid w:val="00681500"/>
    <w:rsid w:val="006822DF"/>
    <w:rsid w:val="00683B59"/>
    <w:rsid w:val="00684378"/>
    <w:rsid w:val="006871BB"/>
    <w:rsid w:val="00695FAA"/>
    <w:rsid w:val="00696423"/>
    <w:rsid w:val="006A5C34"/>
    <w:rsid w:val="006A7260"/>
    <w:rsid w:val="006B7A5D"/>
    <w:rsid w:val="006B7CA1"/>
    <w:rsid w:val="006C3928"/>
    <w:rsid w:val="006C4152"/>
    <w:rsid w:val="006C44AC"/>
    <w:rsid w:val="006C4735"/>
    <w:rsid w:val="006C56DA"/>
    <w:rsid w:val="006C6B08"/>
    <w:rsid w:val="006D3319"/>
    <w:rsid w:val="006F0334"/>
    <w:rsid w:val="006F28C1"/>
    <w:rsid w:val="006F70A6"/>
    <w:rsid w:val="00706D9B"/>
    <w:rsid w:val="00707160"/>
    <w:rsid w:val="00716980"/>
    <w:rsid w:val="007178C5"/>
    <w:rsid w:val="00722172"/>
    <w:rsid w:val="007249C3"/>
    <w:rsid w:val="00727F36"/>
    <w:rsid w:val="00730DA2"/>
    <w:rsid w:val="0073109D"/>
    <w:rsid w:val="007410F3"/>
    <w:rsid w:val="0074225A"/>
    <w:rsid w:val="00746EE6"/>
    <w:rsid w:val="00747752"/>
    <w:rsid w:val="0075383A"/>
    <w:rsid w:val="00753923"/>
    <w:rsid w:val="007541DA"/>
    <w:rsid w:val="00763D01"/>
    <w:rsid w:val="007643C8"/>
    <w:rsid w:val="00765484"/>
    <w:rsid w:val="0077366D"/>
    <w:rsid w:val="00780361"/>
    <w:rsid w:val="00781853"/>
    <w:rsid w:val="00782937"/>
    <w:rsid w:val="00785769"/>
    <w:rsid w:val="00785BC6"/>
    <w:rsid w:val="00790F9F"/>
    <w:rsid w:val="00794A70"/>
    <w:rsid w:val="00794DD3"/>
    <w:rsid w:val="00794FBD"/>
    <w:rsid w:val="007963E0"/>
    <w:rsid w:val="007A146A"/>
    <w:rsid w:val="007A16F7"/>
    <w:rsid w:val="007A1E00"/>
    <w:rsid w:val="007A3C11"/>
    <w:rsid w:val="007A4F54"/>
    <w:rsid w:val="007B11D3"/>
    <w:rsid w:val="007B3AF6"/>
    <w:rsid w:val="007B6CD2"/>
    <w:rsid w:val="007C3CD0"/>
    <w:rsid w:val="007C6F65"/>
    <w:rsid w:val="007E0773"/>
    <w:rsid w:val="007E12AB"/>
    <w:rsid w:val="007E78BA"/>
    <w:rsid w:val="007F09B7"/>
    <w:rsid w:val="007F1EF5"/>
    <w:rsid w:val="007F2788"/>
    <w:rsid w:val="007F6181"/>
    <w:rsid w:val="007F6C05"/>
    <w:rsid w:val="007F6C98"/>
    <w:rsid w:val="00801075"/>
    <w:rsid w:val="00803F6C"/>
    <w:rsid w:val="0080463F"/>
    <w:rsid w:val="008057B4"/>
    <w:rsid w:val="00806657"/>
    <w:rsid w:val="00806D13"/>
    <w:rsid w:val="00813E71"/>
    <w:rsid w:val="00816D46"/>
    <w:rsid w:val="00817F3A"/>
    <w:rsid w:val="00820F97"/>
    <w:rsid w:val="00822CC0"/>
    <w:rsid w:val="00825791"/>
    <w:rsid w:val="008272A6"/>
    <w:rsid w:val="0083325B"/>
    <w:rsid w:val="00833A74"/>
    <w:rsid w:val="00836721"/>
    <w:rsid w:val="0084106A"/>
    <w:rsid w:val="00846927"/>
    <w:rsid w:val="00846F22"/>
    <w:rsid w:val="008523DF"/>
    <w:rsid w:val="00854A7E"/>
    <w:rsid w:val="00856994"/>
    <w:rsid w:val="00863D34"/>
    <w:rsid w:val="00866BC6"/>
    <w:rsid w:val="0087266A"/>
    <w:rsid w:val="008741C1"/>
    <w:rsid w:val="00877EFE"/>
    <w:rsid w:val="00882D1A"/>
    <w:rsid w:val="008849C4"/>
    <w:rsid w:val="008873DC"/>
    <w:rsid w:val="008A0CC1"/>
    <w:rsid w:val="008A359E"/>
    <w:rsid w:val="008A7B81"/>
    <w:rsid w:val="008B17F3"/>
    <w:rsid w:val="008B2F24"/>
    <w:rsid w:val="008B70BA"/>
    <w:rsid w:val="008C2EE2"/>
    <w:rsid w:val="008C4D7F"/>
    <w:rsid w:val="008C7A6A"/>
    <w:rsid w:val="008D093B"/>
    <w:rsid w:val="008D129C"/>
    <w:rsid w:val="008D2337"/>
    <w:rsid w:val="008D69B2"/>
    <w:rsid w:val="008D6CBF"/>
    <w:rsid w:val="008E3A4B"/>
    <w:rsid w:val="008E77C7"/>
    <w:rsid w:val="008F06CC"/>
    <w:rsid w:val="008F0C89"/>
    <w:rsid w:val="008F574C"/>
    <w:rsid w:val="008F7758"/>
    <w:rsid w:val="00904763"/>
    <w:rsid w:val="00906CCC"/>
    <w:rsid w:val="0091448D"/>
    <w:rsid w:val="00915616"/>
    <w:rsid w:val="00924DD0"/>
    <w:rsid w:val="00927C50"/>
    <w:rsid w:val="009328E6"/>
    <w:rsid w:val="0093631F"/>
    <w:rsid w:val="0093655F"/>
    <w:rsid w:val="0095052A"/>
    <w:rsid w:val="00951826"/>
    <w:rsid w:val="00954EA4"/>
    <w:rsid w:val="00957343"/>
    <w:rsid w:val="009577EB"/>
    <w:rsid w:val="009579C7"/>
    <w:rsid w:val="00957E07"/>
    <w:rsid w:val="009717BC"/>
    <w:rsid w:val="00973CDB"/>
    <w:rsid w:val="0097419F"/>
    <w:rsid w:val="009742C0"/>
    <w:rsid w:val="00975823"/>
    <w:rsid w:val="009866FE"/>
    <w:rsid w:val="00993FD3"/>
    <w:rsid w:val="00994B96"/>
    <w:rsid w:val="009961E6"/>
    <w:rsid w:val="00997F8D"/>
    <w:rsid w:val="009A0842"/>
    <w:rsid w:val="009B42E8"/>
    <w:rsid w:val="009B7406"/>
    <w:rsid w:val="009C082D"/>
    <w:rsid w:val="009C3FA9"/>
    <w:rsid w:val="009C48EF"/>
    <w:rsid w:val="009C5462"/>
    <w:rsid w:val="009C590E"/>
    <w:rsid w:val="009C6D99"/>
    <w:rsid w:val="009D1E9D"/>
    <w:rsid w:val="009D32A6"/>
    <w:rsid w:val="009D45C2"/>
    <w:rsid w:val="009D4D0E"/>
    <w:rsid w:val="009D705D"/>
    <w:rsid w:val="009E0DDE"/>
    <w:rsid w:val="009E44DD"/>
    <w:rsid w:val="009E5456"/>
    <w:rsid w:val="009E5E6E"/>
    <w:rsid w:val="009F44B0"/>
    <w:rsid w:val="009F700A"/>
    <w:rsid w:val="00A019EB"/>
    <w:rsid w:val="00A03C28"/>
    <w:rsid w:val="00A10E18"/>
    <w:rsid w:val="00A11E63"/>
    <w:rsid w:val="00A15EB3"/>
    <w:rsid w:val="00A25BCB"/>
    <w:rsid w:val="00A25E8D"/>
    <w:rsid w:val="00A26B45"/>
    <w:rsid w:val="00A27C3E"/>
    <w:rsid w:val="00A31EBA"/>
    <w:rsid w:val="00A3489C"/>
    <w:rsid w:val="00A36C6C"/>
    <w:rsid w:val="00A37F6D"/>
    <w:rsid w:val="00A4283B"/>
    <w:rsid w:val="00A458B2"/>
    <w:rsid w:val="00A54066"/>
    <w:rsid w:val="00A55617"/>
    <w:rsid w:val="00A5669C"/>
    <w:rsid w:val="00A62A30"/>
    <w:rsid w:val="00A71F89"/>
    <w:rsid w:val="00A748D0"/>
    <w:rsid w:val="00A74FC0"/>
    <w:rsid w:val="00A76B0D"/>
    <w:rsid w:val="00A77487"/>
    <w:rsid w:val="00A77512"/>
    <w:rsid w:val="00A8473D"/>
    <w:rsid w:val="00A847E8"/>
    <w:rsid w:val="00A84C30"/>
    <w:rsid w:val="00A857F8"/>
    <w:rsid w:val="00A9492F"/>
    <w:rsid w:val="00A9609D"/>
    <w:rsid w:val="00A963DC"/>
    <w:rsid w:val="00A9691E"/>
    <w:rsid w:val="00AA4CCA"/>
    <w:rsid w:val="00AA78D9"/>
    <w:rsid w:val="00AB09AC"/>
    <w:rsid w:val="00AB0A72"/>
    <w:rsid w:val="00AB2638"/>
    <w:rsid w:val="00AB2764"/>
    <w:rsid w:val="00AB4A2C"/>
    <w:rsid w:val="00AB5388"/>
    <w:rsid w:val="00AB5AEA"/>
    <w:rsid w:val="00AB5CD9"/>
    <w:rsid w:val="00AB6C5A"/>
    <w:rsid w:val="00AC090E"/>
    <w:rsid w:val="00AC116E"/>
    <w:rsid w:val="00AC3324"/>
    <w:rsid w:val="00AC3C7D"/>
    <w:rsid w:val="00AC6AEE"/>
    <w:rsid w:val="00AD36B7"/>
    <w:rsid w:val="00AD4187"/>
    <w:rsid w:val="00AD5082"/>
    <w:rsid w:val="00AE4057"/>
    <w:rsid w:val="00AE6661"/>
    <w:rsid w:val="00AE69D7"/>
    <w:rsid w:val="00AF34B5"/>
    <w:rsid w:val="00AF6AA0"/>
    <w:rsid w:val="00B01636"/>
    <w:rsid w:val="00B02D26"/>
    <w:rsid w:val="00B02D96"/>
    <w:rsid w:val="00B04E5A"/>
    <w:rsid w:val="00B07766"/>
    <w:rsid w:val="00B1499D"/>
    <w:rsid w:val="00B15746"/>
    <w:rsid w:val="00B15C4E"/>
    <w:rsid w:val="00B17C1F"/>
    <w:rsid w:val="00B232CB"/>
    <w:rsid w:val="00B25D3B"/>
    <w:rsid w:val="00B262A0"/>
    <w:rsid w:val="00B3231C"/>
    <w:rsid w:val="00B326F2"/>
    <w:rsid w:val="00B329EA"/>
    <w:rsid w:val="00B33B44"/>
    <w:rsid w:val="00B37FB7"/>
    <w:rsid w:val="00B40403"/>
    <w:rsid w:val="00B4556C"/>
    <w:rsid w:val="00B50DEE"/>
    <w:rsid w:val="00B512FA"/>
    <w:rsid w:val="00B51472"/>
    <w:rsid w:val="00B52708"/>
    <w:rsid w:val="00B531AC"/>
    <w:rsid w:val="00B55FCB"/>
    <w:rsid w:val="00B569DD"/>
    <w:rsid w:val="00B62DA7"/>
    <w:rsid w:val="00B70280"/>
    <w:rsid w:val="00B7156D"/>
    <w:rsid w:val="00B72720"/>
    <w:rsid w:val="00B76498"/>
    <w:rsid w:val="00B8719C"/>
    <w:rsid w:val="00B911B2"/>
    <w:rsid w:val="00B946F4"/>
    <w:rsid w:val="00B96D55"/>
    <w:rsid w:val="00B97925"/>
    <w:rsid w:val="00BA0945"/>
    <w:rsid w:val="00BA3ABA"/>
    <w:rsid w:val="00BA4657"/>
    <w:rsid w:val="00BA593B"/>
    <w:rsid w:val="00BB0DD4"/>
    <w:rsid w:val="00BB2242"/>
    <w:rsid w:val="00BB4733"/>
    <w:rsid w:val="00BB593F"/>
    <w:rsid w:val="00BC07DF"/>
    <w:rsid w:val="00BC174E"/>
    <w:rsid w:val="00BC3BE1"/>
    <w:rsid w:val="00BC3F14"/>
    <w:rsid w:val="00BC4808"/>
    <w:rsid w:val="00BC5C6D"/>
    <w:rsid w:val="00BC5CEA"/>
    <w:rsid w:val="00BC75AC"/>
    <w:rsid w:val="00BC781E"/>
    <w:rsid w:val="00BD45D1"/>
    <w:rsid w:val="00BD5590"/>
    <w:rsid w:val="00BD5AB3"/>
    <w:rsid w:val="00BD652C"/>
    <w:rsid w:val="00BD6DE5"/>
    <w:rsid w:val="00BE03D8"/>
    <w:rsid w:val="00BE0570"/>
    <w:rsid w:val="00BE085C"/>
    <w:rsid w:val="00BE1FE7"/>
    <w:rsid w:val="00BE3372"/>
    <w:rsid w:val="00BE408F"/>
    <w:rsid w:val="00BE54EA"/>
    <w:rsid w:val="00BF1639"/>
    <w:rsid w:val="00BF1B52"/>
    <w:rsid w:val="00C004DC"/>
    <w:rsid w:val="00C039F2"/>
    <w:rsid w:val="00C04010"/>
    <w:rsid w:val="00C0645E"/>
    <w:rsid w:val="00C177FF"/>
    <w:rsid w:val="00C252A2"/>
    <w:rsid w:val="00C30360"/>
    <w:rsid w:val="00C31ACF"/>
    <w:rsid w:val="00C32408"/>
    <w:rsid w:val="00C34502"/>
    <w:rsid w:val="00C3451C"/>
    <w:rsid w:val="00C34614"/>
    <w:rsid w:val="00C37517"/>
    <w:rsid w:val="00C42140"/>
    <w:rsid w:val="00C47A5A"/>
    <w:rsid w:val="00C52AED"/>
    <w:rsid w:val="00C62071"/>
    <w:rsid w:val="00C63E63"/>
    <w:rsid w:val="00C64908"/>
    <w:rsid w:val="00C6572A"/>
    <w:rsid w:val="00C67D8E"/>
    <w:rsid w:val="00C76C3C"/>
    <w:rsid w:val="00C83B41"/>
    <w:rsid w:val="00C90D85"/>
    <w:rsid w:val="00C97182"/>
    <w:rsid w:val="00CA3333"/>
    <w:rsid w:val="00CA4E0D"/>
    <w:rsid w:val="00CB07A6"/>
    <w:rsid w:val="00CB292D"/>
    <w:rsid w:val="00CB48D5"/>
    <w:rsid w:val="00CB495B"/>
    <w:rsid w:val="00CC3F12"/>
    <w:rsid w:val="00CC4F8F"/>
    <w:rsid w:val="00CC7505"/>
    <w:rsid w:val="00CC7AA8"/>
    <w:rsid w:val="00CD3378"/>
    <w:rsid w:val="00CD55EC"/>
    <w:rsid w:val="00CD6BC0"/>
    <w:rsid w:val="00CE1431"/>
    <w:rsid w:val="00CE183B"/>
    <w:rsid w:val="00CE27D7"/>
    <w:rsid w:val="00CE57F6"/>
    <w:rsid w:val="00CE6810"/>
    <w:rsid w:val="00CF3BB5"/>
    <w:rsid w:val="00CF42BE"/>
    <w:rsid w:val="00CF5935"/>
    <w:rsid w:val="00CF6687"/>
    <w:rsid w:val="00CF7B1A"/>
    <w:rsid w:val="00D004B9"/>
    <w:rsid w:val="00D015FC"/>
    <w:rsid w:val="00D03157"/>
    <w:rsid w:val="00D05B73"/>
    <w:rsid w:val="00D11E47"/>
    <w:rsid w:val="00D14380"/>
    <w:rsid w:val="00D16262"/>
    <w:rsid w:val="00D20593"/>
    <w:rsid w:val="00D21779"/>
    <w:rsid w:val="00D2585A"/>
    <w:rsid w:val="00D269A5"/>
    <w:rsid w:val="00D30616"/>
    <w:rsid w:val="00D45F13"/>
    <w:rsid w:val="00D53A12"/>
    <w:rsid w:val="00D57316"/>
    <w:rsid w:val="00D62CA4"/>
    <w:rsid w:val="00D678B4"/>
    <w:rsid w:val="00D80CFE"/>
    <w:rsid w:val="00D839CC"/>
    <w:rsid w:val="00D85272"/>
    <w:rsid w:val="00D87D85"/>
    <w:rsid w:val="00D91419"/>
    <w:rsid w:val="00D914FD"/>
    <w:rsid w:val="00D9341E"/>
    <w:rsid w:val="00D94054"/>
    <w:rsid w:val="00D95780"/>
    <w:rsid w:val="00D95CAE"/>
    <w:rsid w:val="00D971C7"/>
    <w:rsid w:val="00DA327B"/>
    <w:rsid w:val="00DA4BC3"/>
    <w:rsid w:val="00DA6AF9"/>
    <w:rsid w:val="00DA731A"/>
    <w:rsid w:val="00DA74CB"/>
    <w:rsid w:val="00DB044E"/>
    <w:rsid w:val="00DB396C"/>
    <w:rsid w:val="00DB651F"/>
    <w:rsid w:val="00DC036C"/>
    <w:rsid w:val="00DC20F6"/>
    <w:rsid w:val="00DD1E51"/>
    <w:rsid w:val="00DD32EB"/>
    <w:rsid w:val="00DD3576"/>
    <w:rsid w:val="00DD5287"/>
    <w:rsid w:val="00DD7260"/>
    <w:rsid w:val="00DE436D"/>
    <w:rsid w:val="00DE45A8"/>
    <w:rsid w:val="00DE6A24"/>
    <w:rsid w:val="00DF33B2"/>
    <w:rsid w:val="00DF3F7D"/>
    <w:rsid w:val="00E00175"/>
    <w:rsid w:val="00E002B1"/>
    <w:rsid w:val="00E02FE2"/>
    <w:rsid w:val="00E037CD"/>
    <w:rsid w:val="00E0610C"/>
    <w:rsid w:val="00E1018E"/>
    <w:rsid w:val="00E1660B"/>
    <w:rsid w:val="00E220F4"/>
    <w:rsid w:val="00E22DC5"/>
    <w:rsid w:val="00E22E0F"/>
    <w:rsid w:val="00E266E9"/>
    <w:rsid w:val="00E26FFD"/>
    <w:rsid w:val="00E27394"/>
    <w:rsid w:val="00E34807"/>
    <w:rsid w:val="00E40162"/>
    <w:rsid w:val="00E40B57"/>
    <w:rsid w:val="00E41A1F"/>
    <w:rsid w:val="00E42A3B"/>
    <w:rsid w:val="00E46719"/>
    <w:rsid w:val="00E5424C"/>
    <w:rsid w:val="00E61FBD"/>
    <w:rsid w:val="00E654C0"/>
    <w:rsid w:val="00E70FB8"/>
    <w:rsid w:val="00E73570"/>
    <w:rsid w:val="00E73D77"/>
    <w:rsid w:val="00E74572"/>
    <w:rsid w:val="00E81053"/>
    <w:rsid w:val="00E8132B"/>
    <w:rsid w:val="00E8195C"/>
    <w:rsid w:val="00E82862"/>
    <w:rsid w:val="00E93665"/>
    <w:rsid w:val="00E95502"/>
    <w:rsid w:val="00E959C6"/>
    <w:rsid w:val="00E95FC5"/>
    <w:rsid w:val="00E974CB"/>
    <w:rsid w:val="00E97E6B"/>
    <w:rsid w:val="00EA026C"/>
    <w:rsid w:val="00EA1BA5"/>
    <w:rsid w:val="00EA35E7"/>
    <w:rsid w:val="00EA49FB"/>
    <w:rsid w:val="00EB0C29"/>
    <w:rsid w:val="00EB16E0"/>
    <w:rsid w:val="00EB3CA2"/>
    <w:rsid w:val="00EB4D74"/>
    <w:rsid w:val="00EB685B"/>
    <w:rsid w:val="00EC0B04"/>
    <w:rsid w:val="00EC52E9"/>
    <w:rsid w:val="00EC72BD"/>
    <w:rsid w:val="00EC7B5B"/>
    <w:rsid w:val="00ED1AC0"/>
    <w:rsid w:val="00ED2AEF"/>
    <w:rsid w:val="00EE558F"/>
    <w:rsid w:val="00EE58EF"/>
    <w:rsid w:val="00EE69E6"/>
    <w:rsid w:val="00EE75E8"/>
    <w:rsid w:val="00EF13DF"/>
    <w:rsid w:val="00EF186F"/>
    <w:rsid w:val="00F00F3D"/>
    <w:rsid w:val="00F01EF5"/>
    <w:rsid w:val="00F10693"/>
    <w:rsid w:val="00F15C6C"/>
    <w:rsid w:val="00F32A97"/>
    <w:rsid w:val="00F374BE"/>
    <w:rsid w:val="00F402D3"/>
    <w:rsid w:val="00F419B3"/>
    <w:rsid w:val="00F51DEF"/>
    <w:rsid w:val="00F539D9"/>
    <w:rsid w:val="00F54112"/>
    <w:rsid w:val="00F56010"/>
    <w:rsid w:val="00F5633D"/>
    <w:rsid w:val="00F57DF9"/>
    <w:rsid w:val="00F57FF3"/>
    <w:rsid w:val="00F60508"/>
    <w:rsid w:val="00F64830"/>
    <w:rsid w:val="00F67572"/>
    <w:rsid w:val="00F72D7E"/>
    <w:rsid w:val="00F7600A"/>
    <w:rsid w:val="00F771DA"/>
    <w:rsid w:val="00F86BD3"/>
    <w:rsid w:val="00F86F4C"/>
    <w:rsid w:val="00F94EC8"/>
    <w:rsid w:val="00FA69CF"/>
    <w:rsid w:val="00FA6BD6"/>
    <w:rsid w:val="00FB3429"/>
    <w:rsid w:val="00FB6CF9"/>
    <w:rsid w:val="00FB6FBE"/>
    <w:rsid w:val="00FB7182"/>
    <w:rsid w:val="00FB7581"/>
    <w:rsid w:val="00FC036F"/>
    <w:rsid w:val="00FC2C62"/>
    <w:rsid w:val="00FC383E"/>
    <w:rsid w:val="00FC3960"/>
    <w:rsid w:val="00FC46BD"/>
    <w:rsid w:val="00FC4B58"/>
    <w:rsid w:val="00FD567A"/>
    <w:rsid w:val="00FD7AF1"/>
    <w:rsid w:val="00FE6976"/>
    <w:rsid w:val="00FF0FCB"/>
    <w:rsid w:val="00FF3151"/>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1B2E78AE"/>
  <w15:chartTrackingRefBased/>
  <w15:docId w15:val="{EF601D38-28B2-4120-958B-F0745D3C3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B48D5"/>
    <w:pPr>
      <w:spacing w:after="0" w:line="360" w:lineRule="auto"/>
      <w:jc w:val="both"/>
    </w:pPr>
    <w:rPr>
      <w:rFonts w:ascii="Arial" w:eastAsia="Times New Roman" w:hAnsi="Arial" w:cs="Times New Roman"/>
      <w:sz w:val="24"/>
      <w:szCs w:val="24"/>
      <w:lang w:eastAsia="es-ES"/>
    </w:rPr>
  </w:style>
  <w:style w:type="paragraph" w:styleId="Ttulo1">
    <w:name w:val="heading 1"/>
    <w:basedOn w:val="Normal"/>
    <w:next w:val="Normal"/>
    <w:link w:val="Ttulo1Car"/>
    <w:uiPriority w:val="9"/>
    <w:qFormat/>
    <w:rsid w:val="00B40403"/>
    <w:pPr>
      <w:keepNext/>
      <w:jc w:val="center"/>
      <w:outlineLvl w:val="0"/>
    </w:pPr>
    <w:rPr>
      <w:b/>
      <w:lang w:val="en-US"/>
    </w:rPr>
  </w:style>
  <w:style w:type="paragraph" w:styleId="Ttulo2">
    <w:name w:val="heading 2"/>
    <w:basedOn w:val="Normal"/>
    <w:next w:val="Normal"/>
    <w:link w:val="Ttulo2Car"/>
    <w:uiPriority w:val="9"/>
    <w:qFormat/>
    <w:rsid w:val="00B40403"/>
    <w:pPr>
      <w:keepNext/>
      <w:jc w:val="center"/>
      <w:outlineLvl w:val="1"/>
    </w:pPr>
    <w:rPr>
      <w:lang w:val="en-US"/>
    </w:rPr>
  </w:style>
  <w:style w:type="paragraph" w:styleId="Ttulo3">
    <w:name w:val="heading 3"/>
    <w:basedOn w:val="Normal"/>
    <w:next w:val="Normal"/>
    <w:link w:val="Ttulo3Car"/>
    <w:uiPriority w:val="9"/>
    <w:qFormat/>
    <w:rsid w:val="006C44AC"/>
    <w:pPr>
      <w:keepNext/>
      <w:outlineLvl w:val="2"/>
    </w:pPr>
    <w:rPr>
      <w:i/>
      <w:lang w:eastAsia="x-none"/>
    </w:rPr>
  </w:style>
  <w:style w:type="paragraph" w:styleId="Ttulo4">
    <w:name w:val="heading 4"/>
    <w:basedOn w:val="Normal"/>
    <w:next w:val="Normal"/>
    <w:link w:val="Ttulo4Car"/>
    <w:qFormat/>
    <w:rsid w:val="002D3810"/>
    <w:pPr>
      <w:keepNext/>
      <w:spacing w:before="240" w:after="60"/>
      <w:outlineLvl w:val="3"/>
    </w:pPr>
    <w:rPr>
      <w:bCs/>
      <w:szCs w:val="28"/>
    </w:rPr>
  </w:style>
  <w:style w:type="paragraph" w:styleId="Ttulo5">
    <w:name w:val="heading 5"/>
    <w:basedOn w:val="Normal"/>
    <w:next w:val="Normal"/>
    <w:link w:val="Ttulo5Car"/>
    <w:qFormat/>
    <w:rsid w:val="00B40403"/>
    <w:pPr>
      <w:spacing w:before="240" w:after="60"/>
      <w:outlineLvl w:val="4"/>
    </w:pPr>
    <w:rPr>
      <w:b/>
      <w:bCs/>
      <w:i/>
      <w:iCs/>
      <w:sz w:val="26"/>
      <w:szCs w:val="26"/>
    </w:rPr>
  </w:style>
  <w:style w:type="paragraph" w:styleId="Ttulo6">
    <w:name w:val="heading 6"/>
    <w:basedOn w:val="Normal"/>
    <w:next w:val="Normal"/>
    <w:link w:val="Ttulo6Car"/>
    <w:qFormat/>
    <w:rsid w:val="00B40403"/>
    <w:pPr>
      <w:keepNext/>
      <w:outlineLvl w:val="5"/>
    </w:pPr>
    <w:rPr>
      <w:b/>
      <w:sz w:val="28"/>
      <w:lang w:val="en-US"/>
    </w:rPr>
  </w:style>
  <w:style w:type="paragraph" w:styleId="Ttulo7">
    <w:name w:val="heading 7"/>
    <w:basedOn w:val="Normal"/>
    <w:next w:val="Normal"/>
    <w:link w:val="Ttulo7Car"/>
    <w:qFormat/>
    <w:rsid w:val="00B40403"/>
    <w:pPr>
      <w:keepNext/>
      <w:jc w:val="right"/>
      <w:outlineLvl w:val="6"/>
    </w:pPr>
    <w:rPr>
      <w:i/>
      <w:lang w:val="en-US"/>
    </w:rPr>
  </w:style>
  <w:style w:type="paragraph" w:styleId="Ttulo9">
    <w:name w:val="heading 9"/>
    <w:basedOn w:val="Normal"/>
    <w:next w:val="Normal"/>
    <w:link w:val="Ttulo9Car"/>
    <w:qFormat/>
    <w:rsid w:val="00B40403"/>
    <w:pPr>
      <w:keepNext/>
      <w:outlineLvl w:val="8"/>
    </w:pPr>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qFormat/>
    <w:rsid w:val="00B40403"/>
    <w:rPr>
      <w:rFonts w:ascii="Arial" w:eastAsia="Times New Roman" w:hAnsi="Arial" w:cs="Times New Roman"/>
      <w:b/>
      <w:sz w:val="24"/>
      <w:szCs w:val="24"/>
      <w:lang w:val="en-US" w:eastAsia="es-ES"/>
    </w:rPr>
  </w:style>
  <w:style w:type="character" w:customStyle="1" w:styleId="Ttulo2Car">
    <w:name w:val="Título 2 Car"/>
    <w:basedOn w:val="Fuentedeprrafopredeter"/>
    <w:link w:val="Ttulo2"/>
    <w:uiPriority w:val="9"/>
    <w:qFormat/>
    <w:rsid w:val="00B40403"/>
    <w:rPr>
      <w:rFonts w:ascii="Arial" w:eastAsia="Times New Roman" w:hAnsi="Arial" w:cs="Times New Roman"/>
      <w:sz w:val="24"/>
      <w:szCs w:val="24"/>
      <w:lang w:val="en-US" w:eastAsia="es-ES"/>
    </w:rPr>
  </w:style>
  <w:style w:type="character" w:customStyle="1" w:styleId="Ttulo3Car">
    <w:name w:val="Título 3 Car"/>
    <w:basedOn w:val="Fuentedeprrafopredeter"/>
    <w:link w:val="Ttulo3"/>
    <w:uiPriority w:val="9"/>
    <w:qFormat/>
    <w:rsid w:val="006C44AC"/>
    <w:rPr>
      <w:rFonts w:ascii="Arial" w:eastAsia="Times New Roman" w:hAnsi="Arial" w:cs="Times New Roman"/>
      <w:i/>
      <w:sz w:val="24"/>
      <w:szCs w:val="24"/>
      <w:lang w:eastAsia="x-none"/>
    </w:rPr>
  </w:style>
  <w:style w:type="character" w:customStyle="1" w:styleId="Ttulo4Car">
    <w:name w:val="Título 4 Car"/>
    <w:basedOn w:val="Fuentedeprrafopredeter"/>
    <w:link w:val="Ttulo4"/>
    <w:qFormat/>
    <w:rsid w:val="002D3810"/>
    <w:rPr>
      <w:rFonts w:ascii="Arial" w:eastAsia="Times New Roman" w:hAnsi="Arial" w:cs="Times New Roman"/>
      <w:bCs/>
      <w:sz w:val="24"/>
      <w:szCs w:val="28"/>
      <w:lang w:eastAsia="es-ES"/>
    </w:rPr>
  </w:style>
  <w:style w:type="character" w:customStyle="1" w:styleId="Ttulo5Car">
    <w:name w:val="Título 5 Car"/>
    <w:basedOn w:val="Fuentedeprrafopredeter"/>
    <w:link w:val="Ttulo5"/>
    <w:qFormat/>
    <w:rsid w:val="00B40403"/>
    <w:rPr>
      <w:rFonts w:ascii="Arial" w:eastAsia="Times New Roman" w:hAnsi="Arial" w:cs="Times New Roman"/>
      <w:b/>
      <w:bCs/>
      <w:i/>
      <w:iCs/>
      <w:sz w:val="26"/>
      <w:szCs w:val="26"/>
      <w:lang w:eastAsia="es-ES"/>
    </w:rPr>
  </w:style>
  <w:style w:type="character" w:customStyle="1" w:styleId="Ttulo6Car">
    <w:name w:val="Título 6 Car"/>
    <w:basedOn w:val="Fuentedeprrafopredeter"/>
    <w:link w:val="Ttulo6"/>
    <w:qFormat/>
    <w:rsid w:val="00B40403"/>
    <w:rPr>
      <w:rFonts w:ascii="Arial" w:eastAsia="Times New Roman" w:hAnsi="Arial" w:cs="Times New Roman"/>
      <w:b/>
      <w:sz w:val="28"/>
      <w:szCs w:val="24"/>
      <w:lang w:val="en-US" w:eastAsia="es-ES"/>
    </w:rPr>
  </w:style>
  <w:style w:type="character" w:customStyle="1" w:styleId="Ttulo7Car">
    <w:name w:val="Título 7 Car"/>
    <w:basedOn w:val="Fuentedeprrafopredeter"/>
    <w:link w:val="Ttulo7"/>
    <w:qFormat/>
    <w:rsid w:val="00B40403"/>
    <w:rPr>
      <w:rFonts w:ascii="Arial" w:eastAsia="Times New Roman" w:hAnsi="Arial" w:cs="Times New Roman"/>
      <w:i/>
      <w:sz w:val="24"/>
      <w:szCs w:val="24"/>
      <w:lang w:val="en-US" w:eastAsia="es-ES"/>
    </w:rPr>
  </w:style>
  <w:style w:type="character" w:customStyle="1" w:styleId="Ttulo9Car">
    <w:name w:val="Título 9 Car"/>
    <w:basedOn w:val="Fuentedeprrafopredeter"/>
    <w:link w:val="Ttulo9"/>
    <w:qFormat/>
    <w:rsid w:val="00B40403"/>
    <w:rPr>
      <w:rFonts w:ascii="Arial" w:eastAsia="Times New Roman" w:hAnsi="Arial" w:cs="Times New Roman"/>
      <w:sz w:val="24"/>
      <w:szCs w:val="24"/>
      <w:lang w:val="en-US" w:eastAsia="es-ES"/>
    </w:rPr>
  </w:style>
  <w:style w:type="character" w:customStyle="1" w:styleId="TtuloCar">
    <w:name w:val="Título Car"/>
    <w:basedOn w:val="Fuentedeprrafopredeter"/>
    <w:link w:val="Ttulo"/>
    <w:qFormat/>
    <w:rsid w:val="00B40403"/>
    <w:rPr>
      <w:rFonts w:ascii="Arial" w:hAnsi="Arial"/>
      <w:b/>
      <w:sz w:val="28"/>
      <w:szCs w:val="24"/>
      <w:lang w:val="en-US" w:eastAsia="es-ES"/>
    </w:rPr>
  </w:style>
  <w:style w:type="character" w:customStyle="1" w:styleId="SangradetextonormalCar">
    <w:name w:val="Sangría de texto normal Car"/>
    <w:basedOn w:val="Fuentedeprrafopredeter"/>
    <w:link w:val="Sangradetextonormal"/>
    <w:qFormat/>
    <w:rsid w:val="00B40403"/>
    <w:rPr>
      <w:rFonts w:ascii="Arial" w:hAnsi="Arial"/>
      <w:sz w:val="24"/>
      <w:szCs w:val="24"/>
      <w:lang w:val="en-US" w:eastAsia="es-ES"/>
    </w:rPr>
  </w:style>
  <w:style w:type="character" w:customStyle="1" w:styleId="Textoindependiente2Car">
    <w:name w:val="Texto independiente 2 Car"/>
    <w:link w:val="Textoindependiente2"/>
    <w:qFormat/>
    <w:rsid w:val="00B40403"/>
    <w:rPr>
      <w:rFonts w:ascii="Arial" w:hAnsi="Arial"/>
      <w:sz w:val="24"/>
      <w:szCs w:val="24"/>
      <w:lang w:val="en-US" w:eastAsia="es-ES"/>
    </w:rPr>
  </w:style>
  <w:style w:type="character" w:customStyle="1" w:styleId="TextoindependienteCar">
    <w:name w:val="Texto independiente Car"/>
    <w:basedOn w:val="Fuentedeprrafopredeter"/>
    <w:link w:val="Textoindependiente"/>
    <w:qFormat/>
    <w:rsid w:val="00B40403"/>
    <w:rPr>
      <w:rFonts w:ascii="Arial" w:hAnsi="Arial"/>
      <w:sz w:val="28"/>
      <w:szCs w:val="24"/>
      <w:lang w:val="en-US" w:eastAsia="es-ES"/>
    </w:rPr>
  </w:style>
  <w:style w:type="character" w:customStyle="1" w:styleId="PiedepginaCar">
    <w:name w:val="Pie de página Car"/>
    <w:link w:val="Piedepgina"/>
    <w:uiPriority w:val="99"/>
    <w:qFormat/>
    <w:rsid w:val="00B40403"/>
    <w:rPr>
      <w:rFonts w:ascii="Arial" w:hAnsi="Arial"/>
      <w:sz w:val="24"/>
      <w:szCs w:val="24"/>
      <w:lang w:eastAsia="es-ES"/>
    </w:rPr>
  </w:style>
  <w:style w:type="character" w:styleId="Nmerodepgina">
    <w:name w:val="page number"/>
    <w:basedOn w:val="Fuentedeprrafopredeter"/>
    <w:qFormat/>
    <w:rsid w:val="00B40403"/>
  </w:style>
  <w:style w:type="character" w:customStyle="1" w:styleId="EnlacedeInternet">
    <w:name w:val="Enlace de Internet"/>
    <w:uiPriority w:val="99"/>
    <w:rsid w:val="00B40403"/>
    <w:rPr>
      <w:color w:val="0000FF"/>
      <w:u w:val="single"/>
    </w:rPr>
  </w:style>
  <w:style w:type="character" w:customStyle="1" w:styleId="Textoindependiente3Car">
    <w:name w:val="Texto independiente 3 Car"/>
    <w:basedOn w:val="Fuentedeprrafopredeter"/>
    <w:link w:val="Textoindependiente3"/>
    <w:qFormat/>
    <w:rsid w:val="00B40403"/>
    <w:rPr>
      <w:rFonts w:ascii="Arial" w:hAnsi="Arial"/>
      <w:i/>
      <w:sz w:val="24"/>
      <w:szCs w:val="24"/>
      <w:lang w:eastAsia="es-ES"/>
    </w:rPr>
  </w:style>
  <w:style w:type="character" w:styleId="Hipervnculovisitado">
    <w:name w:val="FollowedHyperlink"/>
    <w:uiPriority w:val="99"/>
    <w:qFormat/>
    <w:rsid w:val="00B40403"/>
    <w:rPr>
      <w:color w:val="800080"/>
      <w:u w:val="single"/>
    </w:rPr>
  </w:style>
  <w:style w:type="character" w:customStyle="1" w:styleId="TextonotapieCar">
    <w:name w:val="Texto nota pie Car"/>
    <w:link w:val="Textonotapie"/>
    <w:uiPriority w:val="99"/>
    <w:qFormat/>
    <w:locked/>
    <w:rsid w:val="00B40403"/>
    <w:rPr>
      <w:rFonts w:ascii="Arial" w:hAnsi="Arial"/>
      <w:sz w:val="24"/>
      <w:szCs w:val="24"/>
      <w:lang w:eastAsia="es-ES"/>
    </w:rPr>
  </w:style>
  <w:style w:type="character" w:styleId="Refdenotaalpie">
    <w:name w:val="footnote reference"/>
    <w:uiPriority w:val="99"/>
    <w:semiHidden/>
    <w:qFormat/>
    <w:rsid w:val="00B40403"/>
    <w:rPr>
      <w:vertAlign w:val="superscript"/>
    </w:rPr>
  </w:style>
  <w:style w:type="character" w:customStyle="1" w:styleId="SubttuloCar">
    <w:name w:val="Subtítulo Car"/>
    <w:basedOn w:val="Fuentedeprrafopredeter"/>
    <w:link w:val="Subttulo"/>
    <w:qFormat/>
    <w:rsid w:val="00B40403"/>
    <w:rPr>
      <w:rFonts w:ascii="Arial" w:hAnsi="Arial"/>
      <w:b/>
      <w:color w:val="FF0000"/>
      <w:sz w:val="28"/>
      <w:szCs w:val="24"/>
      <w:lang w:val="en-US" w:eastAsia="es-ES"/>
    </w:rPr>
  </w:style>
  <w:style w:type="character" w:customStyle="1" w:styleId="TextosinformatoCar">
    <w:name w:val="Texto sin formato Car"/>
    <w:link w:val="Textosinformato"/>
    <w:qFormat/>
    <w:rsid w:val="00B40403"/>
    <w:rPr>
      <w:rFonts w:ascii="Courier New" w:hAnsi="Courier New"/>
      <w:sz w:val="24"/>
      <w:szCs w:val="24"/>
      <w:lang w:val="es-ES" w:eastAsia="es-ES"/>
    </w:rPr>
  </w:style>
  <w:style w:type="character" w:customStyle="1" w:styleId="Sangra3detindependienteCar">
    <w:name w:val="Sangría 3 de t. independiente Car"/>
    <w:basedOn w:val="Fuentedeprrafopredeter"/>
    <w:link w:val="Sangra3detindependiente"/>
    <w:qFormat/>
    <w:rsid w:val="00B40403"/>
    <w:rPr>
      <w:rFonts w:ascii="Arial" w:hAnsi="Arial"/>
      <w:szCs w:val="24"/>
      <w:lang w:val="es-ES" w:eastAsia="es-ES"/>
    </w:rPr>
  </w:style>
  <w:style w:type="character" w:customStyle="1" w:styleId="EncabezadoCar">
    <w:name w:val="Encabezado Car"/>
    <w:basedOn w:val="Fuentedeprrafopredeter"/>
    <w:link w:val="Encabezado"/>
    <w:qFormat/>
    <w:rsid w:val="00B40403"/>
    <w:rPr>
      <w:rFonts w:ascii="Arial" w:hAnsi="Arial"/>
      <w:sz w:val="24"/>
      <w:szCs w:val="24"/>
      <w:lang w:eastAsia="es-ES"/>
    </w:rPr>
  </w:style>
  <w:style w:type="character" w:customStyle="1" w:styleId="Sangra2detindependienteCar">
    <w:name w:val="Sangría 2 de t. independiente Car"/>
    <w:basedOn w:val="Fuentedeprrafopredeter"/>
    <w:link w:val="Sangra2detindependiente"/>
    <w:qFormat/>
    <w:rsid w:val="00B40403"/>
    <w:rPr>
      <w:rFonts w:ascii="Arial" w:hAnsi="Arial"/>
      <w:sz w:val="24"/>
      <w:szCs w:val="24"/>
      <w:lang w:eastAsia="es-ES"/>
    </w:rPr>
  </w:style>
  <w:style w:type="character" w:customStyle="1" w:styleId="A4">
    <w:name w:val="A4"/>
    <w:qFormat/>
    <w:rsid w:val="00B40403"/>
    <w:rPr>
      <w:rFonts w:cs="QRZWGF+Avenir-Light"/>
      <w:color w:val="000000"/>
      <w:sz w:val="16"/>
      <w:szCs w:val="16"/>
    </w:rPr>
  </w:style>
  <w:style w:type="character" w:customStyle="1" w:styleId="A5">
    <w:name w:val="A5"/>
    <w:qFormat/>
    <w:rsid w:val="00B40403"/>
    <w:rPr>
      <w:rFonts w:ascii="PJPQSH+Avenir-Heavy" w:hAnsi="PJPQSH+Avenir-Heavy" w:cs="PJPQSH+Avenir-Heavy"/>
      <w:color w:val="000000"/>
      <w:sz w:val="14"/>
      <w:szCs w:val="14"/>
    </w:rPr>
  </w:style>
  <w:style w:type="character" w:styleId="Refdecomentario">
    <w:name w:val="annotation reference"/>
    <w:uiPriority w:val="99"/>
    <w:semiHidden/>
    <w:qFormat/>
    <w:rsid w:val="00B40403"/>
    <w:rPr>
      <w:sz w:val="16"/>
      <w:szCs w:val="16"/>
    </w:rPr>
  </w:style>
  <w:style w:type="character" w:customStyle="1" w:styleId="TextocomentarioCar">
    <w:name w:val="Texto comentario Car"/>
    <w:link w:val="Textocomentario"/>
    <w:uiPriority w:val="99"/>
    <w:qFormat/>
    <w:rsid w:val="00B40403"/>
    <w:rPr>
      <w:rFonts w:ascii="Arial" w:hAnsi="Arial"/>
      <w:lang w:eastAsia="es-ES"/>
    </w:rPr>
  </w:style>
  <w:style w:type="character" w:customStyle="1" w:styleId="AsuntodelcomentarioCar">
    <w:name w:val="Asunto del comentario Car"/>
    <w:basedOn w:val="TextocomentarioCar"/>
    <w:link w:val="Asuntodelcomentario"/>
    <w:semiHidden/>
    <w:qFormat/>
    <w:rsid w:val="00B40403"/>
    <w:rPr>
      <w:rFonts w:ascii="Arial" w:hAnsi="Arial"/>
      <w:b/>
      <w:bCs/>
      <w:lang w:eastAsia="es-ES"/>
    </w:rPr>
  </w:style>
  <w:style w:type="character" w:customStyle="1" w:styleId="TextodegloboCar">
    <w:name w:val="Texto de globo Car"/>
    <w:basedOn w:val="Fuentedeprrafopredeter"/>
    <w:link w:val="Textodeglobo"/>
    <w:uiPriority w:val="99"/>
    <w:semiHidden/>
    <w:qFormat/>
    <w:rsid w:val="00B40403"/>
    <w:rPr>
      <w:rFonts w:ascii="Tahoma" w:hAnsi="Tahoma" w:cs="Tahoma"/>
      <w:sz w:val="16"/>
      <w:szCs w:val="16"/>
      <w:lang w:eastAsia="es-ES"/>
    </w:rPr>
  </w:style>
  <w:style w:type="character" w:styleId="CitaHTML">
    <w:name w:val="HTML Cite"/>
    <w:uiPriority w:val="99"/>
    <w:unhideWhenUsed/>
    <w:qFormat/>
    <w:rsid w:val="00B40403"/>
    <w:rPr>
      <w:i/>
      <w:iCs/>
    </w:rPr>
  </w:style>
  <w:style w:type="character" w:customStyle="1" w:styleId="a">
    <w:name w:val="a"/>
    <w:basedOn w:val="Fuentedeprrafopredeter"/>
    <w:qFormat/>
    <w:rsid w:val="00B40403"/>
  </w:style>
  <w:style w:type="character" w:customStyle="1" w:styleId="BodyText2Char">
    <w:name w:val="Body Text 2 Char"/>
    <w:qFormat/>
    <w:locked/>
    <w:rsid w:val="00B40403"/>
    <w:rPr>
      <w:rFonts w:ascii="Arial" w:hAnsi="Arial" w:cs="Times New Roman"/>
      <w:sz w:val="24"/>
      <w:szCs w:val="24"/>
      <w:lang w:val="en-US" w:eastAsia="es-ES"/>
    </w:rPr>
  </w:style>
  <w:style w:type="character" w:customStyle="1" w:styleId="CommentTextChar">
    <w:name w:val="Comment Text Char"/>
    <w:semiHidden/>
    <w:qFormat/>
    <w:locked/>
    <w:rsid w:val="00B40403"/>
    <w:rPr>
      <w:rFonts w:ascii="Arial" w:hAnsi="Arial" w:cs="Times New Roman"/>
      <w:sz w:val="20"/>
      <w:szCs w:val="20"/>
      <w:lang w:eastAsia="es-ES"/>
    </w:rPr>
  </w:style>
  <w:style w:type="character" w:customStyle="1" w:styleId="SaludoCar">
    <w:name w:val="Saludo Car"/>
    <w:link w:val="Saludo"/>
    <w:qFormat/>
    <w:rsid w:val="00B40403"/>
    <w:rPr>
      <w:lang w:val="es-ES"/>
    </w:rPr>
  </w:style>
  <w:style w:type="character" w:styleId="Refdenotaalfinal">
    <w:name w:val="endnote reference"/>
    <w:qFormat/>
    <w:rsid w:val="00B40403"/>
    <w:rPr>
      <w:vertAlign w:val="superscript"/>
    </w:rPr>
  </w:style>
  <w:style w:type="character" w:customStyle="1" w:styleId="SinespaciadoCar">
    <w:name w:val="Sin espaciado Car"/>
    <w:link w:val="Sinespaciado"/>
    <w:uiPriority w:val="1"/>
    <w:qFormat/>
    <w:rsid w:val="00B40403"/>
    <w:rPr>
      <w:rFonts w:ascii="Calibri" w:hAnsi="Calibri"/>
      <w:lang w:val="es-ES" w:eastAsia="es-ES"/>
    </w:rPr>
  </w:style>
  <w:style w:type="character" w:customStyle="1" w:styleId="st">
    <w:name w:val="st"/>
    <w:qFormat/>
    <w:rsid w:val="00B40403"/>
  </w:style>
  <w:style w:type="character" w:customStyle="1" w:styleId="Fuentedeprrafopredeter1">
    <w:name w:val="Fuente de párrafo predeter.1"/>
    <w:qFormat/>
    <w:rsid w:val="00B40403"/>
  </w:style>
  <w:style w:type="character" w:customStyle="1" w:styleId="apple-converted-space">
    <w:name w:val="apple-converted-space"/>
    <w:basedOn w:val="Fuentedeprrafopredeter"/>
    <w:qFormat/>
    <w:rsid w:val="00B40403"/>
  </w:style>
  <w:style w:type="character" w:customStyle="1" w:styleId="ListLabel1">
    <w:name w:val="ListLabel 1"/>
    <w:qFormat/>
    <w:rsid w:val="00B40403"/>
    <w:rPr>
      <w:color w:val="00000A"/>
      <w:sz w:val="22"/>
    </w:rPr>
  </w:style>
  <w:style w:type="character" w:customStyle="1" w:styleId="ListLabel2">
    <w:name w:val="ListLabel 2"/>
    <w:qFormat/>
    <w:rsid w:val="00B40403"/>
    <w:rPr>
      <w:b/>
      <w:color w:val="00000A"/>
      <w:sz w:val="22"/>
    </w:rPr>
  </w:style>
  <w:style w:type="character" w:customStyle="1" w:styleId="ListLabel3">
    <w:name w:val="ListLabel 3"/>
    <w:qFormat/>
    <w:rsid w:val="00B40403"/>
    <w:rPr>
      <w:rFonts w:cs="Courier New"/>
      <w:color w:val="00000A"/>
    </w:rPr>
  </w:style>
  <w:style w:type="character" w:customStyle="1" w:styleId="ListLabel4">
    <w:name w:val="ListLabel 4"/>
    <w:qFormat/>
    <w:rsid w:val="00B40403"/>
    <w:rPr>
      <w:rFonts w:cs="Courier New"/>
    </w:rPr>
  </w:style>
  <w:style w:type="character" w:customStyle="1" w:styleId="ListLabel5">
    <w:name w:val="ListLabel 5"/>
    <w:qFormat/>
    <w:rsid w:val="00B40403"/>
    <w:rPr>
      <w:rFonts w:cs="Courier New"/>
    </w:rPr>
  </w:style>
  <w:style w:type="character" w:customStyle="1" w:styleId="ListLabel6">
    <w:name w:val="ListLabel 6"/>
    <w:qFormat/>
    <w:rsid w:val="00B40403"/>
    <w:rPr>
      <w:rFonts w:cs="Courier New"/>
    </w:rPr>
  </w:style>
  <w:style w:type="character" w:customStyle="1" w:styleId="ListLabel7">
    <w:name w:val="ListLabel 7"/>
    <w:qFormat/>
    <w:rsid w:val="00B40403"/>
    <w:rPr>
      <w:rFonts w:cs="Courier New"/>
    </w:rPr>
  </w:style>
  <w:style w:type="character" w:customStyle="1" w:styleId="ListLabel8">
    <w:name w:val="ListLabel 8"/>
    <w:qFormat/>
    <w:rsid w:val="00B40403"/>
    <w:rPr>
      <w:rFonts w:cs="Courier New"/>
    </w:rPr>
  </w:style>
  <w:style w:type="character" w:customStyle="1" w:styleId="ListLabel9">
    <w:name w:val="ListLabel 9"/>
    <w:qFormat/>
    <w:rsid w:val="00B40403"/>
    <w:rPr>
      <w:b/>
      <w:i w:val="0"/>
      <w:color w:val="00000A"/>
      <w:sz w:val="22"/>
    </w:rPr>
  </w:style>
  <w:style w:type="character" w:customStyle="1" w:styleId="ListLabel10">
    <w:name w:val="ListLabel 10"/>
    <w:qFormat/>
    <w:rsid w:val="00B40403"/>
    <w:rPr>
      <w:b w:val="0"/>
      <w:i w:val="0"/>
      <w:color w:val="00000A"/>
      <w:sz w:val="22"/>
    </w:rPr>
  </w:style>
  <w:style w:type="character" w:customStyle="1" w:styleId="ListLabel11">
    <w:name w:val="ListLabel 11"/>
    <w:qFormat/>
    <w:rsid w:val="00B40403"/>
    <w:rPr>
      <w:b w:val="0"/>
      <w:i w:val="0"/>
      <w:color w:val="00000A"/>
      <w:sz w:val="22"/>
    </w:rPr>
  </w:style>
  <w:style w:type="character" w:customStyle="1" w:styleId="ListLabel12">
    <w:name w:val="ListLabel 12"/>
    <w:qFormat/>
    <w:rsid w:val="00B40403"/>
    <w:rPr>
      <w:b/>
      <w:color w:val="00000A"/>
    </w:rPr>
  </w:style>
  <w:style w:type="character" w:customStyle="1" w:styleId="ListLabel13">
    <w:name w:val="ListLabel 13"/>
    <w:qFormat/>
    <w:rsid w:val="00B40403"/>
    <w:rPr>
      <w:b/>
      <w:color w:val="00000A"/>
    </w:rPr>
  </w:style>
  <w:style w:type="character" w:customStyle="1" w:styleId="ListLabel14">
    <w:name w:val="ListLabel 14"/>
    <w:qFormat/>
    <w:rsid w:val="00B40403"/>
    <w:rPr>
      <w:b/>
      <w:color w:val="00000A"/>
    </w:rPr>
  </w:style>
  <w:style w:type="character" w:customStyle="1" w:styleId="ListLabel15">
    <w:name w:val="ListLabel 15"/>
    <w:qFormat/>
    <w:rsid w:val="00B40403"/>
    <w:rPr>
      <w:b/>
      <w:color w:val="00000A"/>
    </w:rPr>
  </w:style>
  <w:style w:type="character" w:customStyle="1" w:styleId="ListLabel16">
    <w:name w:val="ListLabel 16"/>
    <w:qFormat/>
    <w:rsid w:val="00B40403"/>
    <w:rPr>
      <w:b/>
      <w:color w:val="00000A"/>
    </w:rPr>
  </w:style>
  <w:style w:type="character" w:customStyle="1" w:styleId="ListLabel17">
    <w:name w:val="ListLabel 17"/>
    <w:qFormat/>
    <w:rsid w:val="00B40403"/>
    <w:rPr>
      <w:b/>
      <w:color w:val="00000A"/>
    </w:rPr>
  </w:style>
  <w:style w:type="character" w:customStyle="1" w:styleId="ListLabel18">
    <w:name w:val="ListLabel 18"/>
    <w:qFormat/>
    <w:rsid w:val="00B40403"/>
    <w:rPr>
      <w:b/>
      <w:color w:val="00000A"/>
    </w:rPr>
  </w:style>
  <w:style w:type="character" w:customStyle="1" w:styleId="ListLabel19">
    <w:name w:val="ListLabel 19"/>
    <w:qFormat/>
    <w:rsid w:val="00B40403"/>
    <w:rPr>
      <w:b/>
      <w:color w:val="00000A"/>
    </w:rPr>
  </w:style>
  <w:style w:type="character" w:customStyle="1" w:styleId="ListLabel20">
    <w:name w:val="ListLabel 20"/>
    <w:qFormat/>
    <w:rsid w:val="00B40403"/>
    <w:rPr>
      <w:b/>
      <w:color w:val="000000"/>
    </w:rPr>
  </w:style>
  <w:style w:type="character" w:customStyle="1" w:styleId="ListLabel21">
    <w:name w:val="ListLabel 21"/>
    <w:qFormat/>
    <w:rsid w:val="00B40403"/>
    <w:rPr>
      <w:b/>
      <w:color w:val="000000"/>
    </w:rPr>
  </w:style>
  <w:style w:type="character" w:customStyle="1" w:styleId="ListLabel22">
    <w:name w:val="ListLabel 22"/>
    <w:qFormat/>
    <w:rsid w:val="00B40403"/>
    <w:rPr>
      <w:b/>
      <w:color w:val="000000"/>
    </w:rPr>
  </w:style>
  <w:style w:type="character" w:customStyle="1" w:styleId="ListLabel23">
    <w:name w:val="ListLabel 23"/>
    <w:qFormat/>
    <w:rsid w:val="00B40403"/>
    <w:rPr>
      <w:b/>
      <w:color w:val="000000"/>
    </w:rPr>
  </w:style>
  <w:style w:type="character" w:customStyle="1" w:styleId="ListLabel24">
    <w:name w:val="ListLabel 24"/>
    <w:qFormat/>
    <w:rsid w:val="00B40403"/>
    <w:rPr>
      <w:b/>
      <w:color w:val="000000"/>
    </w:rPr>
  </w:style>
  <w:style w:type="character" w:customStyle="1" w:styleId="ListLabel25">
    <w:name w:val="ListLabel 25"/>
    <w:qFormat/>
    <w:rsid w:val="00B40403"/>
    <w:rPr>
      <w:b/>
      <w:color w:val="000000"/>
    </w:rPr>
  </w:style>
  <w:style w:type="character" w:customStyle="1" w:styleId="ListLabel26">
    <w:name w:val="ListLabel 26"/>
    <w:qFormat/>
    <w:rsid w:val="00B40403"/>
    <w:rPr>
      <w:b/>
      <w:color w:val="000000"/>
    </w:rPr>
  </w:style>
  <w:style w:type="character" w:customStyle="1" w:styleId="ListLabel27">
    <w:name w:val="ListLabel 27"/>
    <w:qFormat/>
    <w:rsid w:val="00B40403"/>
    <w:rPr>
      <w:b/>
      <w:color w:val="000000"/>
    </w:rPr>
  </w:style>
  <w:style w:type="character" w:customStyle="1" w:styleId="ListLabel28">
    <w:name w:val="ListLabel 28"/>
    <w:qFormat/>
    <w:rsid w:val="00B40403"/>
    <w:rPr>
      <w:rFonts w:cs="Courier New"/>
    </w:rPr>
  </w:style>
  <w:style w:type="character" w:customStyle="1" w:styleId="ListLabel29">
    <w:name w:val="ListLabel 29"/>
    <w:qFormat/>
    <w:rsid w:val="00B40403"/>
    <w:rPr>
      <w:rFonts w:cs="Courier New"/>
    </w:rPr>
  </w:style>
  <w:style w:type="character" w:customStyle="1" w:styleId="ListLabel30">
    <w:name w:val="ListLabel 30"/>
    <w:qFormat/>
    <w:rsid w:val="00B40403"/>
    <w:rPr>
      <w:rFonts w:cs="Courier New"/>
    </w:rPr>
  </w:style>
  <w:style w:type="character" w:customStyle="1" w:styleId="ListLabel31">
    <w:name w:val="ListLabel 31"/>
    <w:qFormat/>
    <w:rsid w:val="00B40403"/>
    <w:rPr>
      <w:rFonts w:cs="Courier New"/>
    </w:rPr>
  </w:style>
  <w:style w:type="character" w:customStyle="1" w:styleId="ListLabel32">
    <w:name w:val="ListLabel 32"/>
    <w:qFormat/>
    <w:rsid w:val="00B40403"/>
    <w:rPr>
      <w:rFonts w:cs="Courier New"/>
    </w:rPr>
  </w:style>
  <w:style w:type="character" w:customStyle="1" w:styleId="ListLabel33">
    <w:name w:val="ListLabel 33"/>
    <w:qFormat/>
    <w:rsid w:val="00B40403"/>
    <w:rPr>
      <w:rFonts w:cs="Courier New"/>
    </w:rPr>
  </w:style>
  <w:style w:type="character" w:customStyle="1" w:styleId="ListLabel34">
    <w:name w:val="ListLabel 34"/>
    <w:qFormat/>
    <w:rsid w:val="00B40403"/>
    <w:rPr>
      <w:rFonts w:cs="Courier New"/>
    </w:rPr>
  </w:style>
  <w:style w:type="character" w:customStyle="1" w:styleId="ListLabel35">
    <w:name w:val="ListLabel 35"/>
    <w:qFormat/>
    <w:rsid w:val="00B40403"/>
    <w:rPr>
      <w:rFonts w:cs="Courier New"/>
    </w:rPr>
  </w:style>
  <w:style w:type="character" w:customStyle="1" w:styleId="ListLabel36">
    <w:name w:val="ListLabel 36"/>
    <w:qFormat/>
    <w:rsid w:val="00B40403"/>
    <w:rPr>
      <w:rFonts w:cs="Courier New"/>
    </w:rPr>
  </w:style>
  <w:style w:type="character" w:customStyle="1" w:styleId="ListLabel37">
    <w:name w:val="ListLabel 37"/>
    <w:qFormat/>
    <w:rsid w:val="00B40403"/>
    <w:rPr>
      <w:rFonts w:cs="Courier New"/>
    </w:rPr>
  </w:style>
  <w:style w:type="character" w:customStyle="1" w:styleId="ListLabel38">
    <w:name w:val="ListLabel 38"/>
    <w:qFormat/>
    <w:rsid w:val="00B40403"/>
    <w:rPr>
      <w:rFonts w:cs="Courier New"/>
    </w:rPr>
  </w:style>
  <w:style w:type="character" w:customStyle="1" w:styleId="ListLabel39">
    <w:name w:val="ListLabel 39"/>
    <w:qFormat/>
    <w:rsid w:val="00B40403"/>
    <w:rPr>
      <w:rFonts w:cs="Courier New"/>
    </w:rPr>
  </w:style>
  <w:style w:type="character" w:customStyle="1" w:styleId="ListLabel40">
    <w:name w:val="ListLabel 40"/>
    <w:qFormat/>
    <w:rsid w:val="00B40403"/>
    <w:rPr>
      <w:rFonts w:cs="Courier New"/>
    </w:rPr>
  </w:style>
  <w:style w:type="character" w:customStyle="1" w:styleId="ListLabel41">
    <w:name w:val="ListLabel 41"/>
    <w:qFormat/>
    <w:rsid w:val="00B40403"/>
    <w:rPr>
      <w:rFonts w:cs="Courier New"/>
    </w:rPr>
  </w:style>
  <w:style w:type="character" w:customStyle="1" w:styleId="ListLabel42">
    <w:name w:val="ListLabel 42"/>
    <w:qFormat/>
    <w:rsid w:val="00B40403"/>
    <w:rPr>
      <w:rFonts w:cs="Courier New"/>
    </w:rPr>
  </w:style>
  <w:style w:type="character" w:customStyle="1" w:styleId="ListLabel43">
    <w:name w:val="ListLabel 43"/>
    <w:qFormat/>
    <w:rsid w:val="00B40403"/>
    <w:rPr>
      <w:lang w:val="es-CR"/>
    </w:rPr>
  </w:style>
  <w:style w:type="character" w:customStyle="1" w:styleId="ListLabel44">
    <w:name w:val="ListLabel 44"/>
    <w:qFormat/>
    <w:rsid w:val="00B40403"/>
    <w:rPr>
      <w:rFonts w:ascii="Arial" w:hAnsi="Arial" w:cs="Arial"/>
    </w:rPr>
  </w:style>
  <w:style w:type="character" w:customStyle="1" w:styleId="ListLabel45">
    <w:name w:val="ListLabel 45"/>
    <w:qFormat/>
    <w:rsid w:val="00B40403"/>
    <w:rPr>
      <w:rFonts w:cs="Century Gothic"/>
    </w:rPr>
  </w:style>
  <w:style w:type="character" w:customStyle="1" w:styleId="ListLabel46">
    <w:name w:val="ListLabel 46"/>
    <w:qFormat/>
    <w:rsid w:val="00B40403"/>
    <w:rPr>
      <w:rFonts w:cs="Century Gothic"/>
    </w:rPr>
  </w:style>
  <w:style w:type="character" w:customStyle="1" w:styleId="ListLabel47">
    <w:name w:val="ListLabel 47"/>
    <w:qFormat/>
    <w:rsid w:val="00B40403"/>
    <w:rPr>
      <w:rFonts w:cs="Century Gothic"/>
    </w:rPr>
  </w:style>
  <w:style w:type="character" w:customStyle="1" w:styleId="ListLabel48">
    <w:name w:val="ListLabel 48"/>
    <w:qFormat/>
    <w:rsid w:val="00B40403"/>
    <w:rPr>
      <w:rFonts w:cs="Century Gothic"/>
    </w:rPr>
  </w:style>
  <w:style w:type="character" w:customStyle="1" w:styleId="ListLabel49">
    <w:name w:val="ListLabel 49"/>
    <w:qFormat/>
    <w:rsid w:val="00B40403"/>
    <w:rPr>
      <w:rFonts w:cs="Century Gothic"/>
    </w:rPr>
  </w:style>
  <w:style w:type="character" w:customStyle="1" w:styleId="ListLabel50">
    <w:name w:val="ListLabel 50"/>
    <w:qFormat/>
    <w:rsid w:val="00B40403"/>
    <w:rPr>
      <w:rFonts w:cs="Century Gothic"/>
    </w:rPr>
  </w:style>
  <w:style w:type="character" w:customStyle="1" w:styleId="ListLabel51">
    <w:name w:val="ListLabel 51"/>
    <w:qFormat/>
    <w:rsid w:val="00B40403"/>
    <w:rPr>
      <w:rFonts w:cs="Century Gothic"/>
    </w:rPr>
  </w:style>
  <w:style w:type="character" w:customStyle="1" w:styleId="ListLabel52">
    <w:name w:val="ListLabel 52"/>
    <w:qFormat/>
    <w:rsid w:val="00B40403"/>
    <w:rPr>
      <w:rFonts w:cs="Courier New"/>
    </w:rPr>
  </w:style>
  <w:style w:type="character" w:customStyle="1" w:styleId="ListLabel53">
    <w:name w:val="ListLabel 53"/>
    <w:qFormat/>
    <w:rsid w:val="00B40403"/>
    <w:rPr>
      <w:rFonts w:cs="Courier New"/>
    </w:rPr>
  </w:style>
  <w:style w:type="character" w:customStyle="1" w:styleId="ListLabel54">
    <w:name w:val="ListLabel 54"/>
    <w:qFormat/>
    <w:rsid w:val="00B40403"/>
    <w:rPr>
      <w:rFonts w:cs="Courier New"/>
    </w:rPr>
  </w:style>
  <w:style w:type="character" w:customStyle="1" w:styleId="ListLabel55">
    <w:name w:val="ListLabel 55"/>
    <w:qFormat/>
    <w:rsid w:val="00B40403"/>
    <w:rPr>
      <w:rFonts w:cs="Courier New"/>
    </w:rPr>
  </w:style>
  <w:style w:type="character" w:customStyle="1" w:styleId="ListLabel56">
    <w:name w:val="ListLabel 56"/>
    <w:qFormat/>
    <w:rsid w:val="00B40403"/>
    <w:rPr>
      <w:rFonts w:cs="Courier New"/>
    </w:rPr>
  </w:style>
  <w:style w:type="character" w:customStyle="1" w:styleId="ListLabel57">
    <w:name w:val="ListLabel 57"/>
    <w:qFormat/>
    <w:rsid w:val="00B40403"/>
    <w:rPr>
      <w:rFonts w:cs="Courier New"/>
    </w:rPr>
  </w:style>
  <w:style w:type="character" w:customStyle="1" w:styleId="ListLabel58">
    <w:name w:val="ListLabel 58"/>
    <w:qFormat/>
    <w:rsid w:val="00B40403"/>
    <w:rPr>
      <w:rFonts w:cs="Courier New"/>
    </w:rPr>
  </w:style>
  <w:style w:type="character" w:customStyle="1" w:styleId="ListLabel59">
    <w:name w:val="ListLabel 59"/>
    <w:qFormat/>
    <w:rsid w:val="00B40403"/>
    <w:rPr>
      <w:rFonts w:cs="Courier New"/>
    </w:rPr>
  </w:style>
  <w:style w:type="character" w:customStyle="1" w:styleId="ListLabel60">
    <w:name w:val="ListLabel 60"/>
    <w:qFormat/>
    <w:rsid w:val="00B40403"/>
    <w:rPr>
      <w:rFonts w:cs="Courier New"/>
    </w:rPr>
  </w:style>
  <w:style w:type="character" w:customStyle="1" w:styleId="ListLabel61">
    <w:name w:val="ListLabel 61"/>
    <w:qFormat/>
    <w:rsid w:val="00B40403"/>
    <w:rPr>
      <w:rFonts w:cs="Courier New"/>
    </w:rPr>
  </w:style>
  <w:style w:type="character" w:customStyle="1" w:styleId="ListLabel62">
    <w:name w:val="ListLabel 62"/>
    <w:qFormat/>
    <w:rsid w:val="00B40403"/>
    <w:rPr>
      <w:rFonts w:cs="Courier New"/>
    </w:rPr>
  </w:style>
  <w:style w:type="character" w:customStyle="1" w:styleId="ListLabel63">
    <w:name w:val="ListLabel 63"/>
    <w:qFormat/>
    <w:rsid w:val="00B40403"/>
    <w:rPr>
      <w:rFonts w:cs="Courier New"/>
    </w:rPr>
  </w:style>
  <w:style w:type="character" w:customStyle="1" w:styleId="ListLabel64">
    <w:name w:val="ListLabel 64"/>
    <w:qFormat/>
    <w:rsid w:val="00B40403"/>
    <w:rPr>
      <w:rFonts w:cs="Courier New"/>
    </w:rPr>
  </w:style>
  <w:style w:type="character" w:customStyle="1" w:styleId="ListLabel65">
    <w:name w:val="ListLabel 65"/>
    <w:qFormat/>
    <w:rsid w:val="00B40403"/>
    <w:rPr>
      <w:rFonts w:cs="Courier New"/>
    </w:rPr>
  </w:style>
  <w:style w:type="character" w:customStyle="1" w:styleId="ListLabel66">
    <w:name w:val="ListLabel 66"/>
    <w:qFormat/>
    <w:rsid w:val="00B40403"/>
    <w:rPr>
      <w:rFonts w:cs="Courier New"/>
    </w:rPr>
  </w:style>
  <w:style w:type="character" w:customStyle="1" w:styleId="ListLabel67">
    <w:name w:val="ListLabel 67"/>
    <w:qFormat/>
    <w:rsid w:val="00B40403"/>
    <w:rPr>
      <w:rFonts w:cs="Courier New"/>
    </w:rPr>
  </w:style>
  <w:style w:type="character" w:customStyle="1" w:styleId="ListLabel68">
    <w:name w:val="ListLabel 68"/>
    <w:qFormat/>
    <w:rsid w:val="00B40403"/>
    <w:rPr>
      <w:rFonts w:cs="Courier New"/>
    </w:rPr>
  </w:style>
  <w:style w:type="character" w:customStyle="1" w:styleId="ListLabel69">
    <w:name w:val="ListLabel 69"/>
    <w:qFormat/>
    <w:rsid w:val="00B40403"/>
    <w:rPr>
      <w:rFonts w:cs="Courier New"/>
    </w:rPr>
  </w:style>
  <w:style w:type="character" w:customStyle="1" w:styleId="ListLabel70">
    <w:name w:val="ListLabel 70"/>
    <w:qFormat/>
    <w:rsid w:val="00B40403"/>
    <w:rPr>
      <w:rFonts w:cs="Courier New"/>
    </w:rPr>
  </w:style>
  <w:style w:type="character" w:customStyle="1" w:styleId="ListLabel71">
    <w:name w:val="ListLabel 71"/>
    <w:qFormat/>
    <w:rsid w:val="00B40403"/>
    <w:rPr>
      <w:rFonts w:cs="Courier New"/>
    </w:rPr>
  </w:style>
  <w:style w:type="character" w:customStyle="1" w:styleId="ListLabel72">
    <w:name w:val="ListLabel 72"/>
    <w:qFormat/>
    <w:rsid w:val="00B40403"/>
    <w:rPr>
      <w:rFonts w:cs="Courier New"/>
    </w:rPr>
  </w:style>
  <w:style w:type="character" w:customStyle="1" w:styleId="ListLabel73">
    <w:name w:val="ListLabel 73"/>
    <w:qFormat/>
    <w:rsid w:val="00B40403"/>
    <w:rPr>
      <w:rFonts w:cs="Courier New"/>
    </w:rPr>
  </w:style>
  <w:style w:type="character" w:customStyle="1" w:styleId="ListLabel74">
    <w:name w:val="ListLabel 74"/>
    <w:qFormat/>
    <w:rsid w:val="00B40403"/>
    <w:rPr>
      <w:rFonts w:cs="Courier New"/>
    </w:rPr>
  </w:style>
  <w:style w:type="character" w:customStyle="1" w:styleId="ListLabel75">
    <w:name w:val="ListLabel 75"/>
    <w:qFormat/>
    <w:rsid w:val="00B40403"/>
    <w:rPr>
      <w:rFonts w:cs="Courier New"/>
    </w:rPr>
  </w:style>
  <w:style w:type="character" w:customStyle="1" w:styleId="ListLabel76">
    <w:name w:val="ListLabel 76"/>
    <w:qFormat/>
    <w:rsid w:val="00B40403"/>
    <w:rPr>
      <w:rFonts w:cs="Courier New"/>
    </w:rPr>
  </w:style>
  <w:style w:type="character" w:customStyle="1" w:styleId="ListLabel77">
    <w:name w:val="ListLabel 77"/>
    <w:qFormat/>
    <w:rsid w:val="00B40403"/>
    <w:rPr>
      <w:rFonts w:cs="Courier New"/>
    </w:rPr>
  </w:style>
  <w:style w:type="character" w:customStyle="1" w:styleId="ListLabel78">
    <w:name w:val="ListLabel 78"/>
    <w:qFormat/>
    <w:rsid w:val="00B40403"/>
    <w:rPr>
      <w:rFonts w:cs="Courier New"/>
    </w:rPr>
  </w:style>
  <w:style w:type="character" w:customStyle="1" w:styleId="ListLabel79">
    <w:name w:val="ListLabel 79"/>
    <w:qFormat/>
    <w:rsid w:val="00B40403"/>
    <w:rPr>
      <w:rFonts w:cs="Courier New"/>
    </w:rPr>
  </w:style>
  <w:style w:type="character" w:customStyle="1" w:styleId="ListLabel80">
    <w:name w:val="ListLabel 80"/>
    <w:qFormat/>
    <w:rsid w:val="00B40403"/>
    <w:rPr>
      <w:rFonts w:cs="Courier New"/>
    </w:rPr>
  </w:style>
  <w:style w:type="character" w:customStyle="1" w:styleId="ListLabel81">
    <w:name w:val="ListLabel 81"/>
    <w:qFormat/>
    <w:rsid w:val="00B40403"/>
    <w:rPr>
      <w:rFonts w:cs="Courier New"/>
    </w:rPr>
  </w:style>
  <w:style w:type="character" w:customStyle="1" w:styleId="ListLabel82">
    <w:name w:val="ListLabel 82"/>
    <w:qFormat/>
    <w:rsid w:val="00B40403"/>
    <w:rPr>
      <w:rFonts w:cs="Courier New"/>
    </w:rPr>
  </w:style>
  <w:style w:type="character" w:customStyle="1" w:styleId="ListLabel83">
    <w:name w:val="ListLabel 83"/>
    <w:qFormat/>
    <w:rsid w:val="00B40403"/>
    <w:rPr>
      <w:rFonts w:cs="Courier New"/>
    </w:rPr>
  </w:style>
  <w:style w:type="character" w:customStyle="1" w:styleId="ListLabel84">
    <w:name w:val="ListLabel 84"/>
    <w:qFormat/>
    <w:rsid w:val="00B40403"/>
    <w:rPr>
      <w:rFonts w:cs="Courier New"/>
    </w:rPr>
  </w:style>
  <w:style w:type="character" w:customStyle="1" w:styleId="ListLabel85">
    <w:name w:val="ListLabel 85"/>
    <w:qFormat/>
    <w:rsid w:val="00B40403"/>
    <w:rPr>
      <w:rFonts w:cs="Courier New"/>
    </w:rPr>
  </w:style>
  <w:style w:type="character" w:customStyle="1" w:styleId="ListLabel86">
    <w:name w:val="ListLabel 86"/>
    <w:qFormat/>
    <w:rsid w:val="00B40403"/>
    <w:rPr>
      <w:rFonts w:cs="Courier New"/>
    </w:rPr>
  </w:style>
  <w:style w:type="character" w:customStyle="1" w:styleId="ListLabel87">
    <w:name w:val="ListLabel 87"/>
    <w:qFormat/>
    <w:rsid w:val="00B40403"/>
    <w:rPr>
      <w:rFonts w:cs="Courier New"/>
    </w:rPr>
  </w:style>
  <w:style w:type="character" w:customStyle="1" w:styleId="ListLabel88">
    <w:name w:val="ListLabel 88"/>
    <w:qFormat/>
    <w:rsid w:val="00B40403"/>
    <w:rPr>
      <w:rFonts w:cs="Courier New"/>
    </w:rPr>
  </w:style>
  <w:style w:type="character" w:customStyle="1" w:styleId="ListLabel89">
    <w:name w:val="ListLabel 89"/>
    <w:qFormat/>
    <w:rsid w:val="00B40403"/>
    <w:rPr>
      <w:rFonts w:cs="Courier New"/>
    </w:rPr>
  </w:style>
  <w:style w:type="character" w:customStyle="1" w:styleId="ListLabel90">
    <w:name w:val="ListLabel 90"/>
    <w:qFormat/>
    <w:rsid w:val="00B40403"/>
    <w:rPr>
      <w:rFonts w:cs="Courier New"/>
    </w:rPr>
  </w:style>
  <w:style w:type="character" w:customStyle="1" w:styleId="ListLabel91">
    <w:name w:val="ListLabel 91"/>
    <w:qFormat/>
    <w:rsid w:val="00B40403"/>
    <w:rPr>
      <w:rFonts w:cs="Courier New"/>
    </w:rPr>
  </w:style>
  <w:style w:type="character" w:customStyle="1" w:styleId="ListLabel92">
    <w:name w:val="ListLabel 92"/>
    <w:qFormat/>
    <w:rsid w:val="00B40403"/>
    <w:rPr>
      <w:rFonts w:cs="Courier New"/>
    </w:rPr>
  </w:style>
  <w:style w:type="character" w:customStyle="1" w:styleId="ListLabel93">
    <w:name w:val="ListLabel 93"/>
    <w:qFormat/>
    <w:rsid w:val="00B40403"/>
    <w:rPr>
      <w:rFonts w:cs="Courier New"/>
    </w:rPr>
  </w:style>
  <w:style w:type="character" w:customStyle="1" w:styleId="ListLabel94">
    <w:name w:val="ListLabel 94"/>
    <w:qFormat/>
    <w:rsid w:val="00B40403"/>
    <w:rPr>
      <w:rFonts w:eastAsia="Calibri"/>
    </w:rPr>
  </w:style>
  <w:style w:type="character" w:customStyle="1" w:styleId="Enlacedelndice">
    <w:name w:val="Enlace del índice"/>
    <w:qFormat/>
    <w:rsid w:val="00B40403"/>
  </w:style>
  <w:style w:type="character" w:customStyle="1" w:styleId="Caracteresdenotaalpie">
    <w:name w:val="Caracteres de nota al pie"/>
    <w:qFormat/>
    <w:rsid w:val="00B40403"/>
  </w:style>
  <w:style w:type="character" w:customStyle="1" w:styleId="Ancladenotaalpie">
    <w:name w:val="Ancla de nota al pie"/>
    <w:rsid w:val="00B40403"/>
    <w:rPr>
      <w:vertAlign w:val="superscript"/>
    </w:rPr>
  </w:style>
  <w:style w:type="character" w:customStyle="1" w:styleId="Ancladenotafinal">
    <w:name w:val="Ancla de nota final"/>
    <w:rsid w:val="00B40403"/>
    <w:rPr>
      <w:vertAlign w:val="superscript"/>
    </w:rPr>
  </w:style>
  <w:style w:type="character" w:customStyle="1" w:styleId="Caracteresdenotafinal">
    <w:name w:val="Caracteres de nota final"/>
    <w:qFormat/>
    <w:rsid w:val="00B40403"/>
  </w:style>
  <w:style w:type="paragraph" w:styleId="Encabezado">
    <w:name w:val="header"/>
    <w:basedOn w:val="Normal"/>
    <w:next w:val="Textoindependiente"/>
    <w:link w:val="EncabezadoCar"/>
    <w:qFormat/>
    <w:rsid w:val="00B40403"/>
    <w:pPr>
      <w:tabs>
        <w:tab w:val="center" w:pos="4252"/>
        <w:tab w:val="right" w:pos="8504"/>
      </w:tabs>
    </w:pPr>
    <w:rPr>
      <w:rFonts w:eastAsiaTheme="minorHAnsi" w:cstheme="minorBidi"/>
    </w:rPr>
  </w:style>
  <w:style w:type="character" w:customStyle="1" w:styleId="EncabezadoCar1">
    <w:name w:val="Encabezado Car1"/>
    <w:basedOn w:val="Fuentedeprrafopredeter"/>
    <w:uiPriority w:val="99"/>
    <w:semiHidden/>
    <w:rsid w:val="00B40403"/>
    <w:rPr>
      <w:rFonts w:ascii="Arial" w:eastAsia="Times New Roman" w:hAnsi="Arial" w:cs="Times New Roman"/>
      <w:sz w:val="24"/>
      <w:szCs w:val="24"/>
      <w:lang w:eastAsia="es-ES"/>
    </w:rPr>
  </w:style>
  <w:style w:type="paragraph" w:styleId="Textoindependiente">
    <w:name w:val="Body Text"/>
    <w:basedOn w:val="Normal"/>
    <w:link w:val="TextoindependienteCar"/>
    <w:rsid w:val="00B40403"/>
    <w:rPr>
      <w:rFonts w:eastAsiaTheme="minorHAnsi" w:cstheme="minorBidi"/>
      <w:sz w:val="28"/>
      <w:lang w:val="en-US"/>
    </w:rPr>
  </w:style>
  <w:style w:type="character" w:customStyle="1" w:styleId="TextoindependienteCar1">
    <w:name w:val="Texto independiente Car1"/>
    <w:basedOn w:val="Fuentedeprrafopredeter"/>
    <w:uiPriority w:val="99"/>
    <w:semiHidden/>
    <w:rsid w:val="00B40403"/>
    <w:rPr>
      <w:rFonts w:ascii="Arial" w:eastAsia="Times New Roman" w:hAnsi="Arial" w:cs="Times New Roman"/>
      <w:sz w:val="24"/>
      <w:szCs w:val="24"/>
      <w:lang w:eastAsia="es-ES"/>
    </w:rPr>
  </w:style>
  <w:style w:type="paragraph" w:styleId="Lista">
    <w:name w:val="List"/>
    <w:basedOn w:val="Normal"/>
    <w:rsid w:val="00B40403"/>
    <w:pPr>
      <w:spacing w:line="240" w:lineRule="auto"/>
      <w:ind w:left="283" w:hanging="283"/>
      <w:jc w:val="left"/>
    </w:pPr>
    <w:rPr>
      <w:rFonts w:ascii="Times New Roman" w:hAnsi="Times New Roman"/>
      <w:sz w:val="20"/>
      <w:szCs w:val="20"/>
      <w:lang w:val="es-ES" w:eastAsia="es-CR"/>
    </w:rPr>
  </w:style>
  <w:style w:type="paragraph" w:styleId="Descripcin">
    <w:name w:val="caption"/>
    <w:basedOn w:val="Normal"/>
    <w:qFormat/>
    <w:rsid w:val="00B40403"/>
    <w:pPr>
      <w:suppressLineNumbers/>
      <w:spacing w:before="120" w:after="120"/>
    </w:pPr>
    <w:rPr>
      <w:rFonts w:cs="FreeSans"/>
      <w:i/>
      <w:iCs/>
    </w:rPr>
  </w:style>
  <w:style w:type="paragraph" w:customStyle="1" w:styleId="ndice">
    <w:name w:val="Índice"/>
    <w:basedOn w:val="Normal"/>
    <w:qFormat/>
    <w:rsid w:val="00B40403"/>
    <w:pPr>
      <w:suppressLineNumbers/>
    </w:pPr>
    <w:rPr>
      <w:rFonts w:cs="FreeSans"/>
    </w:rPr>
  </w:style>
  <w:style w:type="paragraph" w:styleId="Ttulo">
    <w:name w:val="Title"/>
    <w:basedOn w:val="Normal"/>
    <w:link w:val="TtuloCar"/>
    <w:qFormat/>
    <w:rsid w:val="00B40403"/>
    <w:pPr>
      <w:jc w:val="center"/>
    </w:pPr>
    <w:rPr>
      <w:rFonts w:eastAsiaTheme="minorHAnsi" w:cstheme="minorBidi"/>
      <w:b/>
      <w:sz w:val="28"/>
      <w:lang w:val="en-US"/>
    </w:rPr>
  </w:style>
  <w:style w:type="character" w:customStyle="1" w:styleId="PuestoCar1">
    <w:name w:val="Puesto Car1"/>
    <w:basedOn w:val="Fuentedeprrafopredeter"/>
    <w:uiPriority w:val="10"/>
    <w:rsid w:val="00B40403"/>
    <w:rPr>
      <w:rFonts w:asciiTheme="majorHAnsi" w:eastAsiaTheme="majorEastAsia" w:hAnsiTheme="majorHAnsi" w:cstheme="majorBidi"/>
      <w:spacing w:val="-10"/>
      <w:kern w:val="28"/>
      <w:sz w:val="56"/>
      <w:szCs w:val="56"/>
      <w:lang w:eastAsia="es-ES"/>
    </w:rPr>
  </w:style>
  <w:style w:type="paragraph" w:styleId="Sangradetextonormal">
    <w:name w:val="Body Text Indent"/>
    <w:basedOn w:val="Normal"/>
    <w:link w:val="SangradetextonormalCar"/>
    <w:rsid w:val="00B40403"/>
    <w:pPr>
      <w:ind w:left="283"/>
    </w:pPr>
    <w:rPr>
      <w:rFonts w:eastAsiaTheme="minorHAnsi" w:cstheme="minorBidi"/>
      <w:lang w:val="en-US"/>
    </w:rPr>
  </w:style>
  <w:style w:type="character" w:customStyle="1" w:styleId="SangradetextonormalCar1">
    <w:name w:val="Sangría de texto normal Car1"/>
    <w:basedOn w:val="Fuentedeprrafopredeter"/>
    <w:uiPriority w:val="99"/>
    <w:semiHidden/>
    <w:rsid w:val="00B40403"/>
    <w:rPr>
      <w:rFonts w:ascii="Arial" w:eastAsia="Times New Roman" w:hAnsi="Arial" w:cs="Times New Roman"/>
      <w:sz w:val="24"/>
      <w:szCs w:val="24"/>
      <w:lang w:eastAsia="es-ES"/>
    </w:rPr>
  </w:style>
  <w:style w:type="paragraph" w:styleId="Textoindependiente2">
    <w:name w:val="Body Text 2"/>
    <w:basedOn w:val="Normal"/>
    <w:link w:val="Textoindependiente2Car"/>
    <w:qFormat/>
    <w:rsid w:val="00B40403"/>
    <w:pPr>
      <w:spacing w:line="240" w:lineRule="auto"/>
    </w:pPr>
    <w:rPr>
      <w:rFonts w:eastAsiaTheme="minorHAnsi" w:cstheme="minorBidi"/>
      <w:lang w:val="en-US"/>
    </w:rPr>
  </w:style>
  <w:style w:type="character" w:customStyle="1" w:styleId="Textoindependiente2Car1">
    <w:name w:val="Texto independiente 2 Car1"/>
    <w:basedOn w:val="Fuentedeprrafopredeter"/>
    <w:uiPriority w:val="99"/>
    <w:semiHidden/>
    <w:rsid w:val="00B40403"/>
    <w:rPr>
      <w:rFonts w:ascii="Arial" w:eastAsia="Times New Roman" w:hAnsi="Arial" w:cs="Times New Roman"/>
      <w:sz w:val="24"/>
      <w:szCs w:val="24"/>
      <w:lang w:eastAsia="es-ES"/>
    </w:rPr>
  </w:style>
  <w:style w:type="paragraph" w:styleId="Piedepgina">
    <w:name w:val="footer"/>
    <w:basedOn w:val="Normal"/>
    <w:link w:val="PiedepginaCar"/>
    <w:uiPriority w:val="99"/>
    <w:rsid w:val="00B40403"/>
    <w:pPr>
      <w:tabs>
        <w:tab w:val="center" w:pos="4252"/>
        <w:tab w:val="right" w:pos="8504"/>
      </w:tabs>
    </w:pPr>
    <w:rPr>
      <w:rFonts w:eastAsiaTheme="minorHAnsi" w:cstheme="minorBidi"/>
    </w:rPr>
  </w:style>
  <w:style w:type="character" w:customStyle="1" w:styleId="PiedepginaCar1">
    <w:name w:val="Pie de página Car1"/>
    <w:basedOn w:val="Fuentedeprrafopredeter"/>
    <w:uiPriority w:val="99"/>
    <w:semiHidden/>
    <w:rsid w:val="00B40403"/>
    <w:rPr>
      <w:rFonts w:ascii="Arial" w:eastAsia="Times New Roman" w:hAnsi="Arial" w:cs="Times New Roman"/>
      <w:sz w:val="24"/>
      <w:szCs w:val="24"/>
      <w:lang w:eastAsia="es-ES"/>
    </w:rPr>
  </w:style>
  <w:style w:type="paragraph" w:styleId="Textoindependiente3">
    <w:name w:val="Body Text 3"/>
    <w:basedOn w:val="Normal"/>
    <w:link w:val="Textoindependiente3Car"/>
    <w:qFormat/>
    <w:rsid w:val="00B40403"/>
    <w:rPr>
      <w:rFonts w:eastAsiaTheme="minorHAnsi" w:cstheme="minorBidi"/>
      <w:i/>
    </w:rPr>
  </w:style>
  <w:style w:type="character" w:customStyle="1" w:styleId="Textoindependiente3Car1">
    <w:name w:val="Texto independiente 3 Car1"/>
    <w:basedOn w:val="Fuentedeprrafopredeter"/>
    <w:uiPriority w:val="99"/>
    <w:semiHidden/>
    <w:rsid w:val="00B40403"/>
    <w:rPr>
      <w:rFonts w:ascii="Arial" w:eastAsia="Times New Roman" w:hAnsi="Arial" w:cs="Times New Roman"/>
      <w:sz w:val="16"/>
      <w:szCs w:val="16"/>
      <w:lang w:eastAsia="es-ES"/>
    </w:rPr>
  </w:style>
  <w:style w:type="paragraph" w:styleId="Textonotapie">
    <w:name w:val="footnote text"/>
    <w:basedOn w:val="Normal"/>
    <w:link w:val="TextonotapieCar"/>
    <w:uiPriority w:val="99"/>
    <w:rsid w:val="00B40403"/>
    <w:rPr>
      <w:rFonts w:eastAsiaTheme="minorHAnsi" w:cstheme="minorBidi"/>
    </w:rPr>
  </w:style>
  <w:style w:type="character" w:customStyle="1" w:styleId="TextonotapieCar1">
    <w:name w:val="Texto nota pie Car1"/>
    <w:basedOn w:val="Fuentedeprrafopredeter"/>
    <w:uiPriority w:val="99"/>
    <w:semiHidden/>
    <w:rsid w:val="00B40403"/>
    <w:rPr>
      <w:rFonts w:ascii="Arial" w:eastAsia="Times New Roman" w:hAnsi="Arial" w:cs="Times New Roman"/>
      <w:sz w:val="20"/>
      <w:szCs w:val="20"/>
      <w:lang w:eastAsia="es-ES"/>
    </w:rPr>
  </w:style>
  <w:style w:type="paragraph" w:styleId="Subttulo">
    <w:name w:val="Subtitle"/>
    <w:basedOn w:val="Normal"/>
    <w:link w:val="SubttuloCar"/>
    <w:qFormat/>
    <w:rsid w:val="00B40403"/>
    <w:pPr>
      <w:jc w:val="center"/>
    </w:pPr>
    <w:rPr>
      <w:rFonts w:eastAsiaTheme="minorHAnsi" w:cstheme="minorBidi"/>
      <w:b/>
      <w:color w:val="FF0000"/>
      <w:sz w:val="28"/>
      <w:lang w:val="en-US"/>
    </w:rPr>
  </w:style>
  <w:style w:type="character" w:customStyle="1" w:styleId="SubttuloCar1">
    <w:name w:val="Subtítulo Car1"/>
    <w:basedOn w:val="Fuentedeprrafopredeter"/>
    <w:uiPriority w:val="11"/>
    <w:rsid w:val="00B40403"/>
    <w:rPr>
      <w:rFonts w:eastAsiaTheme="minorEastAsia"/>
      <w:color w:val="5A5A5A" w:themeColor="text1" w:themeTint="A5"/>
      <w:spacing w:val="15"/>
      <w:lang w:eastAsia="es-ES"/>
    </w:rPr>
  </w:style>
  <w:style w:type="paragraph" w:styleId="Textosinformato">
    <w:name w:val="Plain Text"/>
    <w:basedOn w:val="Normal"/>
    <w:link w:val="TextosinformatoCar"/>
    <w:qFormat/>
    <w:rsid w:val="00B40403"/>
    <w:rPr>
      <w:rFonts w:ascii="Courier New" w:eastAsiaTheme="minorHAnsi" w:hAnsi="Courier New" w:cstheme="minorBidi"/>
      <w:lang w:val="es-ES"/>
    </w:rPr>
  </w:style>
  <w:style w:type="character" w:customStyle="1" w:styleId="TextosinformatoCar1">
    <w:name w:val="Texto sin formato Car1"/>
    <w:basedOn w:val="Fuentedeprrafopredeter"/>
    <w:uiPriority w:val="99"/>
    <w:semiHidden/>
    <w:rsid w:val="00B40403"/>
    <w:rPr>
      <w:rFonts w:ascii="Consolas" w:eastAsia="Times New Roman" w:hAnsi="Consolas" w:cs="Consolas"/>
      <w:sz w:val="21"/>
      <w:szCs w:val="21"/>
      <w:lang w:eastAsia="es-ES"/>
    </w:rPr>
  </w:style>
  <w:style w:type="paragraph" w:styleId="Sangra3detindependiente">
    <w:name w:val="Body Text Indent 3"/>
    <w:basedOn w:val="Normal"/>
    <w:link w:val="Sangra3detindependienteCar"/>
    <w:qFormat/>
    <w:rsid w:val="00B40403"/>
    <w:pPr>
      <w:ind w:left="709" w:firstLine="11"/>
    </w:pPr>
    <w:rPr>
      <w:rFonts w:eastAsiaTheme="minorHAnsi" w:cstheme="minorBidi"/>
      <w:sz w:val="22"/>
      <w:lang w:val="es-ES"/>
    </w:rPr>
  </w:style>
  <w:style w:type="character" w:customStyle="1" w:styleId="Sangra3detindependienteCar1">
    <w:name w:val="Sangría 3 de t. independiente Car1"/>
    <w:basedOn w:val="Fuentedeprrafopredeter"/>
    <w:uiPriority w:val="99"/>
    <w:semiHidden/>
    <w:rsid w:val="00B40403"/>
    <w:rPr>
      <w:rFonts w:ascii="Arial" w:eastAsia="Times New Roman" w:hAnsi="Arial" w:cs="Times New Roman"/>
      <w:sz w:val="16"/>
      <w:szCs w:val="16"/>
      <w:lang w:eastAsia="es-ES"/>
    </w:rPr>
  </w:style>
  <w:style w:type="paragraph" w:customStyle="1" w:styleId="TITULO2">
    <w:name w:val="TITULO 2"/>
    <w:basedOn w:val="Ttulo2"/>
    <w:autoRedefine/>
    <w:qFormat/>
    <w:rsid w:val="00F374BE"/>
    <w:pPr>
      <w:spacing w:before="120" w:after="120" w:line="240" w:lineRule="auto"/>
    </w:pPr>
    <w:rPr>
      <w:rFonts w:cs="Arial"/>
      <w:b/>
      <w:lang w:val="es-CR" w:eastAsia="es-CR"/>
    </w:rPr>
  </w:style>
  <w:style w:type="paragraph" w:customStyle="1" w:styleId="TITULO3">
    <w:name w:val="TITULO 3"/>
    <w:basedOn w:val="Normal"/>
    <w:autoRedefine/>
    <w:qFormat/>
    <w:rsid w:val="00D95CAE"/>
    <w:pPr>
      <w:ind w:left="425"/>
      <w:jc w:val="center"/>
    </w:pPr>
    <w:rPr>
      <w:rFonts w:cs="Arial"/>
      <w:b/>
      <w:color w:val="000000"/>
    </w:rPr>
  </w:style>
  <w:style w:type="paragraph" w:customStyle="1" w:styleId="TITULO1">
    <w:name w:val="TITULO 1"/>
    <w:basedOn w:val="Ttulo1"/>
    <w:autoRedefine/>
    <w:qFormat/>
    <w:rsid w:val="00B37FB7"/>
    <w:pPr>
      <w:numPr>
        <w:numId w:val="18"/>
      </w:numPr>
      <w:tabs>
        <w:tab w:val="left" w:pos="993"/>
        <w:tab w:val="left" w:pos="2977"/>
      </w:tabs>
      <w:spacing w:before="120" w:after="160" w:line="259" w:lineRule="auto"/>
      <w:ind w:right="-158"/>
    </w:pPr>
    <w:rPr>
      <w:rFonts w:cs="Arial"/>
      <w:bCs/>
      <w:caps/>
      <w:color w:val="00000A"/>
      <w:sz w:val="28"/>
      <w:szCs w:val="28"/>
      <w:lang w:val="es-CR"/>
    </w:rPr>
  </w:style>
  <w:style w:type="paragraph" w:customStyle="1" w:styleId="Estilo1">
    <w:name w:val="Estilo1"/>
    <w:basedOn w:val="TITULO1"/>
    <w:autoRedefine/>
    <w:qFormat/>
    <w:rsid w:val="00B40403"/>
    <w:pPr>
      <w:ind w:right="-159"/>
    </w:pPr>
    <w:rPr>
      <w:i/>
    </w:rPr>
  </w:style>
  <w:style w:type="paragraph" w:styleId="TDC1">
    <w:name w:val="toc 1"/>
    <w:basedOn w:val="Normal"/>
    <w:next w:val="Normal"/>
    <w:autoRedefine/>
    <w:uiPriority w:val="39"/>
    <w:rsid w:val="00D45F13"/>
    <w:pPr>
      <w:tabs>
        <w:tab w:val="left" w:pos="660"/>
        <w:tab w:val="right" w:leader="dot" w:pos="8830"/>
      </w:tabs>
      <w:spacing w:line="240" w:lineRule="auto"/>
    </w:pPr>
    <w:rPr>
      <w:b/>
      <w:noProof/>
    </w:rPr>
  </w:style>
  <w:style w:type="paragraph" w:styleId="TDC2">
    <w:name w:val="toc 2"/>
    <w:basedOn w:val="Normal"/>
    <w:next w:val="Normal"/>
    <w:autoRedefine/>
    <w:uiPriority w:val="39"/>
    <w:rsid w:val="00B3231C"/>
    <w:pPr>
      <w:tabs>
        <w:tab w:val="right" w:leader="dot" w:pos="8830"/>
      </w:tabs>
      <w:spacing w:line="276" w:lineRule="auto"/>
      <w:ind w:left="198"/>
    </w:pPr>
  </w:style>
  <w:style w:type="paragraph" w:styleId="TDC3">
    <w:name w:val="toc 3"/>
    <w:basedOn w:val="Normal"/>
    <w:next w:val="Normal"/>
    <w:autoRedefine/>
    <w:uiPriority w:val="39"/>
    <w:rsid w:val="00B40403"/>
    <w:pPr>
      <w:tabs>
        <w:tab w:val="right" w:leader="dot" w:pos="8830"/>
      </w:tabs>
      <w:ind w:left="400"/>
    </w:pPr>
    <w:rPr>
      <w:i/>
    </w:rPr>
  </w:style>
  <w:style w:type="paragraph" w:styleId="Sangra2detindependiente">
    <w:name w:val="Body Text Indent 2"/>
    <w:basedOn w:val="Normal"/>
    <w:link w:val="Sangra2detindependienteCar"/>
    <w:qFormat/>
    <w:rsid w:val="00B40403"/>
    <w:pPr>
      <w:spacing w:after="120" w:line="480" w:lineRule="auto"/>
      <w:ind w:left="283"/>
    </w:pPr>
    <w:rPr>
      <w:rFonts w:eastAsiaTheme="minorHAnsi" w:cstheme="minorBidi"/>
    </w:rPr>
  </w:style>
  <w:style w:type="character" w:customStyle="1" w:styleId="Sangra2detindependienteCar1">
    <w:name w:val="Sangría 2 de t. independiente Car1"/>
    <w:basedOn w:val="Fuentedeprrafopredeter"/>
    <w:uiPriority w:val="99"/>
    <w:semiHidden/>
    <w:rsid w:val="00B40403"/>
    <w:rPr>
      <w:rFonts w:ascii="Arial" w:eastAsia="Times New Roman" w:hAnsi="Arial" w:cs="Times New Roman"/>
      <w:sz w:val="24"/>
      <w:szCs w:val="24"/>
      <w:lang w:eastAsia="es-ES"/>
    </w:rPr>
  </w:style>
  <w:style w:type="paragraph" w:styleId="Prrafodelista">
    <w:name w:val="List Paragraph"/>
    <w:basedOn w:val="Normal"/>
    <w:link w:val="PrrafodelistaCar"/>
    <w:uiPriority w:val="34"/>
    <w:qFormat/>
    <w:rsid w:val="00B40403"/>
    <w:pPr>
      <w:spacing w:line="240" w:lineRule="auto"/>
      <w:ind w:left="708"/>
      <w:jc w:val="left"/>
    </w:pPr>
    <w:rPr>
      <w:rFonts w:ascii="Times New Roman" w:hAnsi="Times New Roman"/>
      <w:lang w:val="es-ES"/>
    </w:rPr>
  </w:style>
  <w:style w:type="paragraph" w:customStyle="1" w:styleId="TEXTONORMALAM2005">
    <w:name w:val="TEXTO NORMAL AM 2005"/>
    <w:basedOn w:val="Normal"/>
    <w:qFormat/>
    <w:rsid w:val="00B40403"/>
    <w:pPr>
      <w:spacing w:after="57" w:line="200" w:lineRule="atLeast"/>
      <w:ind w:firstLine="227"/>
      <w:textAlignment w:val="center"/>
    </w:pPr>
    <w:rPr>
      <w:rFonts w:ascii="Palatino Linotype" w:hAnsi="Palatino Linotype" w:cs="Palatino Linotype"/>
      <w:color w:val="000000"/>
      <w:sz w:val="19"/>
      <w:szCs w:val="19"/>
      <w:lang w:val="en-US"/>
    </w:rPr>
  </w:style>
  <w:style w:type="paragraph" w:customStyle="1" w:styleId="Pa13">
    <w:name w:val="Pa13"/>
    <w:basedOn w:val="Normal"/>
    <w:next w:val="Normal"/>
    <w:qFormat/>
    <w:rsid w:val="00B40403"/>
    <w:pPr>
      <w:spacing w:line="221" w:lineRule="atLeast"/>
      <w:jc w:val="left"/>
    </w:pPr>
    <w:rPr>
      <w:rFonts w:ascii="RZJCUD+Avenir-Medium" w:hAnsi="RZJCUD+Avenir-Medium"/>
      <w:lang w:val="es-ES"/>
    </w:rPr>
  </w:style>
  <w:style w:type="paragraph" w:customStyle="1" w:styleId="Pa11">
    <w:name w:val="Pa11"/>
    <w:basedOn w:val="Normal"/>
    <w:next w:val="Normal"/>
    <w:qFormat/>
    <w:rsid w:val="00B40403"/>
    <w:pPr>
      <w:spacing w:line="201" w:lineRule="atLeast"/>
      <w:jc w:val="left"/>
    </w:pPr>
    <w:rPr>
      <w:rFonts w:ascii="RZJCUD+Avenir-Medium" w:hAnsi="RZJCUD+Avenir-Medium"/>
      <w:lang w:val="es-ES"/>
    </w:rPr>
  </w:style>
  <w:style w:type="paragraph" w:customStyle="1" w:styleId="Pa29">
    <w:name w:val="Pa29"/>
    <w:basedOn w:val="Normal"/>
    <w:next w:val="Normal"/>
    <w:qFormat/>
    <w:rsid w:val="00B40403"/>
    <w:pPr>
      <w:spacing w:line="201" w:lineRule="atLeast"/>
      <w:jc w:val="left"/>
    </w:pPr>
    <w:rPr>
      <w:rFonts w:ascii="RZJCUD+Avenir-Medium" w:hAnsi="RZJCUD+Avenir-Medium"/>
      <w:lang w:val="es-ES"/>
    </w:rPr>
  </w:style>
  <w:style w:type="paragraph" w:customStyle="1" w:styleId="Pa0">
    <w:name w:val="Pa0"/>
    <w:basedOn w:val="Normal"/>
    <w:next w:val="Normal"/>
    <w:qFormat/>
    <w:rsid w:val="00B40403"/>
    <w:pPr>
      <w:spacing w:line="241" w:lineRule="atLeast"/>
      <w:jc w:val="left"/>
    </w:pPr>
    <w:rPr>
      <w:rFonts w:ascii="RZJCUD+Avenir-Medium" w:hAnsi="RZJCUD+Avenir-Medium"/>
      <w:lang w:val="es-ES"/>
    </w:rPr>
  </w:style>
  <w:style w:type="paragraph" w:styleId="Textocomentario">
    <w:name w:val="annotation text"/>
    <w:basedOn w:val="Normal"/>
    <w:link w:val="TextocomentarioCar"/>
    <w:uiPriority w:val="99"/>
    <w:qFormat/>
    <w:rsid w:val="00B40403"/>
    <w:rPr>
      <w:rFonts w:eastAsiaTheme="minorHAnsi" w:cstheme="minorBidi"/>
      <w:sz w:val="22"/>
      <w:szCs w:val="22"/>
    </w:rPr>
  </w:style>
  <w:style w:type="character" w:customStyle="1" w:styleId="TextocomentarioCar1">
    <w:name w:val="Texto comentario Car1"/>
    <w:basedOn w:val="Fuentedeprrafopredeter"/>
    <w:uiPriority w:val="99"/>
    <w:semiHidden/>
    <w:rsid w:val="00B40403"/>
    <w:rPr>
      <w:rFonts w:ascii="Arial" w:eastAsia="Times New Roman" w:hAnsi="Arial" w:cs="Times New Roman"/>
      <w:sz w:val="20"/>
      <w:szCs w:val="20"/>
      <w:lang w:eastAsia="es-ES"/>
    </w:rPr>
  </w:style>
  <w:style w:type="paragraph" w:styleId="Asuntodelcomentario">
    <w:name w:val="annotation subject"/>
    <w:basedOn w:val="Textocomentario"/>
    <w:link w:val="AsuntodelcomentarioCar"/>
    <w:semiHidden/>
    <w:qFormat/>
    <w:rsid w:val="00B40403"/>
    <w:rPr>
      <w:b/>
      <w:bCs/>
    </w:rPr>
  </w:style>
  <w:style w:type="character" w:customStyle="1" w:styleId="AsuntodelcomentarioCar1">
    <w:name w:val="Asunto del comentario Car1"/>
    <w:basedOn w:val="TextocomentarioCar1"/>
    <w:uiPriority w:val="99"/>
    <w:semiHidden/>
    <w:rsid w:val="00B40403"/>
    <w:rPr>
      <w:rFonts w:ascii="Arial" w:eastAsia="Times New Roman" w:hAnsi="Arial" w:cs="Times New Roman"/>
      <w:b/>
      <w:bCs/>
      <w:sz w:val="20"/>
      <w:szCs w:val="20"/>
      <w:lang w:eastAsia="es-ES"/>
    </w:rPr>
  </w:style>
  <w:style w:type="paragraph" w:styleId="Textodeglobo">
    <w:name w:val="Balloon Text"/>
    <w:basedOn w:val="Normal"/>
    <w:link w:val="TextodegloboCar"/>
    <w:uiPriority w:val="99"/>
    <w:semiHidden/>
    <w:qFormat/>
    <w:rsid w:val="00B40403"/>
    <w:rPr>
      <w:rFonts w:ascii="Tahoma" w:eastAsiaTheme="minorHAnsi" w:hAnsi="Tahoma" w:cs="Tahoma"/>
      <w:sz w:val="16"/>
      <w:szCs w:val="16"/>
    </w:rPr>
  </w:style>
  <w:style w:type="character" w:customStyle="1" w:styleId="TextodegloboCar1">
    <w:name w:val="Texto de globo Car1"/>
    <w:basedOn w:val="Fuentedeprrafopredeter"/>
    <w:uiPriority w:val="99"/>
    <w:semiHidden/>
    <w:rsid w:val="00B40403"/>
    <w:rPr>
      <w:rFonts w:ascii="Segoe UI" w:eastAsia="Times New Roman" w:hAnsi="Segoe UI" w:cs="Segoe UI"/>
      <w:sz w:val="18"/>
      <w:szCs w:val="18"/>
      <w:lang w:eastAsia="es-ES"/>
    </w:rPr>
  </w:style>
  <w:style w:type="paragraph" w:styleId="NormalWeb">
    <w:name w:val="Normal (Web)"/>
    <w:basedOn w:val="Normal"/>
    <w:uiPriority w:val="99"/>
    <w:unhideWhenUsed/>
    <w:qFormat/>
    <w:rsid w:val="00B40403"/>
    <w:pPr>
      <w:spacing w:before="240" w:after="240" w:line="240" w:lineRule="auto"/>
      <w:jc w:val="left"/>
    </w:pPr>
    <w:rPr>
      <w:rFonts w:ascii="Times New Roman" w:hAnsi="Times New Roman"/>
      <w:lang w:val="en-US" w:eastAsia="en-US"/>
    </w:rPr>
  </w:style>
  <w:style w:type="paragraph" w:customStyle="1" w:styleId="CM78">
    <w:name w:val="CM78"/>
    <w:basedOn w:val="Normal"/>
    <w:next w:val="Normal"/>
    <w:qFormat/>
    <w:rsid w:val="00B40403"/>
    <w:pPr>
      <w:widowControl w:val="0"/>
      <w:spacing w:line="240" w:lineRule="auto"/>
      <w:jc w:val="left"/>
    </w:pPr>
    <w:rPr>
      <w:rFonts w:ascii="Arial Unicode MS" w:eastAsia="Arial Unicode MS" w:hAnsi="Arial Unicode MS"/>
      <w:lang w:val="es-ES"/>
    </w:rPr>
  </w:style>
  <w:style w:type="paragraph" w:customStyle="1" w:styleId="CM76">
    <w:name w:val="CM76"/>
    <w:basedOn w:val="Normal"/>
    <w:next w:val="Normal"/>
    <w:qFormat/>
    <w:rsid w:val="00B40403"/>
    <w:pPr>
      <w:widowControl w:val="0"/>
      <w:spacing w:line="240" w:lineRule="auto"/>
      <w:jc w:val="left"/>
    </w:pPr>
    <w:rPr>
      <w:rFonts w:ascii="Arial Unicode MS" w:eastAsia="Arial Unicode MS" w:hAnsi="Arial Unicode MS"/>
      <w:lang w:val="es-ES"/>
    </w:rPr>
  </w:style>
  <w:style w:type="paragraph" w:customStyle="1" w:styleId="Default">
    <w:name w:val="Default"/>
    <w:qFormat/>
    <w:rsid w:val="00B40403"/>
    <w:pPr>
      <w:widowControl w:val="0"/>
      <w:spacing w:after="0" w:line="240" w:lineRule="auto"/>
    </w:pPr>
    <w:rPr>
      <w:rFonts w:ascii="Arial Unicode MS" w:eastAsia="Arial Unicode MS" w:hAnsi="Arial Unicode MS" w:cs="Arial Unicode MS"/>
      <w:color w:val="000000"/>
      <w:sz w:val="24"/>
      <w:szCs w:val="24"/>
      <w:lang w:val="es-ES" w:eastAsia="es-ES"/>
    </w:rPr>
  </w:style>
  <w:style w:type="paragraph" w:customStyle="1" w:styleId="CM43">
    <w:name w:val="CM43"/>
    <w:basedOn w:val="Default"/>
    <w:next w:val="Default"/>
    <w:qFormat/>
    <w:rsid w:val="00B40403"/>
    <w:pPr>
      <w:spacing w:line="256" w:lineRule="atLeast"/>
    </w:pPr>
    <w:rPr>
      <w:rFonts w:cs="Times New Roman"/>
      <w:color w:val="00000A"/>
    </w:rPr>
  </w:style>
  <w:style w:type="paragraph" w:customStyle="1" w:styleId="CM85">
    <w:name w:val="CM85"/>
    <w:basedOn w:val="Default"/>
    <w:next w:val="Default"/>
    <w:qFormat/>
    <w:rsid w:val="00B40403"/>
    <w:rPr>
      <w:rFonts w:cs="Times New Roman"/>
      <w:color w:val="00000A"/>
    </w:rPr>
  </w:style>
  <w:style w:type="paragraph" w:customStyle="1" w:styleId="CM73">
    <w:name w:val="CM73"/>
    <w:basedOn w:val="Default"/>
    <w:next w:val="Default"/>
    <w:qFormat/>
    <w:rsid w:val="00B40403"/>
    <w:rPr>
      <w:rFonts w:cs="Times New Roman"/>
      <w:color w:val="00000A"/>
    </w:rPr>
  </w:style>
  <w:style w:type="paragraph" w:customStyle="1" w:styleId="CM80">
    <w:name w:val="CM80"/>
    <w:basedOn w:val="Default"/>
    <w:next w:val="Default"/>
    <w:qFormat/>
    <w:rsid w:val="00B40403"/>
    <w:rPr>
      <w:rFonts w:cs="Times New Roman"/>
      <w:color w:val="00000A"/>
    </w:rPr>
  </w:style>
  <w:style w:type="paragraph" w:customStyle="1" w:styleId="CM5">
    <w:name w:val="CM5"/>
    <w:basedOn w:val="Default"/>
    <w:next w:val="Default"/>
    <w:qFormat/>
    <w:rsid w:val="00B40403"/>
    <w:pPr>
      <w:spacing w:line="398" w:lineRule="atLeast"/>
    </w:pPr>
    <w:rPr>
      <w:rFonts w:cs="Times New Roman"/>
      <w:color w:val="00000A"/>
    </w:rPr>
  </w:style>
  <w:style w:type="paragraph" w:customStyle="1" w:styleId="CM101">
    <w:name w:val="CM101"/>
    <w:basedOn w:val="Default"/>
    <w:next w:val="Default"/>
    <w:qFormat/>
    <w:rsid w:val="00B40403"/>
    <w:rPr>
      <w:rFonts w:cs="Times New Roman"/>
      <w:color w:val="00000A"/>
    </w:rPr>
  </w:style>
  <w:style w:type="paragraph" w:customStyle="1" w:styleId="CM103">
    <w:name w:val="CM103"/>
    <w:basedOn w:val="Default"/>
    <w:next w:val="Default"/>
    <w:qFormat/>
    <w:rsid w:val="00B40403"/>
    <w:rPr>
      <w:rFonts w:cs="Times New Roman"/>
      <w:color w:val="00000A"/>
    </w:rPr>
  </w:style>
  <w:style w:type="paragraph" w:customStyle="1" w:styleId="CM54">
    <w:name w:val="CM54"/>
    <w:basedOn w:val="Default"/>
    <w:next w:val="Default"/>
    <w:qFormat/>
    <w:rsid w:val="00B40403"/>
    <w:pPr>
      <w:spacing w:line="253" w:lineRule="atLeast"/>
    </w:pPr>
    <w:rPr>
      <w:rFonts w:cs="Times New Roman"/>
      <w:color w:val="00000A"/>
    </w:rPr>
  </w:style>
  <w:style w:type="paragraph" w:customStyle="1" w:styleId="CM10">
    <w:name w:val="CM10"/>
    <w:basedOn w:val="Default"/>
    <w:next w:val="Default"/>
    <w:qFormat/>
    <w:rsid w:val="00B40403"/>
    <w:pPr>
      <w:spacing w:line="253" w:lineRule="atLeast"/>
    </w:pPr>
    <w:rPr>
      <w:rFonts w:cs="Times New Roman"/>
      <w:color w:val="00000A"/>
    </w:rPr>
  </w:style>
  <w:style w:type="paragraph" w:customStyle="1" w:styleId="CM56">
    <w:name w:val="CM56"/>
    <w:basedOn w:val="Default"/>
    <w:next w:val="Default"/>
    <w:qFormat/>
    <w:rsid w:val="00B40403"/>
    <w:pPr>
      <w:spacing w:line="258" w:lineRule="atLeast"/>
    </w:pPr>
    <w:rPr>
      <w:rFonts w:cs="Times New Roman"/>
      <w:color w:val="00000A"/>
    </w:rPr>
  </w:style>
  <w:style w:type="paragraph" w:customStyle="1" w:styleId="CM53">
    <w:name w:val="CM53"/>
    <w:basedOn w:val="Default"/>
    <w:next w:val="Default"/>
    <w:qFormat/>
    <w:rsid w:val="00B40403"/>
    <w:pPr>
      <w:spacing w:line="260" w:lineRule="atLeast"/>
    </w:pPr>
    <w:rPr>
      <w:rFonts w:cs="Times New Roman"/>
      <w:color w:val="00000A"/>
    </w:rPr>
  </w:style>
  <w:style w:type="paragraph" w:customStyle="1" w:styleId="CM38">
    <w:name w:val="CM38"/>
    <w:basedOn w:val="Default"/>
    <w:next w:val="Default"/>
    <w:qFormat/>
    <w:rsid w:val="00B40403"/>
    <w:pPr>
      <w:spacing w:line="253" w:lineRule="atLeast"/>
    </w:pPr>
    <w:rPr>
      <w:rFonts w:cs="Times New Roman"/>
      <w:color w:val="00000A"/>
    </w:rPr>
  </w:style>
  <w:style w:type="paragraph" w:customStyle="1" w:styleId="CM30">
    <w:name w:val="CM30"/>
    <w:basedOn w:val="Default"/>
    <w:next w:val="Default"/>
    <w:qFormat/>
    <w:rsid w:val="00B40403"/>
    <w:rPr>
      <w:rFonts w:cs="Times New Roman"/>
      <w:color w:val="00000A"/>
    </w:rPr>
  </w:style>
  <w:style w:type="paragraph" w:customStyle="1" w:styleId="CM31">
    <w:name w:val="CM31"/>
    <w:basedOn w:val="Default"/>
    <w:next w:val="Default"/>
    <w:qFormat/>
    <w:rsid w:val="00B40403"/>
    <w:rPr>
      <w:rFonts w:cs="Times New Roman"/>
      <w:color w:val="00000A"/>
    </w:rPr>
  </w:style>
  <w:style w:type="paragraph" w:customStyle="1" w:styleId="Prrafodelista1">
    <w:name w:val="Párrafo de lista1"/>
    <w:basedOn w:val="Normal"/>
    <w:qFormat/>
    <w:rsid w:val="00B40403"/>
    <w:pPr>
      <w:spacing w:line="240" w:lineRule="auto"/>
      <w:ind w:left="708"/>
      <w:jc w:val="left"/>
    </w:pPr>
    <w:rPr>
      <w:rFonts w:ascii="Times New Roman" w:eastAsia="Calibri" w:hAnsi="Times New Roman"/>
      <w:lang w:val="es-ES"/>
    </w:rPr>
  </w:style>
  <w:style w:type="paragraph" w:styleId="Saludo">
    <w:name w:val="Salutation"/>
    <w:basedOn w:val="Normal"/>
    <w:next w:val="Normal"/>
    <w:link w:val="SaludoCar"/>
    <w:rsid w:val="00B40403"/>
    <w:pPr>
      <w:spacing w:line="240" w:lineRule="auto"/>
      <w:jc w:val="left"/>
    </w:pPr>
    <w:rPr>
      <w:rFonts w:asciiTheme="minorHAnsi" w:eastAsiaTheme="minorHAnsi" w:hAnsiTheme="minorHAnsi" w:cstheme="minorBidi"/>
      <w:sz w:val="22"/>
      <w:szCs w:val="22"/>
      <w:lang w:val="es-ES" w:eastAsia="en-US"/>
    </w:rPr>
  </w:style>
  <w:style w:type="character" w:customStyle="1" w:styleId="SaludoCar1">
    <w:name w:val="Saludo Car1"/>
    <w:basedOn w:val="Fuentedeprrafopredeter"/>
    <w:uiPriority w:val="99"/>
    <w:semiHidden/>
    <w:rsid w:val="00B40403"/>
    <w:rPr>
      <w:rFonts w:ascii="Arial" w:eastAsia="Times New Roman" w:hAnsi="Arial" w:cs="Times New Roman"/>
      <w:sz w:val="24"/>
      <w:szCs w:val="24"/>
      <w:lang w:eastAsia="es-ES"/>
    </w:rPr>
  </w:style>
  <w:style w:type="paragraph" w:styleId="Sinespaciado">
    <w:name w:val="No Spacing"/>
    <w:link w:val="SinespaciadoCar"/>
    <w:uiPriority w:val="1"/>
    <w:qFormat/>
    <w:rsid w:val="00B40403"/>
    <w:pPr>
      <w:spacing w:after="0" w:line="240" w:lineRule="auto"/>
    </w:pPr>
    <w:rPr>
      <w:rFonts w:ascii="Calibri" w:hAnsi="Calibri"/>
      <w:lang w:val="es-ES" w:eastAsia="es-ES"/>
    </w:rPr>
  </w:style>
  <w:style w:type="paragraph" w:customStyle="1" w:styleId="Prrafodelista2">
    <w:name w:val="Párrafo de lista2"/>
    <w:basedOn w:val="Normal"/>
    <w:qFormat/>
    <w:rsid w:val="00B40403"/>
    <w:pPr>
      <w:spacing w:line="240" w:lineRule="auto"/>
      <w:ind w:left="708"/>
      <w:jc w:val="left"/>
    </w:pPr>
    <w:rPr>
      <w:rFonts w:ascii="Times New Roman" w:eastAsia="Calibri" w:hAnsi="Times New Roman"/>
      <w:lang w:val="es-ES"/>
    </w:rPr>
  </w:style>
  <w:style w:type="paragraph" w:customStyle="1" w:styleId="xl64">
    <w:name w:val="xl64"/>
    <w:basedOn w:val="Normal"/>
    <w:qFormat/>
    <w:rsid w:val="00B40403"/>
    <w:pPr>
      <w:spacing w:beforeAutospacing="1" w:afterAutospacing="1" w:line="240" w:lineRule="auto"/>
      <w:jc w:val="right"/>
    </w:pPr>
    <w:rPr>
      <w:rFonts w:ascii="Dialog" w:hAnsi="Dialog"/>
      <w:lang w:eastAsia="es-CR"/>
    </w:rPr>
  </w:style>
  <w:style w:type="paragraph" w:customStyle="1" w:styleId="xl65">
    <w:name w:val="xl65"/>
    <w:basedOn w:val="Normal"/>
    <w:qFormat/>
    <w:rsid w:val="00B40403"/>
    <w:pPr>
      <w:shd w:val="clear" w:color="000000" w:fill="FFFF00"/>
      <w:spacing w:beforeAutospacing="1" w:afterAutospacing="1" w:line="240" w:lineRule="auto"/>
      <w:jc w:val="left"/>
    </w:pPr>
    <w:rPr>
      <w:rFonts w:ascii="Times New Roman" w:hAnsi="Times New Roman"/>
      <w:lang w:eastAsia="es-CR"/>
    </w:rPr>
  </w:style>
  <w:style w:type="paragraph" w:customStyle="1" w:styleId="xl66">
    <w:name w:val="xl66"/>
    <w:basedOn w:val="Normal"/>
    <w:qFormat/>
    <w:rsid w:val="00B40403"/>
    <w:pPr>
      <w:shd w:val="clear" w:color="000000" w:fill="FFFF00"/>
      <w:spacing w:beforeAutospacing="1" w:afterAutospacing="1" w:line="240" w:lineRule="auto"/>
      <w:jc w:val="right"/>
    </w:pPr>
    <w:rPr>
      <w:rFonts w:ascii="Dialog" w:hAnsi="Dialog"/>
      <w:lang w:eastAsia="es-CR"/>
    </w:rPr>
  </w:style>
  <w:style w:type="paragraph" w:customStyle="1" w:styleId="xl67">
    <w:name w:val="xl67"/>
    <w:basedOn w:val="Normal"/>
    <w:qFormat/>
    <w:rsid w:val="00B40403"/>
    <w:pPr>
      <w:shd w:val="clear" w:color="000000" w:fill="8EA9DB"/>
      <w:spacing w:beforeAutospacing="1" w:afterAutospacing="1" w:line="240" w:lineRule="auto"/>
      <w:jc w:val="left"/>
    </w:pPr>
    <w:rPr>
      <w:rFonts w:ascii="Times New Roman" w:hAnsi="Times New Roman"/>
      <w:lang w:eastAsia="es-CR"/>
    </w:rPr>
  </w:style>
  <w:style w:type="paragraph" w:customStyle="1" w:styleId="xl68">
    <w:name w:val="xl68"/>
    <w:basedOn w:val="Normal"/>
    <w:qFormat/>
    <w:rsid w:val="00B40403"/>
    <w:pPr>
      <w:shd w:val="clear" w:color="000000" w:fill="8EA9DB"/>
      <w:spacing w:beforeAutospacing="1" w:afterAutospacing="1" w:line="240" w:lineRule="auto"/>
      <w:jc w:val="right"/>
    </w:pPr>
    <w:rPr>
      <w:rFonts w:ascii="Dialog" w:hAnsi="Dialog"/>
      <w:lang w:eastAsia="es-CR"/>
    </w:rPr>
  </w:style>
  <w:style w:type="paragraph" w:customStyle="1" w:styleId="xl69">
    <w:name w:val="xl69"/>
    <w:basedOn w:val="Normal"/>
    <w:qFormat/>
    <w:rsid w:val="00B40403"/>
    <w:pPr>
      <w:spacing w:beforeAutospacing="1" w:afterAutospacing="1" w:line="240" w:lineRule="auto"/>
      <w:jc w:val="center"/>
    </w:pPr>
    <w:rPr>
      <w:rFonts w:ascii="Times New Roman" w:hAnsi="Times New Roman"/>
      <w:lang w:eastAsia="es-CR"/>
    </w:rPr>
  </w:style>
  <w:style w:type="paragraph" w:customStyle="1" w:styleId="Normal1">
    <w:name w:val="Normal1"/>
    <w:qFormat/>
    <w:rsid w:val="00B40403"/>
    <w:pPr>
      <w:widowControl w:val="0"/>
      <w:suppressAutoHyphens/>
      <w:spacing w:after="0" w:line="240" w:lineRule="auto"/>
      <w:jc w:val="both"/>
    </w:pPr>
    <w:rPr>
      <w:rFonts w:ascii="Times New Roman" w:eastAsia="Droid Sans" w:hAnsi="Times New Roman" w:cs="DejaVu Sans Condensed"/>
      <w:sz w:val="24"/>
      <w:szCs w:val="24"/>
      <w:lang w:val="es-ES" w:eastAsia="hi-IN" w:bidi="hi-IN"/>
    </w:rPr>
  </w:style>
  <w:style w:type="paragraph" w:customStyle="1" w:styleId="Ttulo11">
    <w:name w:val="Título 11"/>
    <w:basedOn w:val="Normal1"/>
    <w:next w:val="Normal1"/>
    <w:qFormat/>
    <w:rsid w:val="00B40403"/>
    <w:pPr>
      <w:keepNext/>
      <w:spacing w:line="360" w:lineRule="auto"/>
      <w:outlineLvl w:val="0"/>
    </w:pPr>
    <w:rPr>
      <w:rFonts w:ascii="Arial" w:hAnsi="Arial"/>
      <w:b/>
      <w:bCs/>
      <w:iCs/>
    </w:rPr>
  </w:style>
  <w:style w:type="table" w:styleId="Tablaconcuadrcula">
    <w:name w:val="Table Grid"/>
    <w:basedOn w:val="Tablanormal"/>
    <w:uiPriority w:val="59"/>
    <w:rsid w:val="00B40403"/>
    <w:pPr>
      <w:spacing w:after="0" w:line="360" w:lineRule="auto"/>
      <w:jc w:val="both"/>
    </w:pPr>
    <w:rPr>
      <w:rFonts w:ascii="Times New Roman" w:eastAsia="Times New Roman" w:hAnsi="Times New Roman" w:cs="Times New Roman"/>
      <w:sz w:val="20"/>
      <w:szCs w:val="20"/>
      <w:lang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3-nfasis1">
    <w:name w:val="List Table 3 Accent 1"/>
    <w:basedOn w:val="Tablanormal"/>
    <w:uiPriority w:val="48"/>
    <w:rsid w:val="00B40403"/>
    <w:pPr>
      <w:spacing w:after="0" w:line="240" w:lineRule="auto"/>
    </w:pPr>
    <w:rPr>
      <w:rFonts w:ascii="Times New Roman" w:eastAsia="Times New Roman" w:hAnsi="Times New Roman" w:cs="Times New Roman"/>
      <w:sz w:val="20"/>
      <w:szCs w:val="20"/>
      <w:lang w:eastAsia="es-CR"/>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Tablaconcuadrcula1clara-nfasis1">
    <w:name w:val="Grid Table 1 Light Accent 1"/>
    <w:basedOn w:val="Tablanormal"/>
    <w:uiPriority w:val="46"/>
    <w:rsid w:val="00B40403"/>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Hipervnculo">
    <w:name w:val="Hyperlink"/>
    <w:basedOn w:val="Fuentedeprrafopredeter"/>
    <w:uiPriority w:val="99"/>
    <w:unhideWhenUsed/>
    <w:rsid w:val="00B40403"/>
    <w:rPr>
      <w:color w:val="0563C1" w:themeColor="hyperlink"/>
      <w:u w:val="single"/>
    </w:rPr>
  </w:style>
  <w:style w:type="paragraph" w:styleId="TtuloTDC">
    <w:name w:val="TOC Heading"/>
    <w:basedOn w:val="Ttulo1"/>
    <w:next w:val="Normal"/>
    <w:uiPriority w:val="39"/>
    <w:unhideWhenUsed/>
    <w:qFormat/>
    <w:rsid w:val="000435F6"/>
    <w:pPr>
      <w:keepLines/>
      <w:spacing w:before="240" w:line="259" w:lineRule="auto"/>
      <w:jc w:val="left"/>
      <w:outlineLvl w:val="9"/>
    </w:pPr>
    <w:rPr>
      <w:rFonts w:asciiTheme="majorHAnsi" w:eastAsiaTheme="majorEastAsia" w:hAnsiTheme="majorHAnsi" w:cstheme="majorBidi"/>
      <w:b w:val="0"/>
      <w:color w:val="2E74B5" w:themeColor="accent1" w:themeShade="BF"/>
      <w:sz w:val="32"/>
      <w:szCs w:val="32"/>
      <w:lang w:val="es-CR" w:eastAsia="es-CR"/>
    </w:rPr>
  </w:style>
  <w:style w:type="paragraph" w:customStyle="1" w:styleId="xl70">
    <w:name w:val="xl70"/>
    <w:basedOn w:val="Normal"/>
    <w:rsid w:val="002D1595"/>
    <w:pPr>
      <w:pBdr>
        <w:left w:val="single" w:sz="4" w:space="0" w:color="auto"/>
      </w:pBdr>
      <w:spacing w:before="100" w:beforeAutospacing="1" w:after="100" w:afterAutospacing="1" w:line="240" w:lineRule="auto"/>
      <w:jc w:val="center"/>
    </w:pPr>
    <w:rPr>
      <w:rFonts w:ascii="Arial Narrow" w:hAnsi="Arial Narrow"/>
      <w:b/>
      <w:bCs/>
      <w:lang w:eastAsia="es-CR"/>
    </w:rPr>
  </w:style>
  <w:style w:type="paragraph" w:customStyle="1" w:styleId="xl71">
    <w:name w:val="xl71"/>
    <w:basedOn w:val="Normal"/>
    <w:rsid w:val="002D1595"/>
    <w:pPr>
      <w:spacing w:before="100" w:beforeAutospacing="1" w:after="100" w:afterAutospacing="1" w:line="240" w:lineRule="auto"/>
      <w:jc w:val="center"/>
    </w:pPr>
    <w:rPr>
      <w:rFonts w:ascii="Arial Narrow" w:hAnsi="Arial Narrow"/>
      <w:lang w:eastAsia="es-CR"/>
    </w:rPr>
  </w:style>
  <w:style w:type="paragraph" w:customStyle="1" w:styleId="xl72">
    <w:name w:val="xl72"/>
    <w:basedOn w:val="Normal"/>
    <w:rsid w:val="002D1595"/>
    <w:pPr>
      <w:spacing w:before="100" w:beforeAutospacing="1" w:after="100" w:afterAutospacing="1" w:line="240" w:lineRule="auto"/>
      <w:jc w:val="right"/>
    </w:pPr>
    <w:rPr>
      <w:rFonts w:ascii="Arial Narrow" w:hAnsi="Arial Narrow"/>
      <w:lang w:eastAsia="es-CR"/>
    </w:rPr>
  </w:style>
  <w:style w:type="table" w:customStyle="1" w:styleId="Tablaconcuadrcula1clara-nfasis11">
    <w:name w:val="Tabla con cuadrícula 1 clara - Énfasis 11"/>
    <w:basedOn w:val="Tablanormal"/>
    <w:uiPriority w:val="46"/>
    <w:rsid w:val="0019079F"/>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PrrafodelistaCar">
    <w:name w:val="Párrafo de lista Car"/>
    <w:basedOn w:val="Fuentedeprrafopredeter"/>
    <w:link w:val="Prrafodelista"/>
    <w:uiPriority w:val="34"/>
    <w:qFormat/>
    <w:rsid w:val="00E97E6B"/>
    <w:rPr>
      <w:rFonts w:ascii="Times New Roman" w:eastAsia="Times New Roman" w:hAnsi="Times New Roman" w:cs="Times New Roman"/>
      <w:sz w:val="24"/>
      <w:szCs w:val="24"/>
      <w:lang w:val="es-ES" w:eastAsia="es-ES"/>
    </w:rPr>
  </w:style>
  <w:style w:type="character" w:styleId="Textoennegrita">
    <w:name w:val="Strong"/>
    <w:basedOn w:val="Fuentedeprrafopredeter"/>
    <w:uiPriority w:val="22"/>
    <w:qFormat/>
    <w:rsid w:val="00E97E6B"/>
    <w:rPr>
      <w:b/>
      <w:bCs/>
    </w:rPr>
  </w:style>
  <w:style w:type="table" w:styleId="Tablaconcuadrcula2-nfasis1">
    <w:name w:val="Grid Table 2 Accent 1"/>
    <w:basedOn w:val="Tablanormal"/>
    <w:uiPriority w:val="47"/>
    <w:rsid w:val="00E97E6B"/>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concuadrcula2-nfasis11">
    <w:name w:val="Tabla con cuadrícula 2 - Énfasis 11"/>
    <w:basedOn w:val="Tablanormal"/>
    <w:next w:val="Tablaconcuadrcula2-nfasis1"/>
    <w:uiPriority w:val="47"/>
    <w:rsid w:val="00E97E6B"/>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lista3-nfasis11">
    <w:name w:val="Tabla de lista 3 - Énfasis 11"/>
    <w:basedOn w:val="Tablanormal"/>
    <w:uiPriority w:val="48"/>
    <w:rsid w:val="00707160"/>
    <w:pPr>
      <w:spacing w:after="0" w:line="240" w:lineRule="auto"/>
    </w:pPr>
    <w:rPr>
      <w:rFonts w:ascii="Times New Roman" w:eastAsia="Times New Roman" w:hAnsi="Times New Roman" w:cs="Times New Roman"/>
      <w:sz w:val="20"/>
      <w:szCs w:val="20"/>
      <w:lang w:eastAsia="es-CR"/>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Tablaconcuadrcula1clara-nfasis12">
    <w:name w:val="Tabla con cuadrícula 1 clara - Énfasis 12"/>
    <w:basedOn w:val="Tablanormal"/>
    <w:next w:val="Tablaconcuadrcula1clara-nfasis1"/>
    <w:uiPriority w:val="46"/>
    <w:rsid w:val="003438A8"/>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TDC4">
    <w:name w:val="toc 4"/>
    <w:basedOn w:val="Normal"/>
    <w:next w:val="Normal"/>
    <w:autoRedefine/>
    <w:uiPriority w:val="39"/>
    <w:unhideWhenUsed/>
    <w:rsid w:val="002C3B40"/>
    <w:pPr>
      <w:spacing w:after="100" w:line="259" w:lineRule="auto"/>
      <w:ind w:left="660"/>
      <w:jc w:val="left"/>
    </w:pPr>
    <w:rPr>
      <w:rFonts w:asciiTheme="minorHAnsi" w:eastAsiaTheme="minorEastAsia" w:hAnsiTheme="minorHAnsi" w:cstheme="minorBidi"/>
      <w:sz w:val="22"/>
      <w:szCs w:val="22"/>
      <w:lang w:eastAsia="es-CR"/>
    </w:rPr>
  </w:style>
  <w:style w:type="paragraph" w:styleId="TDC5">
    <w:name w:val="toc 5"/>
    <w:basedOn w:val="Normal"/>
    <w:next w:val="Normal"/>
    <w:autoRedefine/>
    <w:uiPriority w:val="39"/>
    <w:unhideWhenUsed/>
    <w:rsid w:val="002C3B40"/>
    <w:pPr>
      <w:spacing w:after="100" w:line="259" w:lineRule="auto"/>
      <w:ind w:left="880"/>
      <w:jc w:val="left"/>
    </w:pPr>
    <w:rPr>
      <w:rFonts w:asciiTheme="minorHAnsi" w:eastAsiaTheme="minorEastAsia" w:hAnsiTheme="minorHAnsi" w:cstheme="minorBidi"/>
      <w:sz w:val="22"/>
      <w:szCs w:val="22"/>
      <w:lang w:eastAsia="es-CR"/>
    </w:rPr>
  </w:style>
  <w:style w:type="paragraph" w:styleId="TDC6">
    <w:name w:val="toc 6"/>
    <w:basedOn w:val="Normal"/>
    <w:next w:val="Normal"/>
    <w:autoRedefine/>
    <w:uiPriority w:val="39"/>
    <w:unhideWhenUsed/>
    <w:rsid w:val="002C3B40"/>
    <w:pPr>
      <w:spacing w:after="100" w:line="259" w:lineRule="auto"/>
      <w:ind w:left="1100"/>
      <w:jc w:val="left"/>
    </w:pPr>
    <w:rPr>
      <w:rFonts w:asciiTheme="minorHAnsi" w:eastAsiaTheme="minorEastAsia" w:hAnsiTheme="minorHAnsi" w:cstheme="minorBidi"/>
      <w:sz w:val="22"/>
      <w:szCs w:val="22"/>
      <w:lang w:eastAsia="es-CR"/>
    </w:rPr>
  </w:style>
  <w:style w:type="paragraph" w:styleId="TDC7">
    <w:name w:val="toc 7"/>
    <w:basedOn w:val="Normal"/>
    <w:next w:val="Normal"/>
    <w:autoRedefine/>
    <w:uiPriority w:val="39"/>
    <w:unhideWhenUsed/>
    <w:rsid w:val="002C3B40"/>
    <w:pPr>
      <w:spacing w:after="100" w:line="259" w:lineRule="auto"/>
      <w:ind w:left="1320"/>
      <w:jc w:val="left"/>
    </w:pPr>
    <w:rPr>
      <w:rFonts w:asciiTheme="minorHAnsi" w:eastAsiaTheme="minorEastAsia" w:hAnsiTheme="minorHAnsi" w:cstheme="minorBidi"/>
      <w:sz w:val="22"/>
      <w:szCs w:val="22"/>
      <w:lang w:eastAsia="es-CR"/>
    </w:rPr>
  </w:style>
  <w:style w:type="paragraph" w:styleId="TDC8">
    <w:name w:val="toc 8"/>
    <w:basedOn w:val="Normal"/>
    <w:next w:val="Normal"/>
    <w:autoRedefine/>
    <w:uiPriority w:val="39"/>
    <w:unhideWhenUsed/>
    <w:rsid w:val="002C3B40"/>
    <w:pPr>
      <w:spacing w:after="100" w:line="259" w:lineRule="auto"/>
      <w:ind w:left="1540"/>
      <w:jc w:val="left"/>
    </w:pPr>
    <w:rPr>
      <w:rFonts w:asciiTheme="minorHAnsi" w:eastAsiaTheme="minorEastAsia" w:hAnsiTheme="minorHAnsi" w:cstheme="minorBidi"/>
      <w:sz w:val="22"/>
      <w:szCs w:val="22"/>
      <w:lang w:eastAsia="es-CR"/>
    </w:rPr>
  </w:style>
  <w:style w:type="paragraph" w:styleId="TDC9">
    <w:name w:val="toc 9"/>
    <w:basedOn w:val="Normal"/>
    <w:next w:val="Normal"/>
    <w:autoRedefine/>
    <w:uiPriority w:val="39"/>
    <w:unhideWhenUsed/>
    <w:rsid w:val="002C3B40"/>
    <w:pPr>
      <w:spacing w:after="100" w:line="259" w:lineRule="auto"/>
      <w:ind w:left="1760"/>
      <w:jc w:val="left"/>
    </w:pPr>
    <w:rPr>
      <w:rFonts w:asciiTheme="minorHAnsi" w:eastAsiaTheme="minorEastAsia" w:hAnsiTheme="minorHAnsi" w:cstheme="minorBidi"/>
      <w:sz w:val="22"/>
      <w:szCs w:val="22"/>
      <w:lang w:eastAsia="es-CR"/>
    </w:rPr>
  </w:style>
  <w:style w:type="character" w:styleId="Mencinsinresolver">
    <w:name w:val="Unresolved Mention"/>
    <w:basedOn w:val="Fuentedeprrafopredeter"/>
    <w:uiPriority w:val="99"/>
    <w:semiHidden/>
    <w:unhideWhenUsed/>
    <w:rsid w:val="002C3B40"/>
    <w:rPr>
      <w:color w:val="605E5C"/>
      <w:shd w:val="clear" w:color="auto" w:fill="E1DFDD"/>
    </w:rPr>
  </w:style>
  <w:style w:type="table" w:styleId="Tablaconcuadrcula4-nfasis1">
    <w:name w:val="Grid Table 4 Accent 1"/>
    <w:basedOn w:val="Tablanormal"/>
    <w:uiPriority w:val="49"/>
    <w:rsid w:val="004726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lista1clara-nfasis1">
    <w:name w:val="List Table 1 Light Accent 1"/>
    <w:basedOn w:val="Tablanormal"/>
    <w:uiPriority w:val="46"/>
    <w:rsid w:val="000B36C1"/>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lista2-nfasis1">
    <w:name w:val="List Table 2 Accent 1"/>
    <w:basedOn w:val="Tablanormal"/>
    <w:uiPriority w:val="47"/>
    <w:rsid w:val="000B36C1"/>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lista1clara-nfasis5">
    <w:name w:val="List Table 1 Light Accent 5"/>
    <w:basedOn w:val="Tablanormal"/>
    <w:uiPriority w:val="46"/>
    <w:rsid w:val="000B36C1"/>
    <w:pPr>
      <w:spacing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23242">
      <w:bodyDiv w:val="1"/>
      <w:marLeft w:val="0"/>
      <w:marRight w:val="0"/>
      <w:marTop w:val="0"/>
      <w:marBottom w:val="0"/>
      <w:divBdr>
        <w:top w:val="none" w:sz="0" w:space="0" w:color="auto"/>
        <w:left w:val="none" w:sz="0" w:space="0" w:color="auto"/>
        <w:bottom w:val="none" w:sz="0" w:space="0" w:color="auto"/>
        <w:right w:val="none" w:sz="0" w:space="0" w:color="auto"/>
      </w:divBdr>
    </w:div>
    <w:div w:id="19556228">
      <w:bodyDiv w:val="1"/>
      <w:marLeft w:val="0"/>
      <w:marRight w:val="0"/>
      <w:marTop w:val="0"/>
      <w:marBottom w:val="0"/>
      <w:divBdr>
        <w:top w:val="none" w:sz="0" w:space="0" w:color="auto"/>
        <w:left w:val="none" w:sz="0" w:space="0" w:color="auto"/>
        <w:bottom w:val="none" w:sz="0" w:space="0" w:color="auto"/>
        <w:right w:val="none" w:sz="0" w:space="0" w:color="auto"/>
      </w:divBdr>
    </w:div>
    <w:div w:id="20521937">
      <w:bodyDiv w:val="1"/>
      <w:marLeft w:val="0"/>
      <w:marRight w:val="0"/>
      <w:marTop w:val="0"/>
      <w:marBottom w:val="0"/>
      <w:divBdr>
        <w:top w:val="none" w:sz="0" w:space="0" w:color="auto"/>
        <w:left w:val="none" w:sz="0" w:space="0" w:color="auto"/>
        <w:bottom w:val="none" w:sz="0" w:space="0" w:color="auto"/>
        <w:right w:val="none" w:sz="0" w:space="0" w:color="auto"/>
      </w:divBdr>
    </w:div>
    <w:div w:id="43261883">
      <w:bodyDiv w:val="1"/>
      <w:marLeft w:val="0"/>
      <w:marRight w:val="0"/>
      <w:marTop w:val="0"/>
      <w:marBottom w:val="0"/>
      <w:divBdr>
        <w:top w:val="none" w:sz="0" w:space="0" w:color="auto"/>
        <w:left w:val="none" w:sz="0" w:space="0" w:color="auto"/>
        <w:bottom w:val="none" w:sz="0" w:space="0" w:color="auto"/>
        <w:right w:val="none" w:sz="0" w:space="0" w:color="auto"/>
      </w:divBdr>
    </w:div>
    <w:div w:id="60103764">
      <w:bodyDiv w:val="1"/>
      <w:marLeft w:val="0"/>
      <w:marRight w:val="0"/>
      <w:marTop w:val="0"/>
      <w:marBottom w:val="0"/>
      <w:divBdr>
        <w:top w:val="none" w:sz="0" w:space="0" w:color="auto"/>
        <w:left w:val="none" w:sz="0" w:space="0" w:color="auto"/>
        <w:bottom w:val="none" w:sz="0" w:space="0" w:color="auto"/>
        <w:right w:val="none" w:sz="0" w:space="0" w:color="auto"/>
      </w:divBdr>
    </w:div>
    <w:div w:id="107243591">
      <w:bodyDiv w:val="1"/>
      <w:marLeft w:val="0"/>
      <w:marRight w:val="0"/>
      <w:marTop w:val="0"/>
      <w:marBottom w:val="0"/>
      <w:divBdr>
        <w:top w:val="none" w:sz="0" w:space="0" w:color="auto"/>
        <w:left w:val="none" w:sz="0" w:space="0" w:color="auto"/>
        <w:bottom w:val="none" w:sz="0" w:space="0" w:color="auto"/>
        <w:right w:val="none" w:sz="0" w:space="0" w:color="auto"/>
      </w:divBdr>
    </w:div>
    <w:div w:id="171578017">
      <w:bodyDiv w:val="1"/>
      <w:marLeft w:val="0"/>
      <w:marRight w:val="0"/>
      <w:marTop w:val="0"/>
      <w:marBottom w:val="0"/>
      <w:divBdr>
        <w:top w:val="none" w:sz="0" w:space="0" w:color="auto"/>
        <w:left w:val="none" w:sz="0" w:space="0" w:color="auto"/>
        <w:bottom w:val="none" w:sz="0" w:space="0" w:color="auto"/>
        <w:right w:val="none" w:sz="0" w:space="0" w:color="auto"/>
      </w:divBdr>
    </w:div>
    <w:div w:id="292907198">
      <w:bodyDiv w:val="1"/>
      <w:marLeft w:val="0"/>
      <w:marRight w:val="0"/>
      <w:marTop w:val="0"/>
      <w:marBottom w:val="0"/>
      <w:divBdr>
        <w:top w:val="none" w:sz="0" w:space="0" w:color="auto"/>
        <w:left w:val="none" w:sz="0" w:space="0" w:color="auto"/>
        <w:bottom w:val="none" w:sz="0" w:space="0" w:color="auto"/>
        <w:right w:val="none" w:sz="0" w:space="0" w:color="auto"/>
      </w:divBdr>
    </w:div>
    <w:div w:id="316230386">
      <w:bodyDiv w:val="1"/>
      <w:marLeft w:val="0"/>
      <w:marRight w:val="0"/>
      <w:marTop w:val="0"/>
      <w:marBottom w:val="0"/>
      <w:divBdr>
        <w:top w:val="none" w:sz="0" w:space="0" w:color="auto"/>
        <w:left w:val="none" w:sz="0" w:space="0" w:color="auto"/>
        <w:bottom w:val="none" w:sz="0" w:space="0" w:color="auto"/>
        <w:right w:val="none" w:sz="0" w:space="0" w:color="auto"/>
      </w:divBdr>
    </w:div>
    <w:div w:id="358704720">
      <w:bodyDiv w:val="1"/>
      <w:marLeft w:val="0"/>
      <w:marRight w:val="0"/>
      <w:marTop w:val="0"/>
      <w:marBottom w:val="0"/>
      <w:divBdr>
        <w:top w:val="none" w:sz="0" w:space="0" w:color="auto"/>
        <w:left w:val="none" w:sz="0" w:space="0" w:color="auto"/>
        <w:bottom w:val="none" w:sz="0" w:space="0" w:color="auto"/>
        <w:right w:val="none" w:sz="0" w:space="0" w:color="auto"/>
      </w:divBdr>
    </w:div>
    <w:div w:id="444275144">
      <w:bodyDiv w:val="1"/>
      <w:marLeft w:val="0"/>
      <w:marRight w:val="0"/>
      <w:marTop w:val="0"/>
      <w:marBottom w:val="0"/>
      <w:divBdr>
        <w:top w:val="none" w:sz="0" w:space="0" w:color="auto"/>
        <w:left w:val="none" w:sz="0" w:space="0" w:color="auto"/>
        <w:bottom w:val="none" w:sz="0" w:space="0" w:color="auto"/>
        <w:right w:val="none" w:sz="0" w:space="0" w:color="auto"/>
      </w:divBdr>
    </w:div>
    <w:div w:id="448549055">
      <w:bodyDiv w:val="1"/>
      <w:marLeft w:val="0"/>
      <w:marRight w:val="0"/>
      <w:marTop w:val="0"/>
      <w:marBottom w:val="0"/>
      <w:divBdr>
        <w:top w:val="none" w:sz="0" w:space="0" w:color="auto"/>
        <w:left w:val="none" w:sz="0" w:space="0" w:color="auto"/>
        <w:bottom w:val="none" w:sz="0" w:space="0" w:color="auto"/>
        <w:right w:val="none" w:sz="0" w:space="0" w:color="auto"/>
      </w:divBdr>
    </w:div>
    <w:div w:id="462816223">
      <w:bodyDiv w:val="1"/>
      <w:marLeft w:val="0"/>
      <w:marRight w:val="0"/>
      <w:marTop w:val="0"/>
      <w:marBottom w:val="0"/>
      <w:divBdr>
        <w:top w:val="none" w:sz="0" w:space="0" w:color="auto"/>
        <w:left w:val="none" w:sz="0" w:space="0" w:color="auto"/>
        <w:bottom w:val="none" w:sz="0" w:space="0" w:color="auto"/>
        <w:right w:val="none" w:sz="0" w:space="0" w:color="auto"/>
      </w:divBdr>
    </w:div>
    <w:div w:id="472258298">
      <w:bodyDiv w:val="1"/>
      <w:marLeft w:val="0"/>
      <w:marRight w:val="0"/>
      <w:marTop w:val="0"/>
      <w:marBottom w:val="0"/>
      <w:divBdr>
        <w:top w:val="none" w:sz="0" w:space="0" w:color="auto"/>
        <w:left w:val="none" w:sz="0" w:space="0" w:color="auto"/>
        <w:bottom w:val="none" w:sz="0" w:space="0" w:color="auto"/>
        <w:right w:val="none" w:sz="0" w:space="0" w:color="auto"/>
      </w:divBdr>
    </w:div>
    <w:div w:id="490367716">
      <w:bodyDiv w:val="1"/>
      <w:marLeft w:val="0"/>
      <w:marRight w:val="0"/>
      <w:marTop w:val="0"/>
      <w:marBottom w:val="0"/>
      <w:divBdr>
        <w:top w:val="none" w:sz="0" w:space="0" w:color="auto"/>
        <w:left w:val="none" w:sz="0" w:space="0" w:color="auto"/>
        <w:bottom w:val="none" w:sz="0" w:space="0" w:color="auto"/>
        <w:right w:val="none" w:sz="0" w:space="0" w:color="auto"/>
      </w:divBdr>
    </w:div>
    <w:div w:id="641927824">
      <w:bodyDiv w:val="1"/>
      <w:marLeft w:val="0"/>
      <w:marRight w:val="0"/>
      <w:marTop w:val="0"/>
      <w:marBottom w:val="0"/>
      <w:divBdr>
        <w:top w:val="none" w:sz="0" w:space="0" w:color="auto"/>
        <w:left w:val="none" w:sz="0" w:space="0" w:color="auto"/>
        <w:bottom w:val="none" w:sz="0" w:space="0" w:color="auto"/>
        <w:right w:val="none" w:sz="0" w:space="0" w:color="auto"/>
      </w:divBdr>
    </w:div>
    <w:div w:id="763264599">
      <w:bodyDiv w:val="1"/>
      <w:marLeft w:val="0"/>
      <w:marRight w:val="0"/>
      <w:marTop w:val="0"/>
      <w:marBottom w:val="0"/>
      <w:divBdr>
        <w:top w:val="none" w:sz="0" w:space="0" w:color="auto"/>
        <w:left w:val="none" w:sz="0" w:space="0" w:color="auto"/>
        <w:bottom w:val="none" w:sz="0" w:space="0" w:color="auto"/>
        <w:right w:val="none" w:sz="0" w:space="0" w:color="auto"/>
      </w:divBdr>
    </w:div>
    <w:div w:id="785537901">
      <w:bodyDiv w:val="1"/>
      <w:marLeft w:val="0"/>
      <w:marRight w:val="0"/>
      <w:marTop w:val="0"/>
      <w:marBottom w:val="0"/>
      <w:divBdr>
        <w:top w:val="none" w:sz="0" w:space="0" w:color="auto"/>
        <w:left w:val="none" w:sz="0" w:space="0" w:color="auto"/>
        <w:bottom w:val="none" w:sz="0" w:space="0" w:color="auto"/>
        <w:right w:val="none" w:sz="0" w:space="0" w:color="auto"/>
      </w:divBdr>
    </w:div>
    <w:div w:id="816804083">
      <w:bodyDiv w:val="1"/>
      <w:marLeft w:val="0"/>
      <w:marRight w:val="0"/>
      <w:marTop w:val="0"/>
      <w:marBottom w:val="0"/>
      <w:divBdr>
        <w:top w:val="none" w:sz="0" w:space="0" w:color="auto"/>
        <w:left w:val="none" w:sz="0" w:space="0" w:color="auto"/>
        <w:bottom w:val="none" w:sz="0" w:space="0" w:color="auto"/>
        <w:right w:val="none" w:sz="0" w:space="0" w:color="auto"/>
      </w:divBdr>
    </w:div>
    <w:div w:id="853227550">
      <w:bodyDiv w:val="1"/>
      <w:marLeft w:val="0"/>
      <w:marRight w:val="0"/>
      <w:marTop w:val="0"/>
      <w:marBottom w:val="0"/>
      <w:divBdr>
        <w:top w:val="none" w:sz="0" w:space="0" w:color="auto"/>
        <w:left w:val="none" w:sz="0" w:space="0" w:color="auto"/>
        <w:bottom w:val="none" w:sz="0" w:space="0" w:color="auto"/>
        <w:right w:val="none" w:sz="0" w:space="0" w:color="auto"/>
      </w:divBdr>
    </w:div>
    <w:div w:id="854928009">
      <w:bodyDiv w:val="1"/>
      <w:marLeft w:val="0"/>
      <w:marRight w:val="0"/>
      <w:marTop w:val="0"/>
      <w:marBottom w:val="0"/>
      <w:divBdr>
        <w:top w:val="none" w:sz="0" w:space="0" w:color="auto"/>
        <w:left w:val="none" w:sz="0" w:space="0" w:color="auto"/>
        <w:bottom w:val="none" w:sz="0" w:space="0" w:color="auto"/>
        <w:right w:val="none" w:sz="0" w:space="0" w:color="auto"/>
      </w:divBdr>
    </w:div>
    <w:div w:id="882596987">
      <w:bodyDiv w:val="1"/>
      <w:marLeft w:val="0"/>
      <w:marRight w:val="0"/>
      <w:marTop w:val="0"/>
      <w:marBottom w:val="0"/>
      <w:divBdr>
        <w:top w:val="none" w:sz="0" w:space="0" w:color="auto"/>
        <w:left w:val="none" w:sz="0" w:space="0" w:color="auto"/>
        <w:bottom w:val="none" w:sz="0" w:space="0" w:color="auto"/>
        <w:right w:val="none" w:sz="0" w:space="0" w:color="auto"/>
      </w:divBdr>
    </w:div>
    <w:div w:id="954874677">
      <w:bodyDiv w:val="1"/>
      <w:marLeft w:val="0"/>
      <w:marRight w:val="0"/>
      <w:marTop w:val="0"/>
      <w:marBottom w:val="0"/>
      <w:divBdr>
        <w:top w:val="none" w:sz="0" w:space="0" w:color="auto"/>
        <w:left w:val="none" w:sz="0" w:space="0" w:color="auto"/>
        <w:bottom w:val="none" w:sz="0" w:space="0" w:color="auto"/>
        <w:right w:val="none" w:sz="0" w:space="0" w:color="auto"/>
      </w:divBdr>
    </w:div>
    <w:div w:id="991182245">
      <w:bodyDiv w:val="1"/>
      <w:marLeft w:val="0"/>
      <w:marRight w:val="0"/>
      <w:marTop w:val="0"/>
      <w:marBottom w:val="0"/>
      <w:divBdr>
        <w:top w:val="none" w:sz="0" w:space="0" w:color="auto"/>
        <w:left w:val="none" w:sz="0" w:space="0" w:color="auto"/>
        <w:bottom w:val="none" w:sz="0" w:space="0" w:color="auto"/>
        <w:right w:val="none" w:sz="0" w:space="0" w:color="auto"/>
      </w:divBdr>
    </w:div>
    <w:div w:id="1003775562">
      <w:bodyDiv w:val="1"/>
      <w:marLeft w:val="0"/>
      <w:marRight w:val="0"/>
      <w:marTop w:val="0"/>
      <w:marBottom w:val="0"/>
      <w:divBdr>
        <w:top w:val="none" w:sz="0" w:space="0" w:color="auto"/>
        <w:left w:val="none" w:sz="0" w:space="0" w:color="auto"/>
        <w:bottom w:val="none" w:sz="0" w:space="0" w:color="auto"/>
        <w:right w:val="none" w:sz="0" w:space="0" w:color="auto"/>
      </w:divBdr>
    </w:div>
    <w:div w:id="1048921423">
      <w:bodyDiv w:val="1"/>
      <w:marLeft w:val="0"/>
      <w:marRight w:val="0"/>
      <w:marTop w:val="0"/>
      <w:marBottom w:val="0"/>
      <w:divBdr>
        <w:top w:val="none" w:sz="0" w:space="0" w:color="auto"/>
        <w:left w:val="none" w:sz="0" w:space="0" w:color="auto"/>
        <w:bottom w:val="none" w:sz="0" w:space="0" w:color="auto"/>
        <w:right w:val="none" w:sz="0" w:space="0" w:color="auto"/>
      </w:divBdr>
    </w:div>
    <w:div w:id="1055853709">
      <w:bodyDiv w:val="1"/>
      <w:marLeft w:val="0"/>
      <w:marRight w:val="0"/>
      <w:marTop w:val="0"/>
      <w:marBottom w:val="0"/>
      <w:divBdr>
        <w:top w:val="none" w:sz="0" w:space="0" w:color="auto"/>
        <w:left w:val="none" w:sz="0" w:space="0" w:color="auto"/>
        <w:bottom w:val="none" w:sz="0" w:space="0" w:color="auto"/>
        <w:right w:val="none" w:sz="0" w:space="0" w:color="auto"/>
      </w:divBdr>
    </w:div>
    <w:div w:id="1185171033">
      <w:bodyDiv w:val="1"/>
      <w:marLeft w:val="0"/>
      <w:marRight w:val="0"/>
      <w:marTop w:val="0"/>
      <w:marBottom w:val="0"/>
      <w:divBdr>
        <w:top w:val="none" w:sz="0" w:space="0" w:color="auto"/>
        <w:left w:val="none" w:sz="0" w:space="0" w:color="auto"/>
        <w:bottom w:val="none" w:sz="0" w:space="0" w:color="auto"/>
        <w:right w:val="none" w:sz="0" w:space="0" w:color="auto"/>
      </w:divBdr>
    </w:div>
    <w:div w:id="1189298862">
      <w:bodyDiv w:val="1"/>
      <w:marLeft w:val="0"/>
      <w:marRight w:val="0"/>
      <w:marTop w:val="0"/>
      <w:marBottom w:val="0"/>
      <w:divBdr>
        <w:top w:val="none" w:sz="0" w:space="0" w:color="auto"/>
        <w:left w:val="none" w:sz="0" w:space="0" w:color="auto"/>
        <w:bottom w:val="none" w:sz="0" w:space="0" w:color="auto"/>
        <w:right w:val="none" w:sz="0" w:space="0" w:color="auto"/>
      </w:divBdr>
    </w:div>
    <w:div w:id="1246261361">
      <w:bodyDiv w:val="1"/>
      <w:marLeft w:val="0"/>
      <w:marRight w:val="0"/>
      <w:marTop w:val="0"/>
      <w:marBottom w:val="0"/>
      <w:divBdr>
        <w:top w:val="none" w:sz="0" w:space="0" w:color="auto"/>
        <w:left w:val="none" w:sz="0" w:space="0" w:color="auto"/>
        <w:bottom w:val="none" w:sz="0" w:space="0" w:color="auto"/>
        <w:right w:val="none" w:sz="0" w:space="0" w:color="auto"/>
      </w:divBdr>
    </w:div>
    <w:div w:id="1254827304">
      <w:bodyDiv w:val="1"/>
      <w:marLeft w:val="0"/>
      <w:marRight w:val="0"/>
      <w:marTop w:val="0"/>
      <w:marBottom w:val="0"/>
      <w:divBdr>
        <w:top w:val="none" w:sz="0" w:space="0" w:color="auto"/>
        <w:left w:val="none" w:sz="0" w:space="0" w:color="auto"/>
        <w:bottom w:val="none" w:sz="0" w:space="0" w:color="auto"/>
        <w:right w:val="none" w:sz="0" w:space="0" w:color="auto"/>
      </w:divBdr>
    </w:div>
    <w:div w:id="1345520127">
      <w:bodyDiv w:val="1"/>
      <w:marLeft w:val="0"/>
      <w:marRight w:val="0"/>
      <w:marTop w:val="0"/>
      <w:marBottom w:val="0"/>
      <w:divBdr>
        <w:top w:val="none" w:sz="0" w:space="0" w:color="auto"/>
        <w:left w:val="none" w:sz="0" w:space="0" w:color="auto"/>
        <w:bottom w:val="none" w:sz="0" w:space="0" w:color="auto"/>
        <w:right w:val="none" w:sz="0" w:space="0" w:color="auto"/>
      </w:divBdr>
    </w:div>
    <w:div w:id="1372457672">
      <w:bodyDiv w:val="1"/>
      <w:marLeft w:val="0"/>
      <w:marRight w:val="0"/>
      <w:marTop w:val="0"/>
      <w:marBottom w:val="0"/>
      <w:divBdr>
        <w:top w:val="none" w:sz="0" w:space="0" w:color="auto"/>
        <w:left w:val="none" w:sz="0" w:space="0" w:color="auto"/>
        <w:bottom w:val="none" w:sz="0" w:space="0" w:color="auto"/>
        <w:right w:val="none" w:sz="0" w:space="0" w:color="auto"/>
      </w:divBdr>
    </w:div>
    <w:div w:id="1441803084">
      <w:bodyDiv w:val="1"/>
      <w:marLeft w:val="0"/>
      <w:marRight w:val="0"/>
      <w:marTop w:val="0"/>
      <w:marBottom w:val="0"/>
      <w:divBdr>
        <w:top w:val="none" w:sz="0" w:space="0" w:color="auto"/>
        <w:left w:val="none" w:sz="0" w:space="0" w:color="auto"/>
        <w:bottom w:val="none" w:sz="0" w:space="0" w:color="auto"/>
        <w:right w:val="none" w:sz="0" w:space="0" w:color="auto"/>
      </w:divBdr>
    </w:div>
    <w:div w:id="1488672482">
      <w:bodyDiv w:val="1"/>
      <w:marLeft w:val="0"/>
      <w:marRight w:val="0"/>
      <w:marTop w:val="0"/>
      <w:marBottom w:val="0"/>
      <w:divBdr>
        <w:top w:val="none" w:sz="0" w:space="0" w:color="auto"/>
        <w:left w:val="none" w:sz="0" w:space="0" w:color="auto"/>
        <w:bottom w:val="none" w:sz="0" w:space="0" w:color="auto"/>
        <w:right w:val="none" w:sz="0" w:space="0" w:color="auto"/>
      </w:divBdr>
    </w:div>
    <w:div w:id="1503662787">
      <w:bodyDiv w:val="1"/>
      <w:marLeft w:val="0"/>
      <w:marRight w:val="0"/>
      <w:marTop w:val="0"/>
      <w:marBottom w:val="0"/>
      <w:divBdr>
        <w:top w:val="none" w:sz="0" w:space="0" w:color="auto"/>
        <w:left w:val="none" w:sz="0" w:space="0" w:color="auto"/>
        <w:bottom w:val="none" w:sz="0" w:space="0" w:color="auto"/>
        <w:right w:val="none" w:sz="0" w:space="0" w:color="auto"/>
      </w:divBdr>
    </w:div>
    <w:div w:id="1543864015">
      <w:bodyDiv w:val="1"/>
      <w:marLeft w:val="0"/>
      <w:marRight w:val="0"/>
      <w:marTop w:val="0"/>
      <w:marBottom w:val="0"/>
      <w:divBdr>
        <w:top w:val="none" w:sz="0" w:space="0" w:color="auto"/>
        <w:left w:val="none" w:sz="0" w:space="0" w:color="auto"/>
        <w:bottom w:val="none" w:sz="0" w:space="0" w:color="auto"/>
        <w:right w:val="none" w:sz="0" w:space="0" w:color="auto"/>
      </w:divBdr>
    </w:div>
    <w:div w:id="1545479524">
      <w:bodyDiv w:val="1"/>
      <w:marLeft w:val="0"/>
      <w:marRight w:val="0"/>
      <w:marTop w:val="0"/>
      <w:marBottom w:val="0"/>
      <w:divBdr>
        <w:top w:val="none" w:sz="0" w:space="0" w:color="auto"/>
        <w:left w:val="none" w:sz="0" w:space="0" w:color="auto"/>
        <w:bottom w:val="none" w:sz="0" w:space="0" w:color="auto"/>
        <w:right w:val="none" w:sz="0" w:space="0" w:color="auto"/>
      </w:divBdr>
    </w:div>
    <w:div w:id="1555892727">
      <w:bodyDiv w:val="1"/>
      <w:marLeft w:val="0"/>
      <w:marRight w:val="0"/>
      <w:marTop w:val="0"/>
      <w:marBottom w:val="0"/>
      <w:divBdr>
        <w:top w:val="none" w:sz="0" w:space="0" w:color="auto"/>
        <w:left w:val="none" w:sz="0" w:space="0" w:color="auto"/>
        <w:bottom w:val="none" w:sz="0" w:space="0" w:color="auto"/>
        <w:right w:val="none" w:sz="0" w:space="0" w:color="auto"/>
      </w:divBdr>
    </w:div>
    <w:div w:id="1567297947">
      <w:bodyDiv w:val="1"/>
      <w:marLeft w:val="0"/>
      <w:marRight w:val="0"/>
      <w:marTop w:val="0"/>
      <w:marBottom w:val="0"/>
      <w:divBdr>
        <w:top w:val="none" w:sz="0" w:space="0" w:color="auto"/>
        <w:left w:val="none" w:sz="0" w:space="0" w:color="auto"/>
        <w:bottom w:val="none" w:sz="0" w:space="0" w:color="auto"/>
        <w:right w:val="none" w:sz="0" w:space="0" w:color="auto"/>
      </w:divBdr>
    </w:div>
    <w:div w:id="1703633861">
      <w:bodyDiv w:val="1"/>
      <w:marLeft w:val="0"/>
      <w:marRight w:val="0"/>
      <w:marTop w:val="0"/>
      <w:marBottom w:val="0"/>
      <w:divBdr>
        <w:top w:val="none" w:sz="0" w:space="0" w:color="auto"/>
        <w:left w:val="none" w:sz="0" w:space="0" w:color="auto"/>
        <w:bottom w:val="none" w:sz="0" w:space="0" w:color="auto"/>
        <w:right w:val="none" w:sz="0" w:space="0" w:color="auto"/>
      </w:divBdr>
    </w:div>
    <w:div w:id="1743016052">
      <w:bodyDiv w:val="1"/>
      <w:marLeft w:val="0"/>
      <w:marRight w:val="0"/>
      <w:marTop w:val="0"/>
      <w:marBottom w:val="0"/>
      <w:divBdr>
        <w:top w:val="none" w:sz="0" w:space="0" w:color="auto"/>
        <w:left w:val="none" w:sz="0" w:space="0" w:color="auto"/>
        <w:bottom w:val="none" w:sz="0" w:space="0" w:color="auto"/>
        <w:right w:val="none" w:sz="0" w:space="0" w:color="auto"/>
      </w:divBdr>
    </w:div>
    <w:div w:id="1757241598">
      <w:bodyDiv w:val="1"/>
      <w:marLeft w:val="0"/>
      <w:marRight w:val="0"/>
      <w:marTop w:val="0"/>
      <w:marBottom w:val="0"/>
      <w:divBdr>
        <w:top w:val="none" w:sz="0" w:space="0" w:color="auto"/>
        <w:left w:val="none" w:sz="0" w:space="0" w:color="auto"/>
        <w:bottom w:val="none" w:sz="0" w:space="0" w:color="auto"/>
        <w:right w:val="none" w:sz="0" w:space="0" w:color="auto"/>
      </w:divBdr>
    </w:div>
    <w:div w:id="1800027832">
      <w:bodyDiv w:val="1"/>
      <w:marLeft w:val="0"/>
      <w:marRight w:val="0"/>
      <w:marTop w:val="0"/>
      <w:marBottom w:val="0"/>
      <w:divBdr>
        <w:top w:val="none" w:sz="0" w:space="0" w:color="auto"/>
        <w:left w:val="none" w:sz="0" w:space="0" w:color="auto"/>
        <w:bottom w:val="none" w:sz="0" w:space="0" w:color="auto"/>
        <w:right w:val="none" w:sz="0" w:space="0" w:color="auto"/>
      </w:divBdr>
    </w:div>
    <w:div w:id="1846288813">
      <w:bodyDiv w:val="1"/>
      <w:marLeft w:val="0"/>
      <w:marRight w:val="0"/>
      <w:marTop w:val="0"/>
      <w:marBottom w:val="0"/>
      <w:divBdr>
        <w:top w:val="none" w:sz="0" w:space="0" w:color="auto"/>
        <w:left w:val="none" w:sz="0" w:space="0" w:color="auto"/>
        <w:bottom w:val="none" w:sz="0" w:space="0" w:color="auto"/>
        <w:right w:val="none" w:sz="0" w:space="0" w:color="auto"/>
      </w:divBdr>
    </w:div>
    <w:div w:id="1897886744">
      <w:bodyDiv w:val="1"/>
      <w:marLeft w:val="0"/>
      <w:marRight w:val="0"/>
      <w:marTop w:val="0"/>
      <w:marBottom w:val="0"/>
      <w:divBdr>
        <w:top w:val="none" w:sz="0" w:space="0" w:color="auto"/>
        <w:left w:val="none" w:sz="0" w:space="0" w:color="auto"/>
        <w:bottom w:val="none" w:sz="0" w:space="0" w:color="auto"/>
        <w:right w:val="none" w:sz="0" w:space="0" w:color="auto"/>
      </w:divBdr>
    </w:div>
    <w:div w:id="1907301799">
      <w:bodyDiv w:val="1"/>
      <w:marLeft w:val="0"/>
      <w:marRight w:val="0"/>
      <w:marTop w:val="0"/>
      <w:marBottom w:val="0"/>
      <w:divBdr>
        <w:top w:val="none" w:sz="0" w:space="0" w:color="auto"/>
        <w:left w:val="none" w:sz="0" w:space="0" w:color="auto"/>
        <w:bottom w:val="none" w:sz="0" w:space="0" w:color="auto"/>
        <w:right w:val="none" w:sz="0" w:space="0" w:color="auto"/>
      </w:divBdr>
    </w:div>
    <w:div w:id="1917664976">
      <w:bodyDiv w:val="1"/>
      <w:marLeft w:val="0"/>
      <w:marRight w:val="0"/>
      <w:marTop w:val="0"/>
      <w:marBottom w:val="0"/>
      <w:divBdr>
        <w:top w:val="none" w:sz="0" w:space="0" w:color="auto"/>
        <w:left w:val="none" w:sz="0" w:space="0" w:color="auto"/>
        <w:bottom w:val="none" w:sz="0" w:space="0" w:color="auto"/>
        <w:right w:val="none" w:sz="0" w:space="0" w:color="auto"/>
      </w:divBdr>
    </w:div>
    <w:div w:id="1923101527">
      <w:bodyDiv w:val="1"/>
      <w:marLeft w:val="0"/>
      <w:marRight w:val="0"/>
      <w:marTop w:val="0"/>
      <w:marBottom w:val="0"/>
      <w:divBdr>
        <w:top w:val="none" w:sz="0" w:space="0" w:color="auto"/>
        <w:left w:val="none" w:sz="0" w:space="0" w:color="auto"/>
        <w:bottom w:val="none" w:sz="0" w:space="0" w:color="auto"/>
        <w:right w:val="none" w:sz="0" w:space="0" w:color="auto"/>
      </w:divBdr>
    </w:div>
    <w:div w:id="1924294460">
      <w:bodyDiv w:val="1"/>
      <w:marLeft w:val="0"/>
      <w:marRight w:val="0"/>
      <w:marTop w:val="0"/>
      <w:marBottom w:val="0"/>
      <w:divBdr>
        <w:top w:val="none" w:sz="0" w:space="0" w:color="auto"/>
        <w:left w:val="none" w:sz="0" w:space="0" w:color="auto"/>
        <w:bottom w:val="none" w:sz="0" w:space="0" w:color="auto"/>
        <w:right w:val="none" w:sz="0" w:space="0" w:color="auto"/>
      </w:divBdr>
    </w:div>
    <w:div w:id="2064522822">
      <w:bodyDiv w:val="1"/>
      <w:marLeft w:val="0"/>
      <w:marRight w:val="0"/>
      <w:marTop w:val="0"/>
      <w:marBottom w:val="0"/>
      <w:divBdr>
        <w:top w:val="none" w:sz="0" w:space="0" w:color="auto"/>
        <w:left w:val="none" w:sz="0" w:space="0" w:color="auto"/>
        <w:bottom w:val="none" w:sz="0" w:space="0" w:color="auto"/>
        <w:right w:val="none" w:sz="0" w:space="0" w:color="auto"/>
      </w:divBdr>
    </w:div>
    <w:div w:id="2083984132">
      <w:bodyDiv w:val="1"/>
      <w:marLeft w:val="0"/>
      <w:marRight w:val="0"/>
      <w:marTop w:val="0"/>
      <w:marBottom w:val="0"/>
      <w:divBdr>
        <w:top w:val="none" w:sz="0" w:space="0" w:color="auto"/>
        <w:left w:val="none" w:sz="0" w:space="0" w:color="auto"/>
        <w:bottom w:val="none" w:sz="0" w:space="0" w:color="auto"/>
        <w:right w:val="none" w:sz="0" w:space="0" w:color="auto"/>
      </w:divBdr>
    </w:div>
    <w:div w:id="2139955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footer" Target="footer8.xml"/><Relationship Id="rId39" Type="http://schemas.openxmlformats.org/officeDocument/2006/relationships/hyperlink" Target="http://www.cgi.una.ac.cr/sppi/" TargetMode="External"/><Relationship Id="rId21" Type="http://schemas.openxmlformats.org/officeDocument/2006/relationships/image" Target="media/image10.png"/><Relationship Id="rId34" Type="http://schemas.openxmlformats.org/officeDocument/2006/relationships/hyperlink" Target="http://www.cgi.una.ac.cr/sppi/" TargetMode="External"/><Relationship Id="rId42" Type="http://schemas.openxmlformats.org/officeDocument/2006/relationships/hyperlink" Target="http://www.cgi.una.ac.cr/sppi/"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oter" Target="footer3.xml"/><Relationship Id="rId29" Type="http://schemas.openxmlformats.org/officeDocument/2006/relationships/hyperlink" Target="https://www.gestionproyectos.una.ac.cr/" TargetMode="External"/><Relationship Id="rId41" Type="http://schemas.openxmlformats.org/officeDocument/2006/relationships/hyperlink" Target="http://www.cgi.una.ac.cr/spp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6.xml"/><Relationship Id="rId32" Type="http://schemas.openxmlformats.org/officeDocument/2006/relationships/hyperlink" Target="https://www.gestionproyectos.una.ac.cr/" TargetMode="External"/><Relationship Id="rId37" Type="http://schemas.openxmlformats.org/officeDocument/2006/relationships/hyperlink" Target="http://www.cgi.una.ac.cr/sppi/" TargetMode="External"/><Relationship Id="rId40" Type="http://schemas.openxmlformats.org/officeDocument/2006/relationships/hyperlink" Target="http://www.cgi.una.ac.cr/sppi/" TargetMode="Externa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footer" Target="footer5.xml"/><Relationship Id="rId28" Type="http://schemas.openxmlformats.org/officeDocument/2006/relationships/hyperlink" Target="http://www.cgi.una.ac.cr/sppi/" TargetMode="External"/><Relationship Id="rId36" Type="http://schemas.openxmlformats.org/officeDocument/2006/relationships/hyperlink" Target="http://www.cgi.una.ac.cr/sppi/" TargetMode="External"/><Relationship Id="rId10" Type="http://schemas.openxmlformats.org/officeDocument/2006/relationships/hyperlink" Target="mailto:consejou@una.ac.cr" TargetMode="External"/><Relationship Id="rId19" Type="http://schemas.openxmlformats.org/officeDocument/2006/relationships/footer" Target="footer2.xml"/><Relationship Id="rId31" Type="http://schemas.openxmlformats.org/officeDocument/2006/relationships/hyperlink" Target="https://www.gestionproyectos.una.ac.cr/"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4.xml"/><Relationship Id="rId27" Type="http://schemas.openxmlformats.org/officeDocument/2006/relationships/hyperlink" Target="https://www.gestionproyectos.una.ac.cr/" TargetMode="External"/><Relationship Id="rId30" Type="http://schemas.openxmlformats.org/officeDocument/2006/relationships/hyperlink" Target="https://www.gestionproyectos.una.ac.cr/" TargetMode="External"/><Relationship Id="rId35" Type="http://schemas.openxmlformats.org/officeDocument/2006/relationships/hyperlink" Target="http://www.cgi.una.ac.cr/sppi/" TargetMode="Externa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footer" Target="footer7.xml"/><Relationship Id="rId33" Type="http://schemas.openxmlformats.org/officeDocument/2006/relationships/hyperlink" Target="http://www.cgi.una.ac.cr/sppi/" TargetMode="External"/><Relationship Id="rId38" Type="http://schemas.openxmlformats.org/officeDocument/2006/relationships/hyperlink" Target="http://www.cgi.una.ac.cr/sppi/"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Cen</b:Tag>
    <b:SourceType>Book</b:SourceType>
    <b:Guid>{D1F31CC9-EECD-4DEE-B66D-FBD815B0120C}</b:Guid>
    <b:Title>Indicadores universitarios: Experiencias y desafíos internacionales</b:Title>
    <b:City>Santiago</b:City>
    <b:Author>
      <b:Author>
        <b:NameList>
          <b:Person>
            <b:Last>CINDA</b:Last>
          </b:Person>
        </b:NameList>
      </b:Author>
    </b:Author>
    <b:CountryRegion>Chile</b:CountryRegion>
    <b:Pages>61</b:Pages>
    <b:Year>2002</b:Year>
    <b:Publisher>Centro Interuniversitario de Desarrollo</b:Publisher>
    <b:RefOrder>6</b:RefOrder>
  </b:Source>
</b:Sources>
</file>

<file path=customXml/itemProps1.xml><?xml version="1.0" encoding="utf-8"?>
<ds:datastoreItem xmlns:ds="http://schemas.openxmlformats.org/officeDocument/2006/customXml" ds:itemID="{67D219E2-1922-454F-8FF1-C7A312941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115</Pages>
  <Words>30436</Words>
  <Characters>167402</Characters>
  <Application>Microsoft Office Word</Application>
  <DocSecurity>0</DocSecurity>
  <Lines>1395</Lines>
  <Paragraphs>394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197444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VADM</dc:creator>
  <cp:keywords/>
  <dc:description/>
  <cp:lastModifiedBy>LAURA BENAVIDES  PICADO</cp:lastModifiedBy>
  <cp:revision>12</cp:revision>
  <cp:lastPrinted>2020-02-18T20:14:00Z</cp:lastPrinted>
  <dcterms:created xsi:type="dcterms:W3CDTF">2020-02-18T20:04:00Z</dcterms:created>
  <dcterms:modified xsi:type="dcterms:W3CDTF">2020-03-05T15:00:00Z</dcterms:modified>
</cp:coreProperties>
</file>